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A194C" w14:textId="5F772CB7" w:rsidR="00671986" w:rsidRDefault="00887BDF">
      <w:bookmarkStart w:id="0" w:name="_GoBack"/>
      <w:bookmarkEnd w:id="0"/>
      <w:r>
        <w:t xml:space="preserve">ECON 4706 </w:t>
      </w:r>
      <w:r w:rsidR="00512925">
        <w:t>B Winter 2020</w:t>
      </w:r>
      <w:r>
        <w:t xml:space="preserve">                                                                     </w:t>
      </w:r>
      <w:r w:rsidR="00DD4A5C">
        <w:t xml:space="preserve">           </w:t>
      </w:r>
      <w:r w:rsidR="00D5616A">
        <w:t xml:space="preserve">   </w:t>
      </w:r>
      <w:r w:rsidR="003C2374">
        <w:t xml:space="preserve">      </w:t>
      </w:r>
      <w:r>
        <w:t>Simon Power</w:t>
      </w:r>
    </w:p>
    <w:p w14:paraId="0F4A194D" w14:textId="77777777" w:rsidR="00887BDF" w:rsidRDefault="00887BDF"/>
    <w:p w14:paraId="0F4A194E" w14:textId="00FE2DE9" w:rsidR="00887BDF" w:rsidRDefault="00026D4D" w:rsidP="00887BDF">
      <w:pPr>
        <w:jc w:val="center"/>
      </w:pPr>
      <w:r>
        <w:t xml:space="preserve">Assignment </w:t>
      </w:r>
      <w:r w:rsidR="00D6352D">
        <w:t>4</w:t>
      </w:r>
      <w:r w:rsidR="00E61A98">
        <w:t xml:space="preserve">: </w:t>
      </w:r>
      <w:r w:rsidR="00D6352D">
        <w:t>Due Date April 7</w:t>
      </w:r>
      <w:r w:rsidR="00887BDF">
        <w:t xml:space="preserve"> </w:t>
      </w:r>
    </w:p>
    <w:p w14:paraId="0F4A194F" w14:textId="77777777" w:rsidR="00887BDF" w:rsidRDefault="00887BDF" w:rsidP="00887BDF">
      <w:pPr>
        <w:jc w:val="both"/>
      </w:pPr>
    </w:p>
    <w:p w14:paraId="7F12FE14" w14:textId="32A75929" w:rsidR="002C5641" w:rsidRDefault="00D6352D" w:rsidP="00D6352D">
      <w:pPr>
        <w:jc w:val="both"/>
      </w:pPr>
      <w:r>
        <w:t xml:space="preserve">1. </w:t>
      </w:r>
      <w:r w:rsidR="00B24DD2">
        <w:t>A researcher suggests that the following model might be useful for analyzing earnings</w:t>
      </w:r>
    </w:p>
    <w:p w14:paraId="111A8F87" w14:textId="77777777" w:rsidR="00301A9E" w:rsidRDefault="00301A9E" w:rsidP="00301A9E"/>
    <w:p w14:paraId="440CADB5" w14:textId="76ECC045" w:rsidR="000D6F4E" w:rsidRPr="000D6F4E" w:rsidRDefault="000E799C" w:rsidP="000D6F4E">
      <w:pPr>
        <w:spacing w:line="360" w:lineRule="auto"/>
        <w:jc w:val="both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EARN</m:t>
              </m:r>
              <m:r>
                <w:rPr>
                  <w:rFonts w:ascii="Cambria Math" w:hAnsi="Cambria Math"/>
                </w:rPr>
                <m:t>INGS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EXP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ASVABC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MALE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ETHBLACK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 xml:space="preserve">                       </m:t>
          </m:r>
        </m:oMath>
      </m:oMathPara>
    </w:p>
    <w:p w14:paraId="2C121452" w14:textId="075ED9E9" w:rsidR="000D6F4E" w:rsidRDefault="000D6F4E" w:rsidP="000D6F4E">
      <w:pPr>
        <w:jc w:val="both"/>
      </w:pPr>
      <m:oMath>
        <m:r>
          <w:rPr>
            <w:rFonts w:ascii="Cambria Math" w:hAnsi="Cambria Math"/>
          </w:rPr>
          <m:t xml:space="preserve">                           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ETHHISP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572118">
        <w:t xml:space="preserve"> </w:t>
      </w:r>
      <w:r w:rsidR="00D40B2A">
        <w:t xml:space="preserve">         </w:t>
      </w:r>
      <w:r w:rsidR="00572118">
        <w:t xml:space="preserve">                  </w:t>
      </w:r>
      <w:r w:rsidR="00B24DD2">
        <w:t xml:space="preserve">                           </w:t>
      </w:r>
      <m:oMath>
        <m:r>
          <w:rPr>
            <w:rFonts w:ascii="Cambria Math" w:hAnsi="Cambria Math"/>
          </w:rPr>
          <m:t>i=1, 2, …, 500</m:t>
        </m:r>
      </m:oMath>
    </w:p>
    <w:p w14:paraId="2CDA0486" w14:textId="77777777" w:rsidR="00301A9E" w:rsidRDefault="00301A9E" w:rsidP="00301A9E">
      <w:pPr>
        <w:jc w:val="both"/>
      </w:pPr>
    </w:p>
    <w:p w14:paraId="7CBFB803" w14:textId="5EDC81DB" w:rsidR="000E799C" w:rsidRDefault="000E799C" w:rsidP="00301A9E">
      <w:pPr>
        <w:jc w:val="both"/>
      </w:pPr>
      <w:r>
        <w:t>w</w:t>
      </w:r>
      <w:r w:rsidR="00572118">
        <w:t>here</w:t>
      </w:r>
    </w:p>
    <w:p w14:paraId="28B47073" w14:textId="45161F68" w:rsidR="00301A9E" w:rsidRDefault="00276DF1" w:rsidP="00301A9E">
      <w:pPr>
        <w:jc w:val="both"/>
      </w:pPr>
      <w:r>
        <w:t xml:space="preserve"> </w:t>
      </w:r>
    </w:p>
    <w:p w14:paraId="70BA2EB7" w14:textId="3F8439A6" w:rsidR="00276DF1" w:rsidRDefault="00276DF1" w:rsidP="00301A9E">
      <w:pPr>
        <w:jc w:val="both"/>
      </w:pPr>
      <w:r>
        <w:t>EARNINGS = current hourly earnings in $</w:t>
      </w:r>
    </w:p>
    <w:p w14:paraId="4275AC00" w14:textId="77777777" w:rsidR="00276DF1" w:rsidRDefault="00276DF1" w:rsidP="00301A9E">
      <w:pPr>
        <w:jc w:val="both"/>
      </w:pPr>
      <w:r>
        <w:t>S = years of schooling</w:t>
      </w:r>
    </w:p>
    <w:p w14:paraId="7EA8D634" w14:textId="77777777" w:rsidR="00276DF1" w:rsidRDefault="00276DF1" w:rsidP="00301A9E">
      <w:pPr>
        <w:jc w:val="both"/>
      </w:pPr>
      <w:r>
        <w:t>EXP = total out-of-school work experience</w:t>
      </w:r>
    </w:p>
    <w:p w14:paraId="301D6D32" w14:textId="42EDDB4F" w:rsidR="00276DF1" w:rsidRDefault="00276DF1" w:rsidP="00301A9E">
      <w:pPr>
        <w:jc w:val="both"/>
      </w:pPr>
      <w:r>
        <w:t>ASVABC = composite IQ score, standardized to have a mean of 0, and a standard deviation of 1</w:t>
      </w:r>
    </w:p>
    <w:p w14:paraId="49A5F73F" w14:textId="0DF0D3A3" w:rsidR="00276DF1" w:rsidRDefault="00276DF1" w:rsidP="00276DF1">
      <w:pPr>
        <w:jc w:val="both"/>
      </w:pPr>
      <w:r>
        <w:t xml:space="preserve">MALE = </w:t>
      </w:r>
      <w:r w:rsidR="000D4AB3">
        <w:t>gender</w:t>
      </w:r>
      <w:r>
        <w:t xml:space="preserve"> of respondent (1 if male, 0 if female)</w:t>
      </w:r>
    </w:p>
    <w:p w14:paraId="34E8D798" w14:textId="4B8533D3" w:rsidR="00276DF1" w:rsidRDefault="00276DF1" w:rsidP="00276DF1">
      <w:pPr>
        <w:jc w:val="both"/>
      </w:pPr>
      <w:r>
        <w:t xml:space="preserve">ETHBLACK = </w:t>
      </w:r>
      <w:r w:rsidR="00A135F2">
        <w:t>African-American</w:t>
      </w:r>
      <w:r>
        <w:t xml:space="preserve"> (</w:t>
      </w:r>
      <w:r w:rsidR="003D05B8">
        <w:t>1 if African-American, 0 otherwise</w:t>
      </w:r>
      <w:r>
        <w:t>)</w:t>
      </w:r>
    </w:p>
    <w:p w14:paraId="0F4A1958" w14:textId="52D0C5A4" w:rsidR="00205079" w:rsidRDefault="00276DF1" w:rsidP="00276DF1">
      <w:pPr>
        <w:jc w:val="both"/>
      </w:pPr>
      <w:r>
        <w:t>ETHHISP = Hispanic (</w:t>
      </w:r>
      <w:r w:rsidR="003D05B8">
        <w:t>1 if Hispanic, 0 otherwise</w:t>
      </w:r>
      <w:r>
        <w:t>)</w:t>
      </w:r>
    </w:p>
    <w:p w14:paraId="38308010" w14:textId="77777777" w:rsidR="000D6F4E" w:rsidRDefault="000D6F4E" w:rsidP="00C004D6">
      <w:pPr>
        <w:jc w:val="both"/>
      </w:pPr>
    </w:p>
    <w:p w14:paraId="30E30D74" w14:textId="549B1037" w:rsidR="00B74820" w:rsidRDefault="00722A93" w:rsidP="00D6352D">
      <w:pPr>
        <w:jc w:val="both"/>
      </w:pPr>
      <w:r>
        <w:t xml:space="preserve">a) </w:t>
      </w:r>
      <w:r w:rsidR="00C004D6">
        <w:t>Using the data from the EAWE</w:t>
      </w:r>
      <w:r w:rsidR="00140ACC">
        <w:t>2</w:t>
      </w:r>
      <w:r w:rsidR="00C004D6">
        <w:t>2.dta dataset, together with the appropriate STATA commands, estimate th</w:t>
      </w:r>
      <w:r w:rsidR="00B701FB">
        <w:t>e</w:t>
      </w:r>
      <w:r w:rsidR="00C004D6">
        <w:t xml:space="preserve"> model. Cut and paste your output into your assignment.</w:t>
      </w:r>
    </w:p>
    <w:p w14:paraId="25446CE7" w14:textId="77777777" w:rsidR="00A716D8" w:rsidRDefault="00A716D8" w:rsidP="00722A93"/>
    <w:p w14:paraId="6ABCF704" w14:textId="3B52EE13" w:rsidR="00A716D8" w:rsidRDefault="00722A93" w:rsidP="00D6352D">
      <w:r>
        <w:t xml:space="preserve">b) Another researcher now comes along and wonders whether work experience with previous employer(s) is </w:t>
      </w:r>
      <w:r w:rsidR="00BB36FC">
        <w:t xml:space="preserve">of equal value </w:t>
      </w:r>
      <w:r>
        <w:t>to a worker as work experience with current employer. In order to investigate this issue, estimate a new version of the model in which work experience</w:t>
      </w:r>
      <w:r w:rsidR="00662061">
        <w:t>, EXP, is divided</w:t>
      </w:r>
      <w:r>
        <w:t xml:space="preserve"> into two parts, namely, work experience with previous employer(s), PREVEXP, and work experience with current employer, TENURE, where PREVEXP = EXP – TENURE. Cut and paste your output into your assignment.</w:t>
      </w:r>
    </w:p>
    <w:p w14:paraId="3E4108DC" w14:textId="77777777" w:rsidR="00B74820" w:rsidRDefault="00B74820" w:rsidP="000D6F4E">
      <w:pPr>
        <w:jc w:val="both"/>
      </w:pPr>
    </w:p>
    <w:p w14:paraId="04DF7784" w14:textId="32F9568E" w:rsidR="004D7547" w:rsidRDefault="004D7547" w:rsidP="000D6F4E">
      <w:pPr>
        <w:jc w:val="both"/>
      </w:pPr>
      <w:r>
        <w:t xml:space="preserve">NOTE: For </w:t>
      </w:r>
      <w:r w:rsidR="00E71F99">
        <w:t>parts c), d), and e), you may NOT use the STATA “test” or “lincom” commands.</w:t>
      </w:r>
    </w:p>
    <w:p w14:paraId="5F72DA64" w14:textId="77777777" w:rsidR="004D7547" w:rsidRDefault="004D7547" w:rsidP="000D6F4E">
      <w:pPr>
        <w:jc w:val="both"/>
      </w:pPr>
    </w:p>
    <w:p w14:paraId="1F7160CD" w14:textId="3D1CCDA8" w:rsidR="00B74820" w:rsidRDefault="00722A93" w:rsidP="00D6352D">
      <w:pPr>
        <w:jc w:val="both"/>
      </w:pPr>
      <w:r>
        <w:t>c</w:t>
      </w:r>
      <w:r w:rsidR="000D6F4E">
        <w:t xml:space="preserve">) </w:t>
      </w:r>
      <w:r w:rsidR="00B701FB">
        <w:t xml:space="preserve">Test to see whether the impact of work experience with previous employer(s) is equal to that of work experience with current employer, that is, test the null hypothesis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701FB">
        <w:t xml:space="preserve"> against the alternative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: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701FB">
        <w:t xml:space="preserve">, </w:t>
      </w:r>
      <w:r w:rsidR="0059309B">
        <w:t xml:space="preserve">using the basic t-test approach, which involves </w:t>
      </w:r>
      <w:r w:rsidR="004D7547">
        <w:t xml:space="preserve">the use of </w:t>
      </w:r>
      <w:r w:rsidR="0059309B">
        <w:t xml:space="preserve">information from the estimated variance covariance matrix. </w:t>
      </w:r>
      <w:r w:rsidR="004D7547">
        <w:t>(See, for example, the discussion in the text around equation (6.31) on p. 283.)</w:t>
      </w:r>
      <w:r w:rsidR="00BB36FC">
        <w:t xml:space="preserve"> NOTE: Assume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BB36FC">
        <w:t xml:space="preserve"> is the parameter associated with PREVEXP and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B36FC">
        <w:t xml:space="preserve"> is the parameter associated with TENURE.</w:t>
      </w:r>
    </w:p>
    <w:p w14:paraId="0380D07A" w14:textId="77777777" w:rsidR="00564051" w:rsidRDefault="00564051" w:rsidP="00252067">
      <w:pPr>
        <w:jc w:val="both"/>
      </w:pPr>
    </w:p>
    <w:p w14:paraId="5083158D" w14:textId="09875A36" w:rsidR="00564051" w:rsidRDefault="004D7547" w:rsidP="00D6352D">
      <w:pPr>
        <w:jc w:val="both"/>
      </w:pPr>
      <w:r>
        <w:t>d</w:t>
      </w:r>
      <w:r w:rsidR="0059309B">
        <w:t xml:space="preserve">) Repeat part </w:t>
      </w:r>
      <w:r>
        <w:t>c</w:t>
      </w:r>
      <w:r w:rsidR="0059309B">
        <w:t>) using the t-test reparameterization approach, described on the bottom half of p. 283. Explain</w:t>
      </w:r>
      <w:r>
        <w:t>.</w:t>
      </w:r>
    </w:p>
    <w:p w14:paraId="61EF9ADB" w14:textId="77777777" w:rsidR="00E36208" w:rsidRDefault="00E36208" w:rsidP="00252067">
      <w:pPr>
        <w:jc w:val="both"/>
      </w:pPr>
    </w:p>
    <w:p w14:paraId="173552AE" w14:textId="050DE6F6" w:rsidR="00E36208" w:rsidRDefault="004D7547" w:rsidP="00D6352D">
      <w:pPr>
        <w:jc w:val="both"/>
      </w:pPr>
      <w:r>
        <w:t>e</w:t>
      </w:r>
      <w:r w:rsidR="0059309B">
        <w:t xml:space="preserve">) Repeat part </w:t>
      </w:r>
      <w:r>
        <w:t>c</w:t>
      </w:r>
      <w:r w:rsidR="0059309B">
        <w:t xml:space="preserve">) using the </w:t>
      </w:r>
      <w:r w:rsidR="00BB36FC">
        <w:t xml:space="preserve">general </w:t>
      </w:r>
      <w:r w:rsidR="0059309B">
        <w:t>F-test approach, described on pp. 281-282.</w:t>
      </w:r>
    </w:p>
    <w:p w14:paraId="3FFB3B8D" w14:textId="77777777" w:rsidR="00E36208" w:rsidRDefault="00E36208" w:rsidP="0059309B">
      <w:pPr>
        <w:jc w:val="both"/>
      </w:pPr>
    </w:p>
    <w:p w14:paraId="53833B86" w14:textId="292AE832" w:rsidR="004E3A2B" w:rsidRDefault="004D7547" w:rsidP="00D6352D">
      <w:pPr>
        <w:jc w:val="both"/>
      </w:pPr>
      <w:r>
        <w:t>f</w:t>
      </w:r>
      <w:r w:rsidR="0059309B">
        <w:t>) Check your answer to part e)</w:t>
      </w:r>
      <w:r>
        <w:t xml:space="preserve"> </w:t>
      </w:r>
      <w:r w:rsidR="0059309B">
        <w:t xml:space="preserve">by using the STATA “test” command. </w:t>
      </w:r>
      <w:r>
        <w:t>Cut and paste your output into your assignment.</w:t>
      </w:r>
    </w:p>
    <w:p w14:paraId="70E0D881" w14:textId="77777777" w:rsidR="005E4F1D" w:rsidRDefault="005E4F1D" w:rsidP="0059309B">
      <w:pPr>
        <w:jc w:val="both"/>
      </w:pPr>
    </w:p>
    <w:p w14:paraId="6A888426" w14:textId="7D9D0B47" w:rsidR="005E4F1D" w:rsidRDefault="004D7547" w:rsidP="00D6352D">
      <w:pPr>
        <w:jc w:val="both"/>
      </w:pPr>
      <w:r>
        <w:lastRenderedPageBreak/>
        <w:t>g) Using your STATA output from part f), check your answers to parts c) and d). Explain.</w:t>
      </w:r>
    </w:p>
    <w:p w14:paraId="74BA285F" w14:textId="77777777" w:rsidR="00A32474" w:rsidRDefault="00A32474" w:rsidP="0059309B">
      <w:pPr>
        <w:jc w:val="both"/>
      </w:pPr>
    </w:p>
    <w:p w14:paraId="614C976D" w14:textId="51E53719" w:rsidR="006C074B" w:rsidRDefault="00BB36FC" w:rsidP="00D6352D">
      <w:pPr>
        <w:jc w:val="both"/>
      </w:pPr>
      <w:r>
        <w:t>h) A third researcher now comes along and argues that the important issue is not whether</w:t>
      </w:r>
      <w:r w:rsidR="002E4BD5">
        <w:t xml:space="preserve"> work experience with previous employer(s) is of equal value to a worker as work experience with current employer, rather it is whether work experience with previous employer(s) is of less value to a worker than work experience with current employer. Explain how the third researcher’s concern could be addressed, that is, tested, using</w:t>
      </w:r>
      <w:r w:rsidR="00B96B0E">
        <w:t xml:space="preserve"> </w:t>
      </w:r>
      <w:r w:rsidR="002E4BD5">
        <w:t>a simple adaptation of the t-test reparameterization approach from part d), and then do it.</w:t>
      </w:r>
    </w:p>
    <w:p w14:paraId="23943186" w14:textId="77777777" w:rsidR="001615AE" w:rsidRDefault="001615AE" w:rsidP="0059309B">
      <w:pPr>
        <w:jc w:val="both"/>
      </w:pPr>
    </w:p>
    <w:p w14:paraId="78E4392D" w14:textId="77777777" w:rsidR="00D6352D" w:rsidRDefault="00D6352D" w:rsidP="0059309B">
      <w:pPr>
        <w:jc w:val="both"/>
      </w:pPr>
    </w:p>
    <w:p w14:paraId="5AA2ADA2" w14:textId="227A6781" w:rsidR="00E71F99" w:rsidRDefault="00E71F99" w:rsidP="0059309B">
      <w:pPr>
        <w:jc w:val="both"/>
      </w:pPr>
      <w:r>
        <w:t>NOTE: For Question 2, you may NOT use the STATA “imtest” command.</w:t>
      </w:r>
    </w:p>
    <w:p w14:paraId="2334398C" w14:textId="25906882" w:rsidR="008146A1" w:rsidRDefault="008146A1" w:rsidP="0059309B">
      <w:pPr>
        <w:jc w:val="both"/>
      </w:pPr>
    </w:p>
    <w:p w14:paraId="1E704561" w14:textId="613C9E63" w:rsidR="008146A1" w:rsidRDefault="008146A1" w:rsidP="008146A1">
      <w:pPr>
        <w:jc w:val="both"/>
      </w:pPr>
      <w:r>
        <w:t xml:space="preserve">2. </w:t>
      </w:r>
      <w:r w:rsidR="00772AFE">
        <w:t>Recall the</w:t>
      </w:r>
      <w:r>
        <w:t xml:space="preserve"> hedonic price function model for 1987 house prices in Windsor, Ontario</w:t>
      </w:r>
      <w:r w:rsidR="00772AFE">
        <w:t xml:space="preserve"> that we used in </w:t>
      </w:r>
      <w:r w:rsidR="00FC31BF">
        <w:t xml:space="preserve">Question 2 of </w:t>
      </w:r>
      <w:r w:rsidR="00772AFE">
        <w:t>Assignment 3</w:t>
      </w:r>
    </w:p>
    <w:p w14:paraId="542268B0" w14:textId="77777777" w:rsidR="008146A1" w:rsidRDefault="008146A1" w:rsidP="008146A1">
      <w:pPr>
        <w:jc w:val="both"/>
      </w:pPr>
    </w:p>
    <w:p w14:paraId="47170898" w14:textId="77777777" w:rsidR="008146A1" w:rsidRDefault="008146A1" w:rsidP="008146A1">
      <w:pPr>
        <w:jc w:val="both"/>
      </w:pPr>
      <m:oMath>
        <m:r>
          <w:rPr>
            <w:rFonts w:ascii="Cambria Math" w:hAnsi="Cambria Math"/>
          </w:rPr>
          <m:t>ln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ln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LS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BED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BATH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FULLBASE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            </w:t>
      </w:r>
      <m:oMath>
        <m:r>
          <w:rPr>
            <w:rFonts w:ascii="Cambria Math" w:hAnsi="Cambria Math"/>
          </w:rPr>
          <m:t>i=1,  2, ..., 546</m:t>
        </m:r>
      </m:oMath>
    </w:p>
    <w:p w14:paraId="59B19532" w14:textId="77777777" w:rsidR="008146A1" w:rsidRDefault="008146A1" w:rsidP="008146A1">
      <w:pPr>
        <w:jc w:val="both"/>
      </w:pPr>
    </w:p>
    <w:p w14:paraId="148A5388" w14:textId="77777777" w:rsidR="00772AFE" w:rsidRDefault="008146A1" w:rsidP="008146A1">
      <w:pPr>
        <w:jc w:val="both"/>
      </w:pPr>
      <w:r>
        <w:t xml:space="preserve">where: </w:t>
      </w:r>
      <m:oMath>
        <m:r>
          <w:rPr>
            <w:rFonts w:ascii="Cambria Math" w:hAnsi="Cambria Math"/>
          </w:rPr>
          <m:t>P</m:t>
        </m:r>
      </m:oMath>
      <w:r>
        <w:t xml:space="preserve"> = price (dollars), </w:t>
      </w:r>
      <m:oMath>
        <m:r>
          <w:rPr>
            <w:rFonts w:ascii="Cambria Math" w:hAnsi="Cambria Math"/>
          </w:rPr>
          <m:t>LS</m:t>
        </m:r>
      </m:oMath>
      <w:r>
        <w:t xml:space="preserve"> = lot size in square feet, </w:t>
      </w:r>
      <m:oMath>
        <m:r>
          <w:rPr>
            <w:rFonts w:ascii="Cambria Math" w:hAnsi="Cambria Math"/>
          </w:rPr>
          <m:t>BED</m:t>
        </m:r>
      </m:oMath>
      <w:r>
        <w:t xml:space="preserve"> = number of bedrooms, </w:t>
      </w:r>
      <m:oMath>
        <m:r>
          <w:rPr>
            <w:rFonts w:ascii="Cambria Math" w:hAnsi="Cambria Math"/>
          </w:rPr>
          <m:t>BATH</m:t>
        </m:r>
      </m:oMath>
      <w:r>
        <w:t xml:space="preserve">  = </w:t>
      </w:r>
      <w:r w:rsidRPr="00CB0BD3">
        <w:t xml:space="preserve">number of </w:t>
      </w:r>
      <w:r>
        <w:t xml:space="preserve">bathrooms, </w:t>
      </w:r>
      <m:oMath>
        <m:r>
          <w:rPr>
            <w:rFonts w:ascii="Cambria Math" w:hAnsi="Cambria Math"/>
          </w:rPr>
          <m:t>FULLBASE</m:t>
        </m:r>
      </m:oMath>
      <w:r>
        <w:t xml:space="preserve"> = 1 if full basement present, = 0 otherwise. </w:t>
      </w:r>
    </w:p>
    <w:p w14:paraId="0FD01374" w14:textId="77777777" w:rsidR="00772AFE" w:rsidRDefault="00772AFE" w:rsidP="008146A1">
      <w:pPr>
        <w:jc w:val="both"/>
      </w:pPr>
    </w:p>
    <w:p w14:paraId="01C924E7" w14:textId="420DC834" w:rsidR="00D6352D" w:rsidRDefault="00772AFE" w:rsidP="00D6352D">
      <w:pPr>
        <w:jc w:val="both"/>
      </w:pPr>
      <w:r>
        <w:t>a) Using the data in the Excel file housedata.xlsx, re-estimate this model and then t</w:t>
      </w:r>
      <w:r w:rsidR="00B96B0E">
        <w:t xml:space="preserve">est for heteroskedasticity using the (regular) White </w:t>
      </w:r>
      <w:r w:rsidR="00072A62">
        <w:t>T</w:t>
      </w:r>
      <w:r w:rsidR="00B96B0E">
        <w:t>est. Explain.</w:t>
      </w:r>
    </w:p>
    <w:p w14:paraId="7C7C6ED6" w14:textId="631AF755" w:rsidR="00EA4FAF" w:rsidRDefault="00EA4FAF" w:rsidP="00EA4FAF">
      <w:pPr>
        <w:jc w:val="both"/>
      </w:pPr>
    </w:p>
    <w:p w14:paraId="2C1A221D" w14:textId="0DB96AF1" w:rsidR="00B078E7" w:rsidRDefault="00B96B0E" w:rsidP="00D6352D">
      <w:pPr>
        <w:jc w:val="both"/>
      </w:pPr>
      <w:r>
        <w:t xml:space="preserve">b) Repeat part a), but using a variation of the White Test, in which the squared residuals are just regressed </w:t>
      </w:r>
      <w:r w:rsidR="00974375">
        <w:t xml:space="preserve">on </w:t>
      </w:r>
      <w:r>
        <w:t>a constant, the original set of explanatory variables, and their squares, eliminating any duplicates or redundancies. Explain.</w:t>
      </w:r>
    </w:p>
    <w:p w14:paraId="112153F9" w14:textId="1D484A0A" w:rsidR="0059309B" w:rsidRDefault="0059309B" w:rsidP="0059309B">
      <w:pPr>
        <w:jc w:val="both"/>
      </w:pPr>
    </w:p>
    <w:p w14:paraId="794D14BB" w14:textId="77777777" w:rsidR="00D6352D" w:rsidRDefault="00D6352D" w:rsidP="0059309B">
      <w:pPr>
        <w:jc w:val="both"/>
      </w:pPr>
    </w:p>
    <w:p w14:paraId="538EE929" w14:textId="582D116A" w:rsidR="004112F0" w:rsidRDefault="00F30F61" w:rsidP="004112F0">
      <w:pPr>
        <w:jc w:val="both"/>
      </w:pPr>
      <w:r>
        <w:t>3</w:t>
      </w:r>
      <w:r w:rsidR="00806B4F">
        <w:t>.</w:t>
      </w:r>
      <w:r w:rsidR="004112F0">
        <w:t xml:space="preserve"> </w:t>
      </w:r>
      <w:r w:rsidR="00B20F31">
        <w:t>Recall the</w:t>
      </w:r>
      <w:r w:rsidR="004112F0">
        <w:t xml:space="preserve"> simple linear demand model for oranges from </w:t>
      </w:r>
      <w:r w:rsidR="00E42989">
        <w:t xml:space="preserve">Question 3 in </w:t>
      </w:r>
      <w:r w:rsidR="004112F0">
        <w:t>Assignment 2</w:t>
      </w:r>
    </w:p>
    <w:p w14:paraId="2C93A3A9" w14:textId="77777777" w:rsidR="004112F0" w:rsidRDefault="004112F0" w:rsidP="004112F0">
      <w:pPr>
        <w:jc w:val="both"/>
      </w:pPr>
    </w:p>
    <w:p w14:paraId="36FA5519" w14:textId="77777777" w:rsidR="004112F0" w:rsidRDefault="000E799C" w:rsidP="004112F0">
      <w:pPr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4112F0">
        <w:t xml:space="preserve">                   </w:t>
      </w:r>
      <m:oMath>
        <m:r>
          <w:rPr>
            <w:rFonts w:ascii="Cambria Math" w:hAnsi="Cambria Math"/>
          </w:rPr>
          <m:t>i=1, 2, …, n</m:t>
        </m:r>
      </m:oMath>
    </w:p>
    <w:p w14:paraId="3C9F7D98" w14:textId="77777777" w:rsidR="004112F0" w:rsidRDefault="004112F0" w:rsidP="004112F0">
      <w:pPr>
        <w:jc w:val="both"/>
      </w:pPr>
    </w:p>
    <w:p w14:paraId="4DA1FE12" w14:textId="727E4FAE" w:rsidR="004112F0" w:rsidRDefault="004112F0" w:rsidP="004112F0">
      <w:pPr>
        <w:jc w:val="both"/>
      </w:pPr>
      <w:r>
        <w:t>where: Q = quantity of oranges (in pounds) sold on consecutive days and P = daily price (in cents per pound) of oranges.</w:t>
      </w:r>
      <w:r w:rsidR="000C313B" w:rsidRPr="000C313B">
        <w:t xml:space="preserve"> </w:t>
      </w:r>
      <w:r w:rsidR="000C313B">
        <w:t>(The data is in the Excel file oranges.xlsx)</w:t>
      </w:r>
      <w:r w:rsidR="00E71F99">
        <w:t>.</w:t>
      </w:r>
    </w:p>
    <w:p w14:paraId="328C0C23" w14:textId="41BA699D" w:rsidR="004112F0" w:rsidRDefault="004112F0" w:rsidP="004112F0">
      <w:pPr>
        <w:jc w:val="both"/>
      </w:pPr>
    </w:p>
    <w:p w14:paraId="7906495A" w14:textId="7BC04F04" w:rsidR="00D6352D" w:rsidRDefault="00D6352D" w:rsidP="00D6352D">
      <w:pPr>
        <w:jc w:val="both"/>
      </w:pPr>
      <w:r>
        <w:t xml:space="preserve">a) </w:t>
      </w:r>
      <w:r w:rsidR="004112F0">
        <w:t xml:space="preserve">Test for heteroskedasticity using the Goldfeld-Quandt test, assuming that the heteroskedasticity, if any, is </w:t>
      </w:r>
      <w:r w:rsidR="00BF42A2">
        <w:t>positively</w:t>
      </w:r>
      <w:r w:rsidR="004112F0">
        <w:t xml:space="preserve"> related to the value of the variable </w:t>
      </w:r>
      <m:oMath>
        <m:r>
          <w:rPr>
            <w:rFonts w:ascii="Cambria Math" w:hAnsi="Cambria Math"/>
          </w:rPr>
          <m:t>P</m:t>
        </m:r>
      </m:oMath>
      <w:r w:rsidR="004112F0">
        <w:t>. (Omit the middle 2 observations.) Explain.</w:t>
      </w:r>
    </w:p>
    <w:p w14:paraId="14E55D52" w14:textId="686EAD96" w:rsidR="005C50CA" w:rsidRDefault="00D6352D" w:rsidP="00D6352D">
      <w:r>
        <w:t xml:space="preserve"> </w:t>
      </w:r>
    </w:p>
    <w:p w14:paraId="7C0022BF" w14:textId="61AECB01" w:rsidR="003E54C3" w:rsidRDefault="00B20F31" w:rsidP="00D6352D">
      <w:pPr>
        <w:jc w:val="both"/>
      </w:pPr>
      <w:r>
        <w:t>b</w:t>
      </w:r>
      <w:r w:rsidR="004112F0">
        <w:t>) Repeat part a)</w:t>
      </w:r>
      <w:r>
        <w:t>,</w:t>
      </w:r>
      <w:r w:rsidR="004112F0">
        <w:t xml:space="preserve"> but using a semi-logarithmic specification </w:t>
      </w:r>
      <w:r w:rsidR="0050508D">
        <w:t xml:space="preserve">rather than a </w:t>
      </w:r>
      <w:r w:rsidR="004112F0">
        <w:t>linear specification.</w:t>
      </w:r>
    </w:p>
    <w:p w14:paraId="3D029DC8" w14:textId="77777777" w:rsidR="003E54C3" w:rsidRDefault="003E54C3" w:rsidP="004112F0">
      <w:pPr>
        <w:jc w:val="both"/>
      </w:pPr>
    </w:p>
    <w:p w14:paraId="0E8C6190" w14:textId="33BD51D3" w:rsidR="003E54C3" w:rsidRDefault="00B20F31" w:rsidP="00D6352D">
      <w:pPr>
        <w:jc w:val="both"/>
      </w:pPr>
      <w:r>
        <w:t>c</w:t>
      </w:r>
      <w:r w:rsidR="004112F0">
        <w:t xml:space="preserve">) Which specification of the </w:t>
      </w:r>
      <w:r w:rsidR="00F30F61">
        <w:t>demand model for oranges</w:t>
      </w:r>
      <w:r w:rsidR="004112F0">
        <w:t>, the linear or the semi-logarithmic, appears to be preferable in terms of homoskedasticity/heteroskedasticity. Explain.</w:t>
      </w:r>
      <w:r w:rsidR="003E54C3">
        <w:t xml:space="preserve"> </w:t>
      </w:r>
    </w:p>
    <w:sectPr w:rsidR="003E54C3" w:rsidSect="00D5616A">
      <w:headerReference w:type="even" r:id="rId7"/>
      <w:headerReference w:type="default" r:id="rId8"/>
      <w:pgSz w:w="12240" w:h="15840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A1981" w14:textId="77777777" w:rsidR="000E799C" w:rsidRDefault="000E799C">
      <w:r>
        <w:separator/>
      </w:r>
    </w:p>
  </w:endnote>
  <w:endnote w:type="continuationSeparator" w:id="0">
    <w:p w14:paraId="0F4A1982" w14:textId="77777777" w:rsidR="000E799C" w:rsidRDefault="000E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A197F" w14:textId="77777777" w:rsidR="000E799C" w:rsidRDefault="000E799C">
      <w:r>
        <w:separator/>
      </w:r>
    </w:p>
  </w:footnote>
  <w:footnote w:type="continuationSeparator" w:id="0">
    <w:p w14:paraId="0F4A1980" w14:textId="77777777" w:rsidR="000E799C" w:rsidRDefault="000E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1983" w14:textId="77777777" w:rsidR="000E799C" w:rsidRDefault="000E799C" w:rsidP="00C0385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4A1984" w14:textId="77777777" w:rsidR="000E799C" w:rsidRDefault="000E799C" w:rsidP="007D474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1985" w14:textId="77777777" w:rsidR="000E799C" w:rsidRDefault="000E799C" w:rsidP="00C0385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F4A1986" w14:textId="77777777" w:rsidR="000E799C" w:rsidRDefault="000E799C" w:rsidP="007D474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142"/>
    <w:multiLevelType w:val="hybridMultilevel"/>
    <w:tmpl w:val="6F02375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700EB"/>
    <w:multiLevelType w:val="hybridMultilevel"/>
    <w:tmpl w:val="96969D7C"/>
    <w:lvl w:ilvl="0" w:tplc="61706CA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6123E"/>
    <w:multiLevelType w:val="hybridMultilevel"/>
    <w:tmpl w:val="592C752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033A"/>
    <w:multiLevelType w:val="hybridMultilevel"/>
    <w:tmpl w:val="E8A0CA6A"/>
    <w:lvl w:ilvl="0" w:tplc="62AE2EA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CB6D01"/>
    <w:multiLevelType w:val="hybridMultilevel"/>
    <w:tmpl w:val="76DAE9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66525"/>
    <w:multiLevelType w:val="hybridMultilevel"/>
    <w:tmpl w:val="99FCE9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C4E94"/>
    <w:multiLevelType w:val="hybridMultilevel"/>
    <w:tmpl w:val="47C4A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C21A1"/>
    <w:multiLevelType w:val="hybridMultilevel"/>
    <w:tmpl w:val="CBC6F01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37C83"/>
    <w:multiLevelType w:val="hybridMultilevel"/>
    <w:tmpl w:val="8814F7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D584A"/>
    <w:multiLevelType w:val="hybridMultilevel"/>
    <w:tmpl w:val="312484D4"/>
    <w:lvl w:ilvl="0" w:tplc="EAD0D0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6483F"/>
    <w:multiLevelType w:val="hybridMultilevel"/>
    <w:tmpl w:val="7994BB74"/>
    <w:lvl w:ilvl="0" w:tplc="761EF2A0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850CF7"/>
    <w:multiLevelType w:val="hybridMultilevel"/>
    <w:tmpl w:val="03C866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4289"/>
    <w:multiLevelType w:val="hybridMultilevel"/>
    <w:tmpl w:val="A7668008"/>
    <w:lvl w:ilvl="0" w:tplc="CA4EA8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944D6"/>
    <w:multiLevelType w:val="hybridMultilevel"/>
    <w:tmpl w:val="A9442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9A1ED8"/>
    <w:multiLevelType w:val="hybridMultilevel"/>
    <w:tmpl w:val="C0807B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75E97"/>
    <w:multiLevelType w:val="hybridMultilevel"/>
    <w:tmpl w:val="57A494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11E8F"/>
    <w:multiLevelType w:val="hybridMultilevel"/>
    <w:tmpl w:val="3660486C"/>
    <w:lvl w:ilvl="0" w:tplc="926E0D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E5E7C"/>
    <w:multiLevelType w:val="hybridMultilevel"/>
    <w:tmpl w:val="955EB33A"/>
    <w:lvl w:ilvl="0" w:tplc="F8E625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A6D20"/>
    <w:multiLevelType w:val="hybridMultilevel"/>
    <w:tmpl w:val="5A3E57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F2F46"/>
    <w:multiLevelType w:val="hybridMultilevel"/>
    <w:tmpl w:val="965CCCB2"/>
    <w:lvl w:ilvl="0" w:tplc="58CCDF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830E3"/>
    <w:multiLevelType w:val="hybridMultilevel"/>
    <w:tmpl w:val="78DE8098"/>
    <w:lvl w:ilvl="0" w:tplc="58F88E5A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D94F51"/>
    <w:multiLevelType w:val="hybridMultilevel"/>
    <w:tmpl w:val="153A909A"/>
    <w:lvl w:ilvl="0" w:tplc="01B85D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E1AD1"/>
    <w:multiLevelType w:val="hybridMultilevel"/>
    <w:tmpl w:val="9426F04A"/>
    <w:lvl w:ilvl="0" w:tplc="21088458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87017E"/>
    <w:multiLevelType w:val="hybridMultilevel"/>
    <w:tmpl w:val="C4F8FD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00CE8"/>
    <w:multiLevelType w:val="hybridMultilevel"/>
    <w:tmpl w:val="4EBA8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FD6DBC"/>
    <w:multiLevelType w:val="hybridMultilevel"/>
    <w:tmpl w:val="34560DE0"/>
    <w:lvl w:ilvl="0" w:tplc="B3AC7D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C428A"/>
    <w:multiLevelType w:val="hybridMultilevel"/>
    <w:tmpl w:val="81C87C8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B0F0D"/>
    <w:multiLevelType w:val="hybridMultilevel"/>
    <w:tmpl w:val="9BCA1752"/>
    <w:lvl w:ilvl="0" w:tplc="32F664A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8A311C"/>
    <w:multiLevelType w:val="hybridMultilevel"/>
    <w:tmpl w:val="2092C6DC"/>
    <w:lvl w:ilvl="0" w:tplc="AB3A69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9D0016"/>
    <w:multiLevelType w:val="hybridMultilevel"/>
    <w:tmpl w:val="9A38C24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F70E7"/>
    <w:multiLevelType w:val="hybridMultilevel"/>
    <w:tmpl w:val="A1189D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F85118"/>
    <w:multiLevelType w:val="hybridMultilevel"/>
    <w:tmpl w:val="47B2DB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3"/>
  </w:num>
  <w:num w:numId="3">
    <w:abstractNumId w:val="22"/>
  </w:num>
  <w:num w:numId="4">
    <w:abstractNumId w:val="1"/>
  </w:num>
  <w:num w:numId="5">
    <w:abstractNumId w:val="10"/>
  </w:num>
  <w:num w:numId="6">
    <w:abstractNumId w:val="27"/>
  </w:num>
  <w:num w:numId="7">
    <w:abstractNumId w:val="3"/>
  </w:num>
  <w:num w:numId="8">
    <w:abstractNumId w:val="20"/>
  </w:num>
  <w:num w:numId="9">
    <w:abstractNumId w:val="4"/>
  </w:num>
  <w:num w:numId="10">
    <w:abstractNumId w:val="28"/>
  </w:num>
  <w:num w:numId="11">
    <w:abstractNumId w:val="2"/>
  </w:num>
  <w:num w:numId="12">
    <w:abstractNumId w:val="24"/>
  </w:num>
  <w:num w:numId="13">
    <w:abstractNumId w:val="17"/>
  </w:num>
  <w:num w:numId="14">
    <w:abstractNumId w:val="9"/>
  </w:num>
  <w:num w:numId="15">
    <w:abstractNumId w:val="11"/>
  </w:num>
  <w:num w:numId="16">
    <w:abstractNumId w:val="6"/>
  </w:num>
  <w:num w:numId="17">
    <w:abstractNumId w:val="25"/>
  </w:num>
  <w:num w:numId="18">
    <w:abstractNumId w:val="14"/>
  </w:num>
  <w:num w:numId="19">
    <w:abstractNumId w:val="16"/>
  </w:num>
  <w:num w:numId="20">
    <w:abstractNumId w:val="15"/>
  </w:num>
  <w:num w:numId="21">
    <w:abstractNumId w:val="18"/>
  </w:num>
  <w:num w:numId="22">
    <w:abstractNumId w:val="30"/>
  </w:num>
  <w:num w:numId="23">
    <w:abstractNumId w:val="19"/>
  </w:num>
  <w:num w:numId="24">
    <w:abstractNumId w:val="21"/>
  </w:num>
  <w:num w:numId="25">
    <w:abstractNumId w:val="12"/>
  </w:num>
  <w:num w:numId="26">
    <w:abstractNumId w:val="29"/>
  </w:num>
  <w:num w:numId="27">
    <w:abstractNumId w:val="26"/>
  </w:num>
  <w:num w:numId="28">
    <w:abstractNumId w:val="5"/>
  </w:num>
  <w:num w:numId="29">
    <w:abstractNumId w:val="7"/>
  </w:num>
  <w:num w:numId="30">
    <w:abstractNumId w:val="8"/>
  </w:num>
  <w:num w:numId="31">
    <w:abstractNumId w:val="23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31F"/>
    <w:rsid w:val="000013FE"/>
    <w:rsid w:val="00004B78"/>
    <w:rsid w:val="00006068"/>
    <w:rsid w:val="00010BBF"/>
    <w:rsid w:val="00013144"/>
    <w:rsid w:val="000206B7"/>
    <w:rsid w:val="00022AC2"/>
    <w:rsid w:val="00024707"/>
    <w:rsid w:val="00026D4D"/>
    <w:rsid w:val="000350FA"/>
    <w:rsid w:val="00040968"/>
    <w:rsid w:val="00041ED5"/>
    <w:rsid w:val="000568CD"/>
    <w:rsid w:val="00072A62"/>
    <w:rsid w:val="0007420D"/>
    <w:rsid w:val="00091135"/>
    <w:rsid w:val="00091D21"/>
    <w:rsid w:val="000929E0"/>
    <w:rsid w:val="00097114"/>
    <w:rsid w:val="000B09FD"/>
    <w:rsid w:val="000B6114"/>
    <w:rsid w:val="000B6E9B"/>
    <w:rsid w:val="000C313B"/>
    <w:rsid w:val="000C6A31"/>
    <w:rsid w:val="000D0A07"/>
    <w:rsid w:val="000D4AB3"/>
    <w:rsid w:val="000D6D7E"/>
    <w:rsid w:val="000D6F4E"/>
    <w:rsid w:val="000E2BEE"/>
    <w:rsid w:val="000E799C"/>
    <w:rsid w:val="000F0F5F"/>
    <w:rsid w:val="000F71BB"/>
    <w:rsid w:val="00110735"/>
    <w:rsid w:val="00130F76"/>
    <w:rsid w:val="00131889"/>
    <w:rsid w:val="001336A8"/>
    <w:rsid w:val="001408B1"/>
    <w:rsid w:val="00140ACC"/>
    <w:rsid w:val="00146D4A"/>
    <w:rsid w:val="00147B2F"/>
    <w:rsid w:val="001615AE"/>
    <w:rsid w:val="00161B82"/>
    <w:rsid w:val="00163605"/>
    <w:rsid w:val="00165645"/>
    <w:rsid w:val="001709EA"/>
    <w:rsid w:val="001747DE"/>
    <w:rsid w:val="001858CC"/>
    <w:rsid w:val="001869B3"/>
    <w:rsid w:val="00193AB7"/>
    <w:rsid w:val="001A17A4"/>
    <w:rsid w:val="001C1EDA"/>
    <w:rsid w:val="001C75DC"/>
    <w:rsid w:val="001C7752"/>
    <w:rsid w:val="001D19DF"/>
    <w:rsid w:val="001D6DAD"/>
    <w:rsid w:val="001E0FE0"/>
    <w:rsid w:val="001E532A"/>
    <w:rsid w:val="001F09F3"/>
    <w:rsid w:val="00205079"/>
    <w:rsid w:val="002077C9"/>
    <w:rsid w:val="0022339E"/>
    <w:rsid w:val="00235253"/>
    <w:rsid w:val="00235908"/>
    <w:rsid w:val="0023703B"/>
    <w:rsid w:val="00252067"/>
    <w:rsid w:val="002601A3"/>
    <w:rsid w:val="002618D8"/>
    <w:rsid w:val="002643AC"/>
    <w:rsid w:val="00276B70"/>
    <w:rsid w:val="00276DF1"/>
    <w:rsid w:val="00287D80"/>
    <w:rsid w:val="0029153C"/>
    <w:rsid w:val="002918C6"/>
    <w:rsid w:val="002940F7"/>
    <w:rsid w:val="00295EBA"/>
    <w:rsid w:val="002969A2"/>
    <w:rsid w:val="002971D3"/>
    <w:rsid w:val="002A1154"/>
    <w:rsid w:val="002A477E"/>
    <w:rsid w:val="002B567C"/>
    <w:rsid w:val="002C189E"/>
    <w:rsid w:val="002C5641"/>
    <w:rsid w:val="002C70DA"/>
    <w:rsid w:val="002D0A76"/>
    <w:rsid w:val="002D3C2D"/>
    <w:rsid w:val="002E4BD5"/>
    <w:rsid w:val="002E6895"/>
    <w:rsid w:val="002F0DDC"/>
    <w:rsid w:val="002F18F1"/>
    <w:rsid w:val="002F6AAC"/>
    <w:rsid w:val="002F706E"/>
    <w:rsid w:val="002F7AD0"/>
    <w:rsid w:val="003016EB"/>
    <w:rsid w:val="00301A9E"/>
    <w:rsid w:val="00302ED5"/>
    <w:rsid w:val="00311621"/>
    <w:rsid w:val="003126FD"/>
    <w:rsid w:val="00316CE7"/>
    <w:rsid w:val="003232CE"/>
    <w:rsid w:val="00327D3C"/>
    <w:rsid w:val="0033091E"/>
    <w:rsid w:val="00335036"/>
    <w:rsid w:val="00336F43"/>
    <w:rsid w:val="00337DAD"/>
    <w:rsid w:val="00337FB2"/>
    <w:rsid w:val="003469BF"/>
    <w:rsid w:val="0034782C"/>
    <w:rsid w:val="00353660"/>
    <w:rsid w:val="00364EFC"/>
    <w:rsid w:val="003754DD"/>
    <w:rsid w:val="003766AA"/>
    <w:rsid w:val="003800ED"/>
    <w:rsid w:val="00393D18"/>
    <w:rsid w:val="00395275"/>
    <w:rsid w:val="003C2374"/>
    <w:rsid w:val="003C24B5"/>
    <w:rsid w:val="003D05B8"/>
    <w:rsid w:val="003E04B8"/>
    <w:rsid w:val="003E5435"/>
    <w:rsid w:val="003E54C3"/>
    <w:rsid w:val="003F58EE"/>
    <w:rsid w:val="0040116B"/>
    <w:rsid w:val="004045DE"/>
    <w:rsid w:val="004112F0"/>
    <w:rsid w:val="00412F5E"/>
    <w:rsid w:val="0041305B"/>
    <w:rsid w:val="004175E6"/>
    <w:rsid w:val="004202EB"/>
    <w:rsid w:val="004342B1"/>
    <w:rsid w:val="00437B2D"/>
    <w:rsid w:val="004428FC"/>
    <w:rsid w:val="004479D7"/>
    <w:rsid w:val="0045214C"/>
    <w:rsid w:val="004566D5"/>
    <w:rsid w:val="004577B4"/>
    <w:rsid w:val="0046177D"/>
    <w:rsid w:val="00462AED"/>
    <w:rsid w:val="00463C95"/>
    <w:rsid w:val="00464A0B"/>
    <w:rsid w:val="004679C3"/>
    <w:rsid w:val="00467B34"/>
    <w:rsid w:val="0047480E"/>
    <w:rsid w:val="004906AB"/>
    <w:rsid w:val="004910DC"/>
    <w:rsid w:val="004922F7"/>
    <w:rsid w:val="004A1534"/>
    <w:rsid w:val="004A2127"/>
    <w:rsid w:val="004B1C20"/>
    <w:rsid w:val="004B2F4A"/>
    <w:rsid w:val="004D7547"/>
    <w:rsid w:val="004E3A2B"/>
    <w:rsid w:val="004E3FAA"/>
    <w:rsid w:val="004F0E06"/>
    <w:rsid w:val="004F5AD5"/>
    <w:rsid w:val="0050508D"/>
    <w:rsid w:val="00506052"/>
    <w:rsid w:val="00512336"/>
    <w:rsid w:val="005125C5"/>
    <w:rsid w:val="00512925"/>
    <w:rsid w:val="00514B36"/>
    <w:rsid w:val="00516043"/>
    <w:rsid w:val="005162DF"/>
    <w:rsid w:val="00521471"/>
    <w:rsid w:val="00522DE9"/>
    <w:rsid w:val="005230FD"/>
    <w:rsid w:val="00523D20"/>
    <w:rsid w:val="005340C4"/>
    <w:rsid w:val="00534BFC"/>
    <w:rsid w:val="00545561"/>
    <w:rsid w:val="00546602"/>
    <w:rsid w:val="00552F82"/>
    <w:rsid w:val="00562F18"/>
    <w:rsid w:val="00564051"/>
    <w:rsid w:val="00566FD8"/>
    <w:rsid w:val="0056768B"/>
    <w:rsid w:val="00567D8E"/>
    <w:rsid w:val="00572118"/>
    <w:rsid w:val="005734B0"/>
    <w:rsid w:val="00573F4D"/>
    <w:rsid w:val="0057510C"/>
    <w:rsid w:val="00592802"/>
    <w:rsid w:val="0059309B"/>
    <w:rsid w:val="005946E4"/>
    <w:rsid w:val="005A2CD1"/>
    <w:rsid w:val="005A2D09"/>
    <w:rsid w:val="005A534A"/>
    <w:rsid w:val="005A55C7"/>
    <w:rsid w:val="005A7996"/>
    <w:rsid w:val="005B515F"/>
    <w:rsid w:val="005C50CA"/>
    <w:rsid w:val="005C576D"/>
    <w:rsid w:val="005C6B1A"/>
    <w:rsid w:val="005D0E43"/>
    <w:rsid w:val="005D1B5D"/>
    <w:rsid w:val="005D33A5"/>
    <w:rsid w:val="005D3D29"/>
    <w:rsid w:val="005E27F9"/>
    <w:rsid w:val="005E4F1D"/>
    <w:rsid w:val="005F31EC"/>
    <w:rsid w:val="006006C5"/>
    <w:rsid w:val="006025E6"/>
    <w:rsid w:val="00617DCD"/>
    <w:rsid w:val="006219F5"/>
    <w:rsid w:val="0062575B"/>
    <w:rsid w:val="00627967"/>
    <w:rsid w:val="00646006"/>
    <w:rsid w:val="00652332"/>
    <w:rsid w:val="00661AE4"/>
    <w:rsid w:val="00662061"/>
    <w:rsid w:val="00671986"/>
    <w:rsid w:val="00677162"/>
    <w:rsid w:val="0068315C"/>
    <w:rsid w:val="00694036"/>
    <w:rsid w:val="00696B9A"/>
    <w:rsid w:val="00696DEE"/>
    <w:rsid w:val="006976E3"/>
    <w:rsid w:val="006A0827"/>
    <w:rsid w:val="006A0C4A"/>
    <w:rsid w:val="006A7D6C"/>
    <w:rsid w:val="006B7F05"/>
    <w:rsid w:val="006C074B"/>
    <w:rsid w:val="006C1867"/>
    <w:rsid w:val="006C1F31"/>
    <w:rsid w:val="006E0D10"/>
    <w:rsid w:val="006E6B18"/>
    <w:rsid w:val="007133B1"/>
    <w:rsid w:val="007144DA"/>
    <w:rsid w:val="00714BB0"/>
    <w:rsid w:val="007176CC"/>
    <w:rsid w:val="0072293A"/>
    <w:rsid w:val="00722A93"/>
    <w:rsid w:val="00724F43"/>
    <w:rsid w:val="007268F4"/>
    <w:rsid w:val="0072715A"/>
    <w:rsid w:val="0073073F"/>
    <w:rsid w:val="0075680F"/>
    <w:rsid w:val="007638E7"/>
    <w:rsid w:val="007639FE"/>
    <w:rsid w:val="007671AA"/>
    <w:rsid w:val="0077231D"/>
    <w:rsid w:val="00772AFE"/>
    <w:rsid w:val="0077431F"/>
    <w:rsid w:val="007766FF"/>
    <w:rsid w:val="00776C0D"/>
    <w:rsid w:val="00777224"/>
    <w:rsid w:val="0077741E"/>
    <w:rsid w:val="0079662B"/>
    <w:rsid w:val="007A359D"/>
    <w:rsid w:val="007B3159"/>
    <w:rsid w:val="007B4C4D"/>
    <w:rsid w:val="007C7420"/>
    <w:rsid w:val="007D0086"/>
    <w:rsid w:val="007D4742"/>
    <w:rsid w:val="007D4BE0"/>
    <w:rsid w:val="007E0E24"/>
    <w:rsid w:val="007E2750"/>
    <w:rsid w:val="007F0571"/>
    <w:rsid w:val="00806B4F"/>
    <w:rsid w:val="00806FE8"/>
    <w:rsid w:val="008128DD"/>
    <w:rsid w:val="0081380A"/>
    <w:rsid w:val="008146A1"/>
    <w:rsid w:val="00827173"/>
    <w:rsid w:val="00836E32"/>
    <w:rsid w:val="00847206"/>
    <w:rsid w:val="008511A6"/>
    <w:rsid w:val="0085467E"/>
    <w:rsid w:val="008611E1"/>
    <w:rsid w:val="00862DCA"/>
    <w:rsid w:val="00863574"/>
    <w:rsid w:val="00865864"/>
    <w:rsid w:val="00865A9A"/>
    <w:rsid w:val="00865B78"/>
    <w:rsid w:val="0088400B"/>
    <w:rsid w:val="00887BDF"/>
    <w:rsid w:val="0089411D"/>
    <w:rsid w:val="008B74BC"/>
    <w:rsid w:val="008C154D"/>
    <w:rsid w:val="008C6AAE"/>
    <w:rsid w:val="008D5B17"/>
    <w:rsid w:val="008D71A4"/>
    <w:rsid w:val="008E6C5E"/>
    <w:rsid w:val="008F0313"/>
    <w:rsid w:val="008F2E2A"/>
    <w:rsid w:val="008F33E9"/>
    <w:rsid w:val="00900896"/>
    <w:rsid w:val="0090464E"/>
    <w:rsid w:val="0092380C"/>
    <w:rsid w:val="00942304"/>
    <w:rsid w:val="00945AC6"/>
    <w:rsid w:val="00945ED0"/>
    <w:rsid w:val="0095742C"/>
    <w:rsid w:val="009705DD"/>
    <w:rsid w:val="00972F69"/>
    <w:rsid w:val="00974375"/>
    <w:rsid w:val="00977C04"/>
    <w:rsid w:val="0098242C"/>
    <w:rsid w:val="00982BF9"/>
    <w:rsid w:val="009966E7"/>
    <w:rsid w:val="009A3FB9"/>
    <w:rsid w:val="009A48D1"/>
    <w:rsid w:val="009B1F1A"/>
    <w:rsid w:val="009B310E"/>
    <w:rsid w:val="009C2891"/>
    <w:rsid w:val="009C3C39"/>
    <w:rsid w:val="009D7464"/>
    <w:rsid w:val="009E21E3"/>
    <w:rsid w:val="009E4FC7"/>
    <w:rsid w:val="00A12E89"/>
    <w:rsid w:val="00A135F2"/>
    <w:rsid w:val="00A16C05"/>
    <w:rsid w:val="00A20482"/>
    <w:rsid w:val="00A32474"/>
    <w:rsid w:val="00A33186"/>
    <w:rsid w:val="00A43C00"/>
    <w:rsid w:val="00A47CA4"/>
    <w:rsid w:val="00A660C9"/>
    <w:rsid w:val="00A67F16"/>
    <w:rsid w:val="00A709A2"/>
    <w:rsid w:val="00A716D8"/>
    <w:rsid w:val="00A7514D"/>
    <w:rsid w:val="00A818E7"/>
    <w:rsid w:val="00A837E0"/>
    <w:rsid w:val="00A84E3A"/>
    <w:rsid w:val="00A85808"/>
    <w:rsid w:val="00A86327"/>
    <w:rsid w:val="00A878B6"/>
    <w:rsid w:val="00A91DDF"/>
    <w:rsid w:val="00AA38E0"/>
    <w:rsid w:val="00AA49F1"/>
    <w:rsid w:val="00AB057D"/>
    <w:rsid w:val="00AB2A71"/>
    <w:rsid w:val="00AB3B8D"/>
    <w:rsid w:val="00AC1857"/>
    <w:rsid w:val="00AC6037"/>
    <w:rsid w:val="00AD0F2F"/>
    <w:rsid w:val="00AE0C1C"/>
    <w:rsid w:val="00AE3EC3"/>
    <w:rsid w:val="00AF0433"/>
    <w:rsid w:val="00AF5FD6"/>
    <w:rsid w:val="00AF62DB"/>
    <w:rsid w:val="00B06A1A"/>
    <w:rsid w:val="00B078E7"/>
    <w:rsid w:val="00B12033"/>
    <w:rsid w:val="00B20F31"/>
    <w:rsid w:val="00B21B16"/>
    <w:rsid w:val="00B2271B"/>
    <w:rsid w:val="00B24DD2"/>
    <w:rsid w:val="00B27782"/>
    <w:rsid w:val="00B30714"/>
    <w:rsid w:val="00B30843"/>
    <w:rsid w:val="00B35681"/>
    <w:rsid w:val="00B40643"/>
    <w:rsid w:val="00B44F12"/>
    <w:rsid w:val="00B51966"/>
    <w:rsid w:val="00B522E4"/>
    <w:rsid w:val="00B5510B"/>
    <w:rsid w:val="00B64E3D"/>
    <w:rsid w:val="00B65551"/>
    <w:rsid w:val="00B67E07"/>
    <w:rsid w:val="00B67E63"/>
    <w:rsid w:val="00B701FB"/>
    <w:rsid w:val="00B7238A"/>
    <w:rsid w:val="00B74820"/>
    <w:rsid w:val="00B76839"/>
    <w:rsid w:val="00B81794"/>
    <w:rsid w:val="00B92459"/>
    <w:rsid w:val="00B94161"/>
    <w:rsid w:val="00B96B0E"/>
    <w:rsid w:val="00B974A4"/>
    <w:rsid w:val="00BA149E"/>
    <w:rsid w:val="00BA197F"/>
    <w:rsid w:val="00BB1C2B"/>
    <w:rsid w:val="00BB36FC"/>
    <w:rsid w:val="00BB54CA"/>
    <w:rsid w:val="00BB7768"/>
    <w:rsid w:val="00BC13DD"/>
    <w:rsid w:val="00BC509C"/>
    <w:rsid w:val="00BC558E"/>
    <w:rsid w:val="00BE0944"/>
    <w:rsid w:val="00BE5661"/>
    <w:rsid w:val="00BF03FF"/>
    <w:rsid w:val="00BF42A2"/>
    <w:rsid w:val="00C004D6"/>
    <w:rsid w:val="00C00FC5"/>
    <w:rsid w:val="00C03854"/>
    <w:rsid w:val="00C15FA6"/>
    <w:rsid w:val="00C160AB"/>
    <w:rsid w:val="00C176A3"/>
    <w:rsid w:val="00C21F87"/>
    <w:rsid w:val="00C22CA6"/>
    <w:rsid w:val="00C469D4"/>
    <w:rsid w:val="00C54BE0"/>
    <w:rsid w:val="00C55A8E"/>
    <w:rsid w:val="00C663E1"/>
    <w:rsid w:val="00C66A19"/>
    <w:rsid w:val="00C670BA"/>
    <w:rsid w:val="00C90067"/>
    <w:rsid w:val="00C92A3A"/>
    <w:rsid w:val="00CA4119"/>
    <w:rsid w:val="00CA493B"/>
    <w:rsid w:val="00CA53F6"/>
    <w:rsid w:val="00CB3422"/>
    <w:rsid w:val="00CB710A"/>
    <w:rsid w:val="00CC615E"/>
    <w:rsid w:val="00CD0406"/>
    <w:rsid w:val="00CD7D34"/>
    <w:rsid w:val="00CD7E90"/>
    <w:rsid w:val="00CE5175"/>
    <w:rsid w:val="00CE67D6"/>
    <w:rsid w:val="00CF59D3"/>
    <w:rsid w:val="00CF6ED5"/>
    <w:rsid w:val="00D01753"/>
    <w:rsid w:val="00D0354D"/>
    <w:rsid w:val="00D07A43"/>
    <w:rsid w:val="00D07F07"/>
    <w:rsid w:val="00D104A8"/>
    <w:rsid w:val="00D2234B"/>
    <w:rsid w:val="00D24EF3"/>
    <w:rsid w:val="00D34C06"/>
    <w:rsid w:val="00D376D3"/>
    <w:rsid w:val="00D40B2A"/>
    <w:rsid w:val="00D42B83"/>
    <w:rsid w:val="00D5616A"/>
    <w:rsid w:val="00D61A07"/>
    <w:rsid w:val="00D6286C"/>
    <w:rsid w:val="00D6352D"/>
    <w:rsid w:val="00D707C0"/>
    <w:rsid w:val="00D75570"/>
    <w:rsid w:val="00D804BE"/>
    <w:rsid w:val="00DA31EB"/>
    <w:rsid w:val="00DA638B"/>
    <w:rsid w:val="00DA7E44"/>
    <w:rsid w:val="00DB37A5"/>
    <w:rsid w:val="00DB428A"/>
    <w:rsid w:val="00DB4626"/>
    <w:rsid w:val="00DC0378"/>
    <w:rsid w:val="00DC0E74"/>
    <w:rsid w:val="00DC1CE9"/>
    <w:rsid w:val="00DC331B"/>
    <w:rsid w:val="00DC3493"/>
    <w:rsid w:val="00DC6401"/>
    <w:rsid w:val="00DD4A5C"/>
    <w:rsid w:val="00DE2BF8"/>
    <w:rsid w:val="00DE4EA1"/>
    <w:rsid w:val="00DE704A"/>
    <w:rsid w:val="00E02BC7"/>
    <w:rsid w:val="00E03F8C"/>
    <w:rsid w:val="00E06083"/>
    <w:rsid w:val="00E1152F"/>
    <w:rsid w:val="00E14F36"/>
    <w:rsid w:val="00E2131E"/>
    <w:rsid w:val="00E36208"/>
    <w:rsid w:val="00E42989"/>
    <w:rsid w:val="00E42C62"/>
    <w:rsid w:val="00E444D4"/>
    <w:rsid w:val="00E54612"/>
    <w:rsid w:val="00E61A98"/>
    <w:rsid w:val="00E71F99"/>
    <w:rsid w:val="00E76470"/>
    <w:rsid w:val="00E963D5"/>
    <w:rsid w:val="00E97165"/>
    <w:rsid w:val="00EA11F8"/>
    <w:rsid w:val="00EA1E79"/>
    <w:rsid w:val="00EA4FAF"/>
    <w:rsid w:val="00EB5A99"/>
    <w:rsid w:val="00EB7832"/>
    <w:rsid w:val="00EC5D47"/>
    <w:rsid w:val="00EE3CB5"/>
    <w:rsid w:val="00EE3E42"/>
    <w:rsid w:val="00EE5AAB"/>
    <w:rsid w:val="00EE5BE9"/>
    <w:rsid w:val="00EE7D8A"/>
    <w:rsid w:val="00EF4D9E"/>
    <w:rsid w:val="00F00DF9"/>
    <w:rsid w:val="00F05706"/>
    <w:rsid w:val="00F05717"/>
    <w:rsid w:val="00F1174B"/>
    <w:rsid w:val="00F15BEC"/>
    <w:rsid w:val="00F30F61"/>
    <w:rsid w:val="00F33995"/>
    <w:rsid w:val="00F40449"/>
    <w:rsid w:val="00F427A1"/>
    <w:rsid w:val="00F44D89"/>
    <w:rsid w:val="00F51DFD"/>
    <w:rsid w:val="00F60C26"/>
    <w:rsid w:val="00F75E42"/>
    <w:rsid w:val="00F90529"/>
    <w:rsid w:val="00F9556E"/>
    <w:rsid w:val="00F97EA2"/>
    <w:rsid w:val="00FA6E1D"/>
    <w:rsid w:val="00FB3BB7"/>
    <w:rsid w:val="00FB5F9B"/>
    <w:rsid w:val="00FC31BF"/>
    <w:rsid w:val="00FC72FA"/>
    <w:rsid w:val="00FD0311"/>
    <w:rsid w:val="00FD3D45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4A194C"/>
  <w15:chartTrackingRefBased/>
  <w15:docId w15:val="{34BB47C0-D0EE-4B51-89F3-019758A3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7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742"/>
  </w:style>
  <w:style w:type="paragraph" w:styleId="BalloonText">
    <w:name w:val="Balloon Text"/>
    <w:basedOn w:val="Normal"/>
    <w:semiHidden/>
    <w:rsid w:val="005125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67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76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35253"/>
    <w:rPr>
      <w:color w:val="808080"/>
    </w:rPr>
  </w:style>
  <w:style w:type="paragraph" w:styleId="PlainText">
    <w:name w:val="Plain Text"/>
    <w:basedOn w:val="Normal"/>
    <w:link w:val="PlainTextChar"/>
    <w:rsid w:val="007E275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7E27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696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 4706                                                                                                                  Sim</vt:lpstr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 4706                                                                                                                  Sim</dc:title>
  <dc:subject/>
  <dc:creator>Simon</dc:creator>
  <cp:keywords/>
  <cp:lastModifiedBy>Simon Power</cp:lastModifiedBy>
  <cp:revision>8</cp:revision>
  <cp:lastPrinted>2017-09-22T17:38:00Z</cp:lastPrinted>
  <dcterms:created xsi:type="dcterms:W3CDTF">2020-03-24T14:40:00Z</dcterms:created>
  <dcterms:modified xsi:type="dcterms:W3CDTF">2020-03-24T14:47:00Z</dcterms:modified>
</cp:coreProperties>
</file>