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EFF086" w14:textId="77777777" w:rsidR="0062664A" w:rsidRDefault="0062664A" w:rsidP="0062664A">
      <w:pPr>
        <w:spacing w:line="360" w:lineRule="auto"/>
        <w:rPr>
          <w:rFonts w:ascii="Arial" w:hAnsi="Arial" w:cs="Arial"/>
          <w:sz w:val="24"/>
          <w:szCs w:val="24"/>
          <w:lang w:val="en-US"/>
        </w:rPr>
      </w:pPr>
      <w:r>
        <w:rPr>
          <w:rFonts w:ascii="Arial" w:hAnsi="Arial" w:cs="Arial"/>
          <w:sz w:val="24"/>
          <w:szCs w:val="24"/>
          <w:lang w:val="en-US"/>
        </w:rPr>
        <w:t>A researcher is interested in the relationship between attitudes on corruption and generalized trust in the United States. Using data from the 2017 wave of the World Values Survey, she estimates a linear regression model in which the dependent variable is an indicator of agreement with the statement:</w:t>
      </w:r>
    </w:p>
    <w:p w14:paraId="09EB2258" w14:textId="77777777" w:rsidR="0062664A" w:rsidRDefault="0062664A" w:rsidP="0062664A">
      <w:pPr>
        <w:spacing w:line="360" w:lineRule="auto"/>
        <w:rPr>
          <w:rFonts w:ascii="Arial" w:hAnsi="Arial" w:cs="Arial"/>
          <w:sz w:val="24"/>
          <w:szCs w:val="24"/>
          <w:lang w:val="en-US"/>
        </w:rPr>
      </w:pPr>
      <w:r>
        <w:rPr>
          <w:rFonts w:ascii="Arial" w:hAnsi="Arial" w:cs="Arial"/>
          <w:i/>
          <w:sz w:val="24"/>
          <w:szCs w:val="24"/>
          <w:lang w:val="en-US"/>
        </w:rPr>
        <w:t xml:space="preserve">“Tell me your views on corruption—when people pay a bribe, give a gift or do a favor to other people </w:t>
      </w:r>
      <w:proofErr w:type="gramStart"/>
      <w:r>
        <w:rPr>
          <w:rFonts w:ascii="Arial" w:hAnsi="Arial" w:cs="Arial"/>
          <w:i/>
          <w:sz w:val="24"/>
          <w:szCs w:val="24"/>
          <w:lang w:val="en-US"/>
        </w:rPr>
        <w:t>in order to</w:t>
      </w:r>
      <w:proofErr w:type="gramEnd"/>
      <w:r>
        <w:rPr>
          <w:rFonts w:ascii="Arial" w:hAnsi="Arial" w:cs="Arial"/>
          <w:i/>
          <w:sz w:val="24"/>
          <w:szCs w:val="24"/>
          <w:lang w:val="en-US"/>
        </w:rPr>
        <w:t xml:space="preserve"> get the things they need done or the services they need. How would you place your views on corruption in your country on a 10-point scale where ‘1’ means ‘there is no corruption in my country’ and ‘10’ means ‘there is abundant corruption in my country’. If your views are somewhat mixed, choose the appropriate number in between.” </w:t>
      </w:r>
    </w:p>
    <w:p w14:paraId="1C913F65" w14:textId="77777777" w:rsidR="0062664A" w:rsidRDefault="0062664A" w:rsidP="0062664A">
      <w:pPr>
        <w:spacing w:line="360" w:lineRule="auto"/>
        <w:rPr>
          <w:rFonts w:ascii="Arial" w:hAnsi="Arial" w:cs="Arial"/>
          <w:sz w:val="24"/>
          <w:szCs w:val="24"/>
          <w:lang w:val="en-US"/>
        </w:rPr>
      </w:pPr>
      <w:r>
        <w:rPr>
          <w:rFonts w:ascii="Arial" w:hAnsi="Arial" w:cs="Arial"/>
          <w:sz w:val="24"/>
          <w:szCs w:val="24"/>
          <w:lang w:val="en-US"/>
        </w:rPr>
        <w:t>An indicator of generalized trust is the main independent variable, which is a response to the following yes or no question, with ‘1’ indicating ‘most people can be trusted’:</w:t>
      </w:r>
    </w:p>
    <w:p w14:paraId="0B39CCBA" w14:textId="77777777" w:rsidR="0062664A" w:rsidRDefault="0062664A" w:rsidP="0062664A">
      <w:pPr>
        <w:spacing w:line="360" w:lineRule="auto"/>
        <w:rPr>
          <w:rFonts w:ascii="Arial" w:hAnsi="Arial" w:cs="Arial"/>
          <w:i/>
          <w:sz w:val="24"/>
          <w:szCs w:val="24"/>
          <w:lang w:val="en-US"/>
        </w:rPr>
      </w:pPr>
      <w:proofErr w:type="gramStart"/>
      <w:r>
        <w:rPr>
          <w:rFonts w:ascii="Arial" w:hAnsi="Arial" w:cs="Arial"/>
          <w:i/>
          <w:sz w:val="24"/>
          <w:szCs w:val="24"/>
          <w:lang w:val="en-US"/>
        </w:rPr>
        <w:t>“Generally speaking, would</w:t>
      </w:r>
      <w:proofErr w:type="gramEnd"/>
      <w:r>
        <w:rPr>
          <w:rFonts w:ascii="Arial" w:hAnsi="Arial" w:cs="Arial"/>
          <w:i/>
          <w:sz w:val="24"/>
          <w:szCs w:val="24"/>
          <w:lang w:val="en-US"/>
        </w:rPr>
        <w:t xml:space="preserve"> you say that most people can be trusted or that you need to be very careful in dealing with people?”</w:t>
      </w:r>
    </w:p>
    <w:p w14:paraId="01ED72ED" w14:textId="77777777" w:rsidR="0062664A" w:rsidRDefault="0062664A" w:rsidP="0062664A">
      <w:pPr>
        <w:spacing w:line="360" w:lineRule="auto"/>
        <w:rPr>
          <w:rFonts w:ascii="Arial" w:hAnsi="Arial" w:cs="Arial"/>
          <w:sz w:val="24"/>
          <w:szCs w:val="24"/>
          <w:lang w:val="en-US"/>
        </w:rPr>
      </w:pPr>
      <w:r>
        <w:rPr>
          <w:rFonts w:ascii="Arial" w:hAnsi="Arial" w:cs="Arial"/>
          <w:sz w:val="24"/>
          <w:szCs w:val="24"/>
          <w:lang w:val="en-US"/>
        </w:rPr>
        <w:t>The researcher controls for:</w:t>
      </w:r>
    </w:p>
    <w:p w14:paraId="0D5EA5FF" w14:textId="77777777" w:rsidR="0062664A" w:rsidRDefault="0062664A" w:rsidP="0062664A">
      <w:pPr>
        <w:numPr>
          <w:ilvl w:val="0"/>
          <w:numId w:val="2"/>
        </w:numPr>
        <w:spacing w:line="240" w:lineRule="auto"/>
        <w:ind w:left="482" w:hanging="482"/>
        <w:rPr>
          <w:rFonts w:ascii="Arial" w:hAnsi="Arial" w:cs="Arial"/>
          <w:sz w:val="24"/>
          <w:szCs w:val="24"/>
          <w:lang w:val="en-US"/>
        </w:rPr>
      </w:pPr>
      <w:r>
        <w:rPr>
          <w:rFonts w:ascii="Arial" w:hAnsi="Arial" w:cs="Arial"/>
          <w:sz w:val="24"/>
          <w:szCs w:val="24"/>
          <w:lang w:val="en-US"/>
        </w:rPr>
        <w:t>Political ideology: 1 = left; 10 = right</w:t>
      </w:r>
    </w:p>
    <w:p w14:paraId="0312EE73" w14:textId="77777777" w:rsidR="0062664A" w:rsidRDefault="0062664A" w:rsidP="0062664A">
      <w:pPr>
        <w:numPr>
          <w:ilvl w:val="0"/>
          <w:numId w:val="2"/>
        </w:numPr>
        <w:spacing w:line="240" w:lineRule="auto"/>
        <w:ind w:left="482" w:hanging="482"/>
        <w:rPr>
          <w:rFonts w:ascii="Arial" w:hAnsi="Arial" w:cs="Arial"/>
          <w:sz w:val="24"/>
          <w:szCs w:val="24"/>
          <w:lang w:val="en-US"/>
        </w:rPr>
      </w:pPr>
      <w:r>
        <w:rPr>
          <w:rFonts w:ascii="Arial" w:hAnsi="Arial" w:cs="Arial"/>
          <w:sz w:val="24"/>
          <w:szCs w:val="24"/>
          <w:lang w:val="en-US"/>
        </w:rPr>
        <w:t>Political interest: 1 = Not at all interested; 4 = Very interested</w:t>
      </w:r>
    </w:p>
    <w:p w14:paraId="08526ED9" w14:textId="77777777" w:rsidR="0062664A" w:rsidRDefault="0062664A" w:rsidP="0062664A">
      <w:pPr>
        <w:numPr>
          <w:ilvl w:val="0"/>
          <w:numId w:val="2"/>
        </w:numPr>
        <w:spacing w:line="240" w:lineRule="auto"/>
        <w:ind w:left="482" w:hanging="482"/>
        <w:rPr>
          <w:rFonts w:ascii="Arial" w:hAnsi="Arial" w:cs="Arial"/>
          <w:sz w:val="24"/>
          <w:szCs w:val="24"/>
          <w:lang w:val="en-US"/>
        </w:rPr>
      </w:pPr>
      <w:r>
        <w:rPr>
          <w:rFonts w:ascii="Arial" w:hAnsi="Arial" w:cs="Arial"/>
          <w:sz w:val="24"/>
          <w:szCs w:val="24"/>
          <w:lang w:val="en-US"/>
        </w:rPr>
        <w:t>Gender: 0 = Male; 1 = Female</w:t>
      </w:r>
    </w:p>
    <w:p w14:paraId="5D732FBB" w14:textId="77777777" w:rsidR="0062664A" w:rsidRDefault="0062664A" w:rsidP="0062664A">
      <w:pPr>
        <w:numPr>
          <w:ilvl w:val="0"/>
          <w:numId w:val="2"/>
        </w:numPr>
        <w:spacing w:line="240" w:lineRule="auto"/>
        <w:ind w:left="482" w:hanging="482"/>
        <w:rPr>
          <w:rFonts w:ascii="Arial" w:hAnsi="Arial" w:cs="Arial"/>
          <w:sz w:val="24"/>
          <w:szCs w:val="24"/>
          <w:lang w:val="en-US"/>
        </w:rPr>
      </w:pPr>
      <w:r>
        <w:rPr>
          <w:rFonts w:ascii="Arial" w:hAnsi="Arial" w:cs="Arial"/>
          <w:sz w:val="24"/>
          <w:szCs w:val="24"/>
          <w:lang w:val="en-US"/>
        </w:rPr>
        <w:t>Age in years</w:t>
      </w:r>
    </w:p>
    <w:p w14:paraId="26FB12E9" w14:textId="77777777" w:rsidR="0062664A" w:rsidRDefault="0062664A" w:rsidP="0062664A">
      <w:pPr>
        <w:numPr>
          <w:ilvl w:val="0"/>
          <w:numId w:val="2"/>
        </w:numPr>
        <w:spacing w:line="240" w:lineRule="auto"/>
        <w:ind w:left="482" w:hanging="482"/>
        <w:rPr>
          <w:rFonts w:ascii="Arial" w:hAnsi="Arial" w:cs="Arial"/>
          <w:sz w:val="24"/>
          <w:szCs w:val="24"/>
          <w:lang w:val="en-US"/>
        </w:rPr>
      </w:pPr>
      <w:r>
        <w:rPr>
          <w:rFonts w:ascii="Arial" w:hAnsi="Arial" w:cs="Arial"/>
          <w:sz w:val="24"/>
          <w:szCs w:val="24"/>
          <w:lang w:val="en-US"/>
        </w:rPr>
        <w:t>Highest education attainment as three dummy variables: secondary education, College, and postgraduate.</w:t>
      </w:r>
    </w:p>
    <w:p w14:paraId="0911341D" w14:textId="77777777" w:rsidR="0062664A" w:rsidRDefault="0062664A" w:rsidP="0062664A">
      <w:pPr>
        <w:spacing w:line="240" w:lineRule="auto"/>
        <w:ind w:left="482"/>
        <w:rPr>
          <w:rFonts w:ascii="Arial" w:hAnsi="Arial" w:cs="Arial"/>
          <w:sz w:val="24"/>
          <w:szCs w:val="24"/>
          <w:lang w:val="fr-FR"/>
        </w:rPr>
      </w:pPr>
    </w:p>
    <w:p w14:paraId="7408EA3D" w14:textId="77777777" w:rsidR="0062664A" w:rsidRDefault="0062664A" w:rsidP="0062664A">
      <w:pPr>
        <w:spacing w:line="360" w:lineRule="auto"/>
        <w:rPr>
          <w:rFonts w:ascii="Arial" w:hAnsi="Arial" w:cs="Arial"/>
          <w:sz w:val="24"/>
          <w:szCs w:val="24"/>
          <w:lang w:val="en-US"/>
        </w:rPr>
      </w:pPr>
      <w:r>
        <w:rPr>
          <w:rFonts w:ascii="Arial" w:hAnsi="Arial" w:cs="Arial"/>
          <w:sz w:val="24"/>
          <w:szCs w:val="24"/>
          <w:lang w:val="en-US"/>
        </w:rPr>
        <w:t>Summary statistics for the variables included in the model can be found in Table 1.</w:t>
      </w:r>
    </w:p>
    <w:p w14:paraId="150F1EB9" w14:textId="77777777" w:rsidR="0062664A" w:rsidRDefault="0062664A" w:rsidP="0062664A">
      <w:pPr>
        <w:spacing w:line="360" w:lineRule="auto"/>
        <w:rPr>
          <w:rFonts w:ascii="Arial" w:hAnsi="Arial" w:cs="Arial"/>
          <w:sz w:val="24"/>
          <w:szCs w:val="24"/>
          <w:lang w:val="en-US"/>
        </w:rPr>
      </w:pPr>
      <w:r>
        <w:rPr>
          <w:rFonts w:ascii="Arial" w:hAnsi="Arial" w:cs="Arial"/>
          <w:sz w:val="24"/>
          <w:szCs w:val="24"/>
          <w:lang w:val="en-US"/>
        </w:rPr>
        <w:t xml:space="preserve">The researcher runs the regression model in </w:t>
      </w:r>
      <w:r>
        <w:rPr>
          <w:rFonts w:ascii="Arial" w:hAnsi="Arial" w:cs="Arial"/>
          <w:b/>
          <w:sz w:val="24"/>
          <w:szCs w:val="24"/>
          <w:lang w:val="en-US"/>
        </w:rPr>
        <w:t>R</w:t>
      </w:r>
      <w:r>
        <w:rPr>
          <w:rFonts w:ascii="Arial" w:hAnsi="Arial" w:cs="Arial"/>
          <w:sz w:val="24"/>
          <w:szCs w:val="24"/>
          <w:lang w:val="en-US"/>
        </w:rPr>
        <w:t xml:space="preserve"> and obtains the output which is </w:t>
      </w:r>
      <w:proofErr w:type="spellStart"/>
      <w:r>
        <w:rPr>
          <w:rFonts w:ascii="Arial" w:hAnsi="Arial" w:cs="Arial"/>
          <w:sz w:val="24"/>
          <w:szCs w:val="24"/>
          <w:lang w:val="en-US"/>
        </w:rPr>
        <w:t>summarised</w:t>
      </w:r>
      <w:proofErr w:type="spellEnd"/>
      <w:r>
        <w:rPr>
          <w:rFonts w:ascii="Arial" w:hAnsi="Arial" w:cs="Arial"/>
          <w:sz w:val="24"/>
          <w:szCs w:val="24"/>
          <w:lang w:val="en-US"/>
        </w:rPr>
        <w:t xml:space="preserve"> in Table 2. A selection of postestimation diagnostics are provided in Table 3 and the two figures.</w:t>
      </w:r>
    </w:p>
    <w:p w14:paraId="001A5CBA" w14:textId="77777777" w:rsidR="0062664A" w:rsidRDefault="0062664A" w:rsidP="0062664A">
      <w:pPr>
        <w:spacing w:line="360" w:lineRule="auto"/>
        <w:rPr>
          <w:rFonts w:ascii="Arial" w:hAnsi="Arial" w:cs="Arial"/>
          <w:sz w:val="24"/>
          <w:szCs w:val="24"/>
          <w:lang w:val="en-US"/>
        </w:rPr>
      </w:pPr>
      <w:r>
        <w:rPr>
          <w:rFonts w:ascii="Arial" w:hAnsi="Arial" w:cs="Arial"/>
          <w:sz w:val="24"/>
          <w:szCs w:val="24"/>
          <w:lang w:val="en-US"/>
        </w:rPr>
        <w:lastRenderedPageBreak/>
        <w:t xml:space="preserve">Interpret this statistical analysis. Discuss substantive effects, statistical significance, model specification, model fit and, where possible, regression assumptions. Provide suggestions as to how the model might be improved. </w:t>
      </w:r>
      <w:r>
        <w:rPr>
          <w:rFonts w:ascii="Arial" w:hAnsi="Arial" w:cs="Arial"/>
          <w:b/>
          <w:sz w:val="24"/>
          <w:szCs w:val="24"/>
          <w:lang w:val="en-US"/>
        </w:rPr>
        <w:t>Maximum 800 words.</w:t>
      </w:r>
    </w:p>
    <w:p w14:paraId="6E158393" w14:textId="7051FD80" w:rsidR="0062664A" w:rsidRDefault="0062664A">
      <w:pPr>
        <w:rPr>
          <w:lang w:val="en-US"/>
        </w:rPr>
      </w:pPr>
      <w:r>
        <w:rPr>
          <w:noProof/>
        </w:rPr>
        <w:drawing>
          <wp:inline distT="0" distB="0" distL="0" distR="0" wp14:anchorId="74125C9E" wp14:editId="3463FA9B">
            <wp:extent cx="5731510" cy="2184400"/>
            <wp:effectExtent l="0" t="0" r="2540" b="6350"/>
            <wp:docPr id="1" name="Image1"/>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5"/>
                    <a:stretch>
                      <a:fillRect/>
                    </a:stretch>
                  </pic:blipFill>
                  <pic:spPr bwMode="auto">
                    <a:xfrm>
                      <a:off x="0" y="0"/>
                      <a:ext cx="5731510" cy="2184400"/>
                    </a:xfrm>
                    <a:prstGeom prst="rect">
                      <a:avLst/>
                    </a:prstGeom>
                  </pic:spPr>
                </pic:pic>
              </a:graphicData>
            </a:graphic>
          </wp:inline>
        </w:drawing>
      </w:r>
    </w:p>
    <w:p w14:paraId="1477037A" w14:textId="4BC61038" w:rsidR="0062664A" w:rsidRDefault="0062664A">
      <w:pPr>
        <w:rPr>
          <w:lang w:val="en-US"/>
        </w:rPr>
      </w:pPr>
      <w:r>
        <w:rPr>
          <w:rFonts w:ascii="Arial" w:hAnsi="Arial" w:cs="Arial"/>
          <w:b/>
          <w:bCs/>
          <w:i/>
          <w:iCs/>
          <w:sz w:val="24"/>
          <w:szCs w:val="24"/>
          <w:lang w:val="en-US"/>
        </w:rPr>
        <w:t xml:space="preserve"> More </w:t>
      </w:r>
      <w:r>
        <w:rPr>
          <w:rFonts w:ascii="Arial" w:hAnsi="Arial" w:cs="Arial"/>
          <w:b/>
          <w:bCs/>
          <w:i/>
          <w:iCs/>
          <w:sz w:val="24"/>
          <w:szCs w:val="24"/>
          <w:lang w:val="en-US"/>
        </w:rPr>
        <w:t xml:space="preserve">Tables </w:t>
      </w:r>
      <w:r>
        <w:rPr>
          <w:rFonts w:ascii="Arial" w:hAnsi="Arial" w:cs="Arial"/>
          <w:i/>
          <w:iCs/>
          <w:sz w:val="24"/>
          <w:szCs w:val="24"/>
          <w:lang w:val="en-US"/>
        </w:rPr>
        <w:t>provided on the following two pages</w:t>
      </w:r>
    </w:p>
    <w:p w14:paraId="4837687F" w14:textId="1131EBB5" w:rsidR="0062664A" w:rsidRDefault="0062664A">
      <w:pPr>
        <w:rPr>
          <w:lang w:val="en-US"/>
        </w:rPr>
      </w:pPr>
      <w:r>
        <w:rPr>
          <w:noProof/>
        </w:rPr>
        <w:lastRenderedPageBreak/>
        <w:drawing>
          <wp:inline distT="0" distB="0" distL="0" distR="0" wp14:anchorId="4BC01BFC" wp14:editId="23FE5D67">
            <wp:extent cx="3633470" cy="6238875"/>
            <wp:effectExtent l="0" t="0" r="5080" b="9525"/>
            <wp:docPr id="9" name="Image2"/>
            <wp:cNvGraphicFramePr/>
            <a:graphic xmlns:a="http://schemas.openxmlformats.org/drawingml/2006/main">
              <a:graphicData uri="http://schemas.openxmlformats.org/drawingml/2006/picture">
                <pic:pic xmlns:pic="http://schemas.openxmlformats.org/drawingml/2006/picture">
                  <pic:nvPicPr>
                    <pic:cNvPr id="9" name="Image2"/>
                    <pic:cNvPicPr/>
                  </pic:nvPicPr>
                  <pic:blipFill>
                    <a:blip r:embed="rId6"/>
                    <a:stretch>
                      <a:fillRect/>
                    </a:stretch>
                  </pic:blipFill>
                  <pic:spPr bwMode="auto">
                    <a:xfrm>
                      <a:off x="0" y="0"/>
                      <a:ext cx="3633470" cy="6238875"/>
                    </a:xfrm>
                    <a:prstGeom prst="rect">
                      <a:avLst/>
                    </a:prstGeom>
                  </pic:spPr>
                </pic:pic>
              </a:graphicData>
            </a:graphic>
          </wp:inline>
        </w:drawing>
      </w:r>
    </w:p>
    <w:p w14:paraId="432C2784" w14:textId="4E3E40D0" w:rsidR="0062664A" w:rsidRDefault="0062664A">
      <w:pPr>
        <w:rPr>
          <w:lang w:val="en-US"/>
        </w:rPr>
      </w:pPr>
      <w:r>
        <w:rPr>
          <w:noProof/>
        </w:rPr>
        <w:drawing>
          <wp:inline distT="0" distB="0" distL="0" distR="0" wp14:anchorId="22E21F48" wp14:editId="6712907F">
            <wp:extent cx="5731510" cy="760095"/>
            <wp:effectExtent l="0" t="0" r="2540" b="1905"/>
            <wp:docPr id="3" name="Image3"/>
            <wp:cNvGraphicFramePr/>
            <a:graphic xmlns:a="http://schemas.openxmlformats.org/drawingml/2006/main">
              <a:graphicData uri="http://schemas.openxmlformats.org/drawingml/2006/picture">
                <pic:pic xmlns:pic="http://schemas.openxmlformats.org/drawingml/2006/picture">
                  <pic:nvPicPr>
                    <pic:cNvPr id="3" name="Image3"/>
                    <pic:cNvPicPr/>
                  </pic:nvPicPr>
                  <pic:blipFill>
                    <a:blip r:embed="rId7"/>
                    <a:stretch>
                      <a:fillRect/>
                    </a:stretch>
                  </pic:blipFill>
                  <pic:spPr bwMode="auto">
                    <a:xfrm>
                      <a:off x="0" y="0"/>
                      <a:ext cx="5731510" cy="760095"/>
                    </a:xfrm>
                    <a:prstGeom prst="rect">
                      <a:avLst/>
                    </a:prstGeom>
                  </pic:spPr>
                </pic:pic>
              </a:graphicData>
            </a:graphic>
          </wp:inline>
        </w:drawing>
      </w:r>
    </w:p>
    <w:p w14:paraId="45493BE3" w14:textId="12DA6996" w:rsidR="0062664A" w:rsidRDefault="0062664A">
      <w:pPr>
        <w:rPr>
          <w:lang w:val="en-US"/>
        </w:rPr>
      </w:pPr>
      <w:r>
        <w:rPr>
          <w:noProof/>
        </w:rPr>
        <w:lastRenderedPageBreak/>
        <w:drawing>
          <wp:inline distT="0" distB="0" distL="0" distR="0" wp14:anchorId="7C90A84F" wp14:editId="5495D35D">
            <wp:extent cx="5216525" cy="2901315"/>
            <wp:effectExtent l="0" t="0" r="3175" b="0"/>
            <wp:docPr id="4" name="Image4"/>
            <wp:cNvGraphicFramePr/>
            <a:graphic xmlns:a="http://schemas.openxmlformats.org/drawingml/2006/main">
              <a:graphicData uri="http://schemas.openxmlformats.org/drawingml/2006/picture">
                <pic:pic xmlns:pic="http://schemas.openxmlformats.org/drawingml/2006/picture">
                  <pic:nvPicPr>
                    <pic:cNvPr id="4" name="Image4"/>
                    <pic:cNvPicPr/>
                  </pic:nvPicPr>
                  <pic:blipFill>
                    <a:blip r:embed="rId8"/>
                    <a:stretch>
                      <a:fillRect/>
                    </a:stretch>
                  </pic:blipFill>
                  <pic:spPr bwMode="auto">
                    <a:xfrm>
                      <a:off x="0" y="0"/>
                      <a:ext cx="5216525" cy="2901315"/>
                    </a:xfrm>
                    <a:prstGeom prst="rect">
                      <a:avLst/>
                    </a:prstGeom>
                  </pic:spPr>
                </pic:pic>
              </a:graphicData>
            </a:graphic>
          </wp:inline>
        </w:drawing>
      </w:r>
    </w:p>
    <w:p w14:paraId="601147F4" w14:textId="3EBB4517" w:rsidR="0062664A" w:rsidRPr="0062664A" w:rsidRDefault="0062664A">
      <w:pPr>
        <w:rPr>
          <w:lang w:val="en-US"/>
        </w:rPr>
      </w:pPr>
      <w:r>
        <w:rPr>
          <w:noProof/>
        </w:rPr>
        <w:drawing>
          <wp:inline distT="0" distB="0" distL="0" distR="0" wp14:anchorId="31566849" wp14:editId="5AEB85B2">
            <wp:extent cx="5351145" cy="2999105"/>
            <wp:effectExtent l="0" t="0" r="1905" b="0"/>
            <wp:docPr id="5" name="Image5"/>
            <wp:cNvGraphicFramePr/>
            <a:graphic xmlns:a="http://schemas.openxmlformats.org/drawingml/2006/main">
              <a:graphicData uri="http://schemas.openxmlformats.org/drawingml/2006/picture">
                <pic:pic xmlns:pic="http://schemas.openxmlformats.org/drawingml/2006/picture">
                  <pic:nvPicPr>
                    <pic:cNvPr id="5" name="Image5"/>
                    <pic:cNvPicPr/>
                  </pic:nvPicPr>
                  <pic:blipFill>
                    <a:blip r:embed="rId9"/>
                    <a:stretch>
                      <a:fillRect/>
                    </a:stretch>
                  </pic:blipFill>
                  <pic:spPr bwMode="auto">
                    <a:xfrm>
                      <a:off x="0" y="0"/>
                      <a:ext cx="5351145" cy="2999105"/>
                    </a:xfrm>
                    <a:prstGeom prst="rect">
                      <a:avLst/>
                    </a:prstGeom>
                  </pic:spPr>
                </pic:pic>
              </a:graphicData>
            </a:graphic>
          </wp:inline>
        </w:drawing>
      </w:r>
    </w:p>
    <w:sectPr w:rsidR="0062664A" w:rsidRPr="006266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B7D73"/>
    <w:multiLevelType w:val="multilevel"/>
    <w:tmpl w:val="EC5049AA"/>
    <w:lvl w:ilvl="0">
      <w:numFmt w:val="bullet"/>
      <w:lvlText w:val=""/>
      <w:lvlJc w:val="left"/>
      <w:pPr>
        <w:tabs>
          <w:tab w:val="num" w:pos="0"/>
        </w:tabs>
        <w:ind w:left="480" w:hanging="480"/>
      </w:pPr>
      <w:rPr>
        <w:rFonts w:ascii="Symbol" w:hAnsi="Symbol" w:cs="Symbol" w:hint="default"/>
      </w:rPr>
    </w:lvl>
    <w:lvl w:ilvl="1">
      <w:numFmt w:val="bullet"/>
      <w:lvlText w:val=""/>
      <w:lvlJc w:val="left"/>
      <w:pPr>
        <w:tabs>
          <w:tab w:val="num" w:pos="720"/>
        </w:tabs>
        <w:ind w:left="1200" w:hanging="480"/>
      </w:pPr>
      <w:rPr>
        <w:rFonts w:ascii="Symbol" w:hAnsi="Symbol" w:cs="Symbol" w:hint="default"/>
      </w:rPr>
    </w:lvl>
    <w:lvl w:ilvl="2">
      <w:numFmt w:val="bullet"/>
      <w:lvlText w:val=""/>
      <w:lvlJc w:val="left"/>
      <w:pPr>
        <w:tabs>
          <w:tab w:val="num" w:pos="1440"/>
        </w:tabs>
        <w:ind w:left="1920" w:hanging="480"/>
      </w:pPr>
      <w:rPr>
        <w:rFonts w:ascii="Symbol" w:hAnsi="Symbol" w:cs="Symbol" w:hint="default"/>
      </w:rPr>
    </w:lvl>
    <w:lvl w:ilvl="3">
      <w:numFmt w:val="bullet"/>
      <w:lvlText w:val=""/>
      <w:lvlJc w:val="left"/>
      <w:pPr>
        <w:tabs>
          <w:tab w:val="num" w:pos="2160"/>
        </w:tabs>
        <w:ind w:left="2640" w:hanging="480"/>
      </w:pPr>
      <w:rPr>
        <w:rFonts w:ascii="Symbol" w:hAnsi="Symbol" w:cs="Symbol" w:hint="default"/>
      </w:rPr>
    </w:lvl>
    <w:lvl w:ilvl="4">
      <w:numFmt w:val="bullet"/>
      <w:lvlText w:val=""/>
      <w:lvlJc w:val="left"/>
      <w:pPr>
        <w:tabs>
          <w:tab w:val="num" w:pos="2880"/>
        </w:tabs>
        <w:ind w:left="3360" w:hanging="480"/>
      </w:pPr>
      <w:rPr>
        <w:rFonts w:ascii="Symbol" w:hAnsi="Symbol" w:cs="Symbol" w:hint="default"/>
      </w:rPr>
    </w:lvl>
    <w:lvl w:ilvl="5">
      <w:numFmt w:val="bullet"/>
      <w:lvlText w:val=""/>
      <w:lvlJc w:val="left"/>
      <w:pPr>
        <w:tabs>
          <w:tab w:val="num" w:pos="3600"/>
        </w:tabs>
        <w:ind w:left="4080" w:hanging="480"/>
      </w:pPr>
      <w:rPr>
        <w:rFonts w:ascii="Symbol" w:hAnsi="Symbol" w:cs="Symbol" w:hint="default"/>
      </w:rPr>
    </w:lvl>
    <w:lvl w:ilvl="6">
      <w:numFmt w:val="bullet"/>
      <w:lvlText w:val=""/>
      <w:lvlJc w:val="left"/>
      <w:pPr>
        <w:tabs>
          <w:tab w:val="num" w:pos="4320"/>
        </w:tabs>
        <w:ind w:left="4800" w:hanging="480"/>
      </w:pPr>
      <w:rPr>
        <w:rFonts w:ascii="Symbol" w:hAnsi="Symbol" w:cs="Symbol" w:hint="default"/>
      </w:rPr>
    </w:lvl>
    <w:lvl w:ilvl="7">
      <w:numFmt w:val="bullet"/>
      <w:lvlText w:val=""/>
      <w:lvlJc w:val="left"/>
      <w:pPr>
        <w:tabs>
          <w:tab w:val="num" w:pos="5040"/>
        </w:tabs>
        <w:ind w:left="5520" w:hanging="480"/>
      </w:pPr>
      <w:rPr>
        <w:rFonts w:ascii="Symbol" w:hAnsi="Symbol" w:cs="Symbol" w:hint="default"/>
      </w:rPr>
    </w:lvl>
    <w:lvl w:ilvl="8">
      <w:numFmt w:val="bullet"/>
      <w:lvlText w:val=""/>
      <w:lvlJc w:val="left"/>
      <w:pPr>
        <w:tabs>
          <w:tab w:val="num" w:pos="5760"/>
        </w:tabs>
        <w:ind w:left="6240" w:hanging="480"/>
      </w:pPr>
      <w:rPr>
        <w:rFonts w:ascii="Symbol" w:hAnsi="Symbol" w:cs="Symbol" w:hint="default"/>
      </w:rPr>
    </w:lvl>
  </w:abstractNum>
  <w:abstractNum w:abstractNumId="1" w15:restartNumberingAfterBreak="0">
    <w:nsid w:val="264905AE"/>
    <w:multiLevelType w:val="multilevel"/>
    <w:tmpl w:val="36B88FF4"/>
    <w:lvl w:ilvl="0">
      <w:start w:val="1"/>
      <w:numFmt w:val="lowerLetter"/>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64A"/>
    <w:rsid w:val="0062664A"/>
    <w:rsid w:val="00800BD6"/>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21838"/>
  <w15:chartTrackingRefBased/>
  <w15:docId w15:val="{FA97034E-4C99-435D-9B32-9BC01719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64A"/>
    <w:pPr>
      <w:spacing w:after="200" w:line="276" w:lineRule="auto"/>
    </w:pPr>
    <w:rPr>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6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161856">
      <w:bodyDiv w:val="1"/>
      <w:marLeft w:val="0"/>
      <w:marRight w:val="0"/>
      <w:marTop w:val="0"/>
      <w:marBottom w:val="0"/>
      <w:divBdr>
        <w:top w:val="none" w:sz="0" w:space="0" w:color="auto"/>
        <w:left w:val="none" w:sz="0" w:space="0" w:color="auto"/>
        <w:bottom w:val="none" w:sz="0" w:space="0" w:color="auto"/>
        <w:right w:val="none" w:sz="0" w:space="0" w:color="auto"/>
      </w:divBdr>
    </w:div>
    <w:div w:id="1275867460">
      <w:bodyDiv w:val="1"/>
      <w:marLeft w:val="0"/>
      <w:marRight w:val="0"/>
      <w:marTop w:val="0"/>
      <w:marBottom w:val="0"/>
      <w:divBdr>
        <w:top w:val="none" w:sz="0" w:space="0" w:color="auto"/>
        <w:left w:val="none" w:sz="0" w:space="0" w:color="auto"/>
        <w:bottom w:val="none" w:sz="0" w:space="0" w:color="auto"/>
        <w:right w:val="none" w:sz="0" w:space="0" w:color="auto"/>
      </w:divBdr>
    </w:div>
    <w:div w:id="14809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285</Words>
  <Characters>1625</Characters>
  <Application>Microsoft Office Word</Application>
  <DocSecurity>0</DocSecurity>
  <Lines>13</Lines>
  <Paragraphs>3</Paragraphs>
  <ScaleCrop>false</ScaleCrop>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Yiming He</dc:creator>
  <cp:keywords/>
  <dc:description/>
  <cp:lastModifiedBy>Yiming He</cp:lastModifiedBy>
  <cp:revision>2</cp:revision>
  <dcterms:created xsi:type="dcterms:W3CDTF">2021-05-14T08:32:00Z</dcterms:created>
  <dcterms:modified xsi:type="dcterms:W3CDTF">2021-05-14T09:17:00Z</dcterms:modified>
</cp:coreProperties>
</file>