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728" w:rsidRPr="00657728" w:rsidRDefault="00EC3997" w:rsidP="00657728">
      <w:pPr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color w:val="000000" w:themeColor="text1"/>
          <w:sz w:val="48"/>
          <w:szCs w:val="48"/>
        </w:rPr>
      </w:pPr>
      <w:r>
        <w:rPr>
          <w:rFonts w:ascii="Tahoma" w:eastAsia="Times New Roman" w:hAnsi="Tahoma" w:cs="Tahoma"/>
          <w:color w:val="000000" w:themeColor="text1"/>
          <w:sz w:val="48"/>
          <w:szCs w:val="48"/>
        </w:rPr>
        <w:t xml:space="preserve">Print out for </w:t>
      </w:r>
      <w:bookmarkStart w:id="0" w:name="_GoBack"/>
      <w:bookmarkEnd w:id="0"/>
      <w:r w:rsidR="00DF61D9">
        <w:rPr>
          <w:rFonts w:ascii="Tahoma" w:eastAsia="Times New Roman" w:hAnsi="Tahoma" w:cs="Tahoma"/>
          <w:color w:val="000000" w:themeColor="text1"/>
          <w:sz w:val="48"/>
          <w:szCs w:val="48"/>
        </w:rPr>
        <w:t>review</w:t>
      </w:r>
    </w:p>
    <w:p w:rsidR="00657728" w:rsidRPr="00657728" w:rsidRDefault="00657728" w:rsidP="00657728">
      <w:pPr>
        <w:spacing w:after="225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General instructions for using SPSS are presented in </w:t>
      </w:r>
      <w:hyperlink r:id="rId5" w:history="1">
        <w:r w:rsidRPr="00657728">
          <w:rPr>
            <w:rFonts w:ascii="Cambria" w:eastAsia="Times New Roman" w:hAnsi="Cambria" w:cs="Times New Roman"/>
            <w:color w:val="000000" w:themeColor="text1"/>
            <w:sz w:val="27"/>
            <w:szCs w:val="27"/>
            <w:u w:val="single"/>
          </w:rPr>
          <w:t>Appendix D</w:t>
        </w:r>
      </w:hyperlink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. Following are detailed instructions for using SPSS to perform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the One-Sample </w:t>
      </w:r>
      <w:r w:rsidRPr="00657728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7"/>
          <w:szCs w:val="27"/>
        </w:rPr>
        <w:t>t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 Test</w:t>
      </w:r>
      <w:r w:rsidR="00DF61D9">
        <w:rPr>
          <w:rFonts w:ascii="Cambria" w:eastAsia="Times New Roman" w:hAnsi="Cambria" w:cs="Times New Roman"/>
          <w:color w:val="000000" w:themeColor="text1"/>
          <w:sz w:val="27"/>
          <w:szCs w:val="27"/>
        </w:rPr>
        <w:t xml:space="preserve"> for assignments</w:t>
      </w:r>
    </w:p>
    <w:p w:rsidR="00657728" w:rsidRPr="00657728" w:rsidRDefault="00657728" w:rsidP="00657728">
      <w:pPr>
        <w:spacing w:after="225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7"/>
          <w:szCs w:val="27"/>
        </w:rPr>
        <w:t>Demonstration Example</w:t>
      </w:r>
    </w:p>
    <w:p w:rsidR="00657728" w:rsidRPr="00657728" w:rsidRDefault="00657728" w:rsidP="00657728">
      <w:pPr>
        <w:spacing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A teacher is interested in whether their students are general</w:t>
      </w:r>
      <w:r>
        <w:rPr>
          <w:rFonts w:ascii="Cambria" w:eastAsia="Times New Roman" w:hAnsi="Cambria" w:cs="Times New Roman"/>
          <w:color w:val="000000" w:themeColor="text1"/>
          <w:sz w:val="27"/>
          <w:szCs w:val="27"/>
        </w:rPr>
        <w:t xml:space="preserve">ly satisfied with a new 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assignment</w:t>
      </w:r>
      <w:r>
        <w:rPr>
          <w:rFonts w:ascii="Cambria" w:eastAsia="Times New Roman" w:hAnsi="Cambria" w:cs="Times New Roman"/>
          <w:color w:val="000000" w:themeColor="text1"/>
          <w:sz w:val="27"/>
          <w:szCs w:val="27"/>
        </w:rPr>
        <w:t xml:space="preserve"> and it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. The teacher administers a survey that asks students to rate the</w:t>
      </w:r>
      <w:r w:rsidR="00DF61D9">
        <w:rPr>
          <w:rFonts w:ascii="Cambria" w:eastAsia="Times New Roman" w:hAnsi="Cambria" w:cs="Times New Roman"/>
          <w:color w:val="000000" w:themeColor="text1"/>
          <w:sz w:val="27"/>
          <w:szCs w:val="27"/>
        </w:rPr>
        <w:t>ir satisfaction with the assignment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 xml:space="preserve"> on a scale of</w:t>
      </w:r>
      <w:r w:rsidR="00DF61D9"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(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very dissatisfied) to 0 (neither dissatisfied nor satisfied) to</w:t>
      </w:r>
      <w:r w:rsidR="00DF61D9"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(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very satisfied). The teacher observes the following</w:t>
      </w:r>
      <w:r w:rsidR="00DF61D9"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ratings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:</w:t>
      </w:r>
    </w:p>
    <w:tbl>
      <w:tblPr>
        <w:tblW w:w="9600" w:type="dxa"/>
        <w:tblCellMar>
          <w:left w:w="225" w:type="dxa"/>
          <w:right w:w="225" w:type="dxa"/>
        </w:tblCellMar>
        <w:tblLook w:val="04A0" w:firstRow="1" w:lastRow="0" w:firstColumn="1" w:lastColumn="0" w:noHBand="0" w:noVBand="1"/>
      </w:tblPr>
      <w:tblGrid>
        <w:gridCol w:w="543"/>
        <w:gridCol w:w="1105"/>
        <w:gridCol w:w="1105"/>
        <w:gridCol w:w="1526"/>
        <w:gridCol w:w="542"/>
        <w:gridCol w:w="542"/>
        <w:gridCol w:w="542"/>
        <w:gridCol w:w="542"/>
        <w:gridCol w:w="1104"/>
        <w:gridCol w:w="542"/>
        <w:gridCol w:w="965"/>
        <w:gridCol w:w="542"/>
      </w:tblGrid>
      <w:tr w:rsidR="00657728" w:rsidRPr="00657728" w:rsidTr="006577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−5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−3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</w:p>
        </w:tc>
      </w:tr>
      <w:tr w:rsidR="00657728" w:rsidRPr="00657728" w:rsidTr="006577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−1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−10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−5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</w:t>
            </w:r>
          </w:p>
        </w:tc>
      </w:tr>
    </w:tbl>
    <w:p w:rsidR="00657728" w:rsidRPr="00657728" w:rsidRDefault="00657728" w:rsidP="00657728">
      <w:pPr>
        <w:spacing w:after="225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The steps below will show you how to perform a one-sample </w:t>
      </w:r>
      <w:r w:rsidRPr="00657728">
        <w:rPr>
          <w:rFonts w:ascii="Cambria" w:eastAsia="Times New Roman" w:hAnsi="Cambria" w:cs="Times New Roman"/>
          <w:i/>
          <w:iCs/>
          <w:color w:val="000000" w:themeColor="text1"/>
          <w:sz w:val="27"/>
          <w:szCs w:val="27"/>
        </w:rPr>
        <w:t>t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test to test the hypothesis that student ratings of satisfaction were different from zero.</w:t>
      </w:r>
    </w:p>
    <w:p w:rsidR="00657728" w:rsidRPr="00657728" w:rsidRDefault="00657728" w:rsidP="00657728">
      <w:pPr>
        <w:spacing w:after="225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7"/>
          <w:szCs w:val="27"/>
        </w:rPr>
        <w:t>Data Entry</w:t>
      </w:r>
    </w:p>
    <w:p w:rsidR="00657728" w:rsidRPr="00657728" w:rsidRDefault="00657728" w:rsidP="00657728">
      <w:pPr>
        <w:numPr>
          <w:ilvl w:val="0"/>
          <w:numId w:val="1"/>
        </w:numPr>
        <w:spacing w:after="0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Click the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Variable View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tab to enter information about the variables.</w:t>
      </w:r>
    </w:p>
    <w:p w:rsidR="00657728" w:rsidRPr="00657728" w:rsidRDefault="00657728" w:rsidP="00657728">
      <w:pPr>
        <w:numPr>
          <w:ilvl w:val="0"/>
          <w:numId w:val="1"/>
        </w:numPr>
        <w:spacing w:after="0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In the first row, enter “rating” (for rating score) in the Name field. Add a descriptive label for the variable (e.g., “Satisfaction with Reading”) in the Label field. Fill in the remaining information about your variable where necessary. Be sure that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Type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= “Numeric”,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Width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= “8”,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Decimals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= “0”,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Values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= “None”,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Missing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= “None”,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Columns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= “8”,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Align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= “Right”, and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Measure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= “Scale”.</w:t>
      </w:r>
    </w:p>
    <w:p w:rsidR="00657728" w:rsidRPr="00657728" w:rsidRDefault="00657728" w:rsidP="00657728">
      <w:pPr>
        <w:numPr>
          <w:ilvl w:val="0"/>
          <w:numId w:val="1"/>
        </w:numPr>
        <w:spacing w:after="0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Enter all of the scores from the sample in the “rating” column.</w:t>
      </w:r>
    </w:p>
    <w:p w:rsidR="00657728" w:rsidRPr="00657728" w:rsidRDefault="00657728" w:rsidP="00657728">
      <w:pPr>
        <w:spacing w:after="225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bookmarkStart w:id="1" w:name="PageEnd_317"/>
      <w:bookmarkEnd w:id="1"/>
      <w:r w:rsidRPr="00657728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7"/>
          <w:szCs w:val="27"/>
        </w:rPr>
        <w:t>Data Analysis</w:t>
      </w:r>
    </w:p>
    <w:p w:rsidR="00657728" w:rsidRPr="00657728" w:rsidRDefault="00657728" w:rsidP="00657728">
      <w:pPr>
        <w:numPr>
          <w:ilvl w:val="0"/>
          <w:numId w:val="2"/>
        </w:numPr>
        <w:spacing w:after="0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Click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Analyze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on the tool bar, select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Compare Means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, and click on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One-Sample T-Test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.</w:t>
      </w:r>
    </w:p>
    <w:p w:rsidR="00657728" w:rsidRPr="00657728" w:rsidRDefault="00657728" w:rsidP="00657728">
      <w:pPr>
        <w:numPr>
          <w:ilvl w:val="0"/>
          <w:numId w:val="2"/>
        </w:numPr>
        <w:spacing w:after="0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Highlight the column label for the set of scores (Satisfaction with Reading) in the left box and click the arrow to move it into the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Test Variable(s)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box.</w:t>
      </w:r>
    </w:p>
    <w:p w:rsidR="00657728" w:rsidRPr="00657728" w:rsidRDefault="00657728" w:rsidP="00657728">
      <w:pPr>
        <w:numPr>
          <w:ilvl w:val="0"/>
          <w:numId w:val="2"/>
        </w:numPr>
        <w:spacing w:after="0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In the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Test Value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box at the bottom of the One-Sample </w:t>
      </w:r>
      <w:r w:rsidRPr="00657728">
        <w:rPr>
          <w:rFonts w:ascii="Cambria" w:eastAsia="Times New Roman" w:hAnsi="Cambria" w:cs="Times New Roman"/>
          <w:i/>
          <w:iCs/>
          <w:color w:val="000000" w:themeColor="text1"/>
          <w:sz w:val="27"/>
          <w:szCs w:val="27"/>
        </w:rPr>
        <w:t>t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 xml:space="preserve"> Test window, enter the hypothesized value for the population mean 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lastRenderedPageBreak/>
        <w:t>from the null hypothesis. </w:t>
      </w:r>
      <w:r w:rsidRPr="00657728">
        <w:rPr>
          <w:rFonts w:ascii="Cambria" w:eastAsia="Times New Roman" w:hAnsi="Cambria" w:cs="Times New Roman"/>
          <w:i/>
          <w:iCs/>
          <w:color w:val="000000" w:themeColor="text1"/>
          <w:sz w:val="27"/>
          <w:szCs w:val="27"/>
        </w:rPr>
        <w:t>Note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: The value is automatically set at zero until you type in a new value. In this example, the null hypothesis is that students are neither satisfied nor dissatisfied with the reading; thus, the value should remain zero.</w:t>
      </w:r>
    </w:p>
    <w:p w:rsidR="00657728" w:rsidRPr="00657728" w:rsidRDefault="00657728" w:rsidP="00657728">
      <w:pPr>
        <w:numPr>
          <w:ilvl w:val="0"/>
          <w:numId w:val="2"/>
        </w:numPr>
        <w:spacing w:after="0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In addition to performing the hypothesis test, the program will compute a confidence interval for the population mean difference. The confidence level is automatically set at 95% but you can select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Options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and change the percentage.</w:t>
      </w:r>
    </w:p>
    <w:p w:rsidR="00657728" w:rsidRPr="00657728" w:rsidRDefault="00657728" w:rsidP="00657728">
      <w:pPr>
        <w:numPr>
          <w:ilvl w:val="0"/>
          <w:numId w:val="2"/>
        </w:numPr>
        <w:spacing w:after="0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Click </w:t>
      </w:r>
      <w:r w:rsidRPr="00657728">
        <w:rPr>
          <w:rFonts w:ascii="Cambria" w:eastAsia="Times New Roman" w:hAnsi="Cambria" w:cs="Times New Roman"/>
          <w:b/>
          <w:bCs/>
          <w:color w:val="000000" w:themeColor="text1"/>
          <w:sz w:val="27"/>
          <w:szCs w:val="27"/>
        </w:rPr>
        <w:t>OK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.</w:t>
      </w:r>
    </w:p>
    <w:p w:rsidR="00657728" w:rsidRPr="00657728" w:rsidRDefault="00657728" w:rsidP="00657728">
      <w:pPr>
        <w:spacing w:after="225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7"/>
          <w:szCs w:val="27"/>
        </w:rPr>
        <w:t>SPSS Output</w:t>
      </w:r>
    </w:p>
    <w:p w:rsidR="00657728" w:rsidRPr="00657728" w:rsidRDefault="00657728" w:rsidP="00657728">
      <w:pPr>
        <w:spacing w:after="0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The output shown in the figure below includes a table of sample statistics with the mean, standard deviation, and standard error for the sample mean. A second table shows the results of the hypothesis test, including the values for </w:t>
      </w:r>
      <w:r w:rsidRPr="00657728">
        <w:rPr>
          <w:rFonts w:ascii="Cambria" w:eastAsia="Times New Roman" w:hAnsi="Cambria" w:cs="Times New Roman"/>
          <w:i/>
          <w:iCs/>
          <w:color w:val="000000" w:themeColor="text1"/>
          <w:sz w:val="27"/>
          <w:szCs w:val="27"/>
        </w:rPr>
        <w:t>t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, </w:t>
      </w:r>
      <w:proofErr w:type="spellStart"/>
      <w:r w:rsidRPr="00657728">
        <w:rPr>
          <w:rFonts w:ascii="Cambria" w:eastAsia="Times New Roman" w:hAnsi="Cambria" w:cs="Times New Roman"/>
          <w:i/>
          <w:iCs/>
          <w:color w:val="000000" w:themeColor="text1"/>
          <w:sz w:val="27"/>
          <w:szCs w:val="27"/>
        </w:rPr>
        <w:t>df</w:t>
      </w:r>
      <w:proofErr w:type="spellEnd"/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, and the level of significance (the </w:t>
      </w:r>
      <w:r w:rsidRPr="00657728">
        <w:rPr>
          <w:rFonts w:ascii="Cambria" w:eastAsia="Times New Roman" w:hAnsi="Cambria" w:cs="Times New Roman"/>
          <w:i/>
          <w:iCs/>
          <w:color w:val="000000" w:themeColor="text1"/>
          <w:sz w:val="27"/>
          <w:szCs w:val="27"/>
        </w:rPr>
        <w:t>p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value for the test), as well as the mean difference from the hypothesized value of </w:t>
      </w:r>
      <w:r w:rsidRPr="00657728">
        <w:rPr>
          <w:rFonts w:ascii="Cambria" w:eastAsia="Times New Roman" w:hAnsi="Cambria" w:cs="Times New Roman"/>
          <w:color w:val="000000" w:themeColor="text1"/>
          <w:sz w:val="23"/>
          <w:szCs w:val="23"/>
          <w:bdr w:val="none" w:sz="0" w:space="0" w:color="auto" w:frame="1"/>
        </w:rPr>
        <w:t>μ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and a 95% confidence interval for the mean difference. To obtain a 95% confidence interval for the mean, simply add </w:t>
      </w:r>
      <w:r w:rsidRPr="00657728">
        <w:rPr>
          <w:rFonts w:ascii="Cambria" w:eastAsia="Times New Roman" w:hAnsi="Cambria" w:cs="Times New Roman"/>
          <w:color w:val="000000" w:themeColor="text1"/>
          <w:sz w:val="23"/>
          <w:szCs w:val="23"/>
          <w:bdr w:val="none" w:sz="0" w:space="0" w:color="auto" w:frame="1"/>
        </w:rPr>
        <w:t>μ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 points to the values in the table.</w:t>
      </w:r>
    </w:p>
    <w:p w:rsidR="00657728" w:rsidRPr="00657728" w:rsidRDefault="00657728" w:rsidP="00657728">
      <w:pPr>
        <w:shd w:val="clear" w:color="auto" w:fill="FFFFFF"/>
        <w:spacing w:line="240" w:lineRule="auto"/>
        <w:jc w:val="center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</w:p>
    <w:p w:rsidR="00657728" w:rsidRPr="00657728" w:rsidRDefault="00657728" w:rsidP="00657728">
      <w:pPr>
        <w:shd w:val="clear" w:color="auto" w:fill="FFFFFF"/>
        <w:spacing w:line="210" w:lineRule="atLeast"/>
        <w:rPr>
          <w:rFonts w:ascii="Tahoma" w:eastAsia="Times New Roman" w:hAnsi="Tahoma" w:cs="Tahoma"/>
          <w:color w:val="000000" w:themeColor="text1"/>
        </w:rPr>
      </w:pPr>
      <w:r w:rsidRPr="00657728">
        <w:rPr>
          <w:rFonts w:ascii="Tahoma" w:eastAsia="Times New Roman" w:hAnsi="Tahoma" w:cs="Tahoma"/>
          <w:color w:val="000000" w:themeColor="text1"/>
        </w:rPr>
        <w:t>Source: SPSS </w:t>
      </w:r>
      <w:r w:rsidRPr="00657728">
        <w:rPr>
          <w:rFonts w:ascii="Tahoma" w:eastAsia="Times New Roman" w:hAnsi="Tahoma" w:cs="Tahoma"/>
          <w:color w:val="000000" w:themeColor="text1"/>
          <w:sz w:val="16"/>
          <w:szCs w:val="16"/>
          <w:vertAlign w:val="superscript"/>
        </w:rPr>
        <w:t>®</w:t>
      </w:r>
    </w:p>
    <w:p w:rsidR="00657728" w:rsidRPr="00657728" w:rsidRDefault="00657728" w:rsidP="00657728">
      <w:pPr>
        <w:spacing w:after="225"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7"/>
          <w:szCs w:val="27"/>
        </w:rPr>
        <w:t>Try It Yourself</w:t>
      </w:r>
    </w:p>
    <w:p w:rsidR="00657728" w:rsidRPr="00657728" w:rsidRDefault="00657728" w:rsidP="00657728">
      <w:pPr>
        <w:spacing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Use the steps above to analyze the scores below:</w:t>
      </w:r>
    </w:p>
    <w:tbl>
      <w:tblPr>
        <w:tblW w:w="6405" w:type="dxa"/>
        <w:tblCellMar>
          <w:left w:w="225" w:type="dxa"/>
          <w:right w:w="225" w:type="dxa"/>
        </w:tblCellMar>
        <w:tblLook w:val="04A0" w:firstRow="1" w:lastRow="0" w:firstColumn="1" w:lastColumn="0" w:noHBand="0" w:noVBand="1"/>
      </w:tblPr>
      <w:tblGrid>
        <w:gridCol w:w="800"/>
        <w:gridCol w:w="800"/>
        <w:gridCol w:w="800"/>
        <w:gridCol w:w="801"/>
        <w:gridCol w:w="801"/>
        <w:gridCol w:w="801"/>
        <w:gridCol w:w="801"/>
        <w:gridCol w:w="801"/>
      </w:tblGrid>
      <w:tr w:rsidR="00657728" w:rsidRPr="00657728" w:rsidTr="006577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127</w:t>
            </w:r>
          </w:p>
        </w:tc>
      </w:tr>
      <w:tr w:rsidR="00657728" w:rsidRPr="00657728" w:rsidTr="006577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0" w:type="dxa"/>
              <w:bottom w:w="30" w:type="dxa"/>
              <w:right w:w="30" w:type="dxa"/>
            </w:tcMar>
            <w:hideMark/>
          </w:tcPr>
          <w:p w:rsidR="00657728" w:rsidRPr="00657728" w:rsidRDefault="00657728" w:rsidP="006577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77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90</w:t>
            </w:r>
          </w:p>
        </w:tc>
      </w:tr>
    </w:tbl>
    <w:p w:rsidR="00657728" w:rsidRPr="00657728" w:rsidRDefault="00657728" w:rsidP="00657728">
      <w:pPr>
        <w:spacing w:line="240" w:lineRule="auto"/>
        <w:ind w:left="975" w:right="975"/>
        <w:rPr>
          <w:rFonts w:ascii="Cambria" w:eastAsia="Times New Roman" w:hAnsi="Cambria" w:cs="Times New Roman"/>
          <w:color w:val="000000" w:themeColor="text1"/>
          <w:sz w:val="27"/>
          <w:szCs w:val="27"/>
        </w:rPr>
      </w:pP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The null hypothesis is that </w:t>
      </w:r>
      <w:r w:rsidRPr="00657728">
        <w:rPr>
          <w:rFonts w:ascii="Cambria" w:eastAsia="Times New Roman" w:hAnsi="Cambria" w:cs="Times New Roman"/>
          <w:color w:val="000000" w:themeColor="text1"/>
          <w:sz w:val="23"/>
          <w:szCs w:val="23"/>
          <w:bdr w:val="none" w:sz="0" w:space="0" w:color="auto" w:frame="1"/>
        </w:rPr>
        <w:t>μ</w:t>
      </w:r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 xml:space="preserve"> points. Notice that your output should report </w:t>
      </w:r>
      <w:proofErr w:type="gramStart"/>
      <w:r w:rsidRPr="00657728">
        <w:rPr>
          <w:rFonts w:ascii="Cambria" w:eastAsia="Times New Roman" w:hAnsi="Cambria" w:cs="Times New Roman"/>
          <w:color w:val="000000" w:themeColor="text1"/>
          <w:sz w:val="27"/>
          <w:szCs w:val="27"/>
        </w:rPr>
        <w:t>that .</w:t>
      </w:r>
      <w:proofErr w:type="gramEnd"/>
    </w:p>
    <w:p w:rsidR="00955A41" w:rsidRDefault="00DF61D9">
      <w:r>
        <w:t xml:space="preserve"> </w:t>
      </w:r>
    </w:p>
    <w:sectPr w:rsidR="00955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75336"/>
    <w:multiLevelType w:val="multilevel"/>
    <w:tmpl w:val="E8605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AA227E"/>
    <w:multiLevelType w:val="multilevel"/>
    <w:tmpl w:val="CF70B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28"/>
    <w:rsid w:val="00657728"/>
    <w:rsid w:val="00955A41"/>
    <w:rsid w:val="00DF61D9"/>
    <w:rsid w:val="00EC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0EFCD8-2A72-4F75-BC87-671E9A39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2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05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451">
          <w:marLeft w:val="0"/>
          <w:marRight w:val="0"/>
          <w:marTop w:val="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71137">
              <w:marLeft w:val="375"/>
              <w:marRight w:val="375"/>
              <w:marTop w:val="0"/>
              <w:marBottom w:val="225"/>
              <w:divBdr>
                <w:top w:val="single" w:sz="48" w:space="4" w:color="F2F2F2"/>
                <w:left w:val="single" w:sz="48" w:space="11" w:color="F2F2F2"/>
                <w:bottom w:val="single" w:sz="48" w:space="11" w:color="F2F2F2"/>
                <w:right w:val="single" w:sz="48" w:space="11" w:color="F2F2F2"/>
              </w:divBdr>
              <w:divsChild>
                <w:div w:id="12573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271509">
              <w:marLeft w:val="375"/>
              <w:marRight w:val="37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9082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4" w:color="F2F2F2"/>
                        <w:left w:val="single" w:sz="48" w:space="11" w:color="F2F2F2"/>
                        <w:bottom w:val="single" w:sz="48" w:space="11" w:color="F2F2F2"/>
                        <w:right w:val="single" w:sz="48" w:space="11" w:color="F2F2F2"/>
                      </w:divBdr>
                      <w:divsChild>
                        <w:div w:id="202027966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0662627">
              <w:marLeft w:val="375"/>
              <w:marRight w:val="375"/>
              <w:marTop w:val="0"/>
              <w:marBottom w:val="225"/>
              <w:divBdr>
                <w:top w:val="single" w:sz="48" w:space="4" w:color="F2F2F2"/>
                <w:left w:val="single" w:sz="48" w:space="11" w:color="F2F2F2"/>
                <w:bottom w:val="single" w:sz="48" w:space="11" w:color="F2F2F2"/>
                <w:right w:val="single" w:sz="48" w:space="11" w:color="F2F2F2"/>
              </w:divBdr>
              <w:divsChild>
                <w:div w:id="38653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Pinal County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Vinson</dc:creator>
  <cp:keywords/>
  <dc:description/>
  <cp:lastModifiedBy>Monika Vinson</cp:lastModifiedBy>
  <cp:revision>2</cp:revision>
  <dcterms:created xsi:type="dcterms:W3CDTF">2021-05-12T23:11:00Z</dcterms:created>
  <dcterms:modified xsi:type="dcterms:W3CDTF">2021-05-12T23:11:00Z</dcterms:modified>
</cp:coreProperties>
</file>