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E77BCB" w14:textId="77777777" w:rsidR="00635E56" w:rsidRDefault="00CA238C">
      <w:pPr>
        <w:pStyle w:val="Heading1"/>
        <w:ind w:left="6"/>
      </w:pPr>
      <w:r>
        <w:t>Exercises</w:t>
      </w:r>
    </w:p>
    <w:p w14:paraId="2E84F39D" w14:textId="77777777" w:rsidR="00635E56" w:rsidRDefault="00CA238C">
      <w:pPr>
        <w:pStyle w:val="Heading2"/>
        <w:ind w:left="6"/>
      </w:pPr>
      <w:r>
        <w:t>1. Poisson process</w:t>
      </w:r>
    </w:p>
    <w:p w14:paraId="3D8291D9" w14:textId="77777777" w:rsidR="00635E56" w:rsidRDefault="00CA238C">
      <w:pPr>
        <w:ind w:left="17"/>
      </w:pPr>
      <w:r>
        <w:t xml:space="preserve">In this exercise we study random arrivals on a </w:t>
      </w:r>
      <w:proofErr w:type="gramStart"/>
      <w:r>
        <w:t>time line</w:t>
      </w:r>
      <w:proofErr w:type="gramEnd"/>
      <w:r>
        <w:t xml:space="preserve">, illustrating the duality between arrivals and waiting times, </w:t>
      </w:r>
      <w:proofErr w:type="spellStart"/>
      <w:r>
        <w:t>whcih</w:t>
      </w:r>
      <w:proofErr w:type="spellEnd"/>
      <w:r>
        <w:t xml:space="preserve"> shows an interesting connection between the Poisson dist</w:t>
      </w:r>
      <w:r>
        <w:t>ribution and the exponential distribution. This example is inspired by real world phenomena. The arrivals can be something like customers entering a store, phone calls coming into a phone exchange, radioactive particles arriving at a counter, earthquakes o</w:t>
      </w:r>
      <w:r>
        <w:t xml:space="preserve">ccurring in a certain region, or typos you make in your </w:t>
      </w:r>
      <w:r>
        <w:rPr>
          <w:rFonts w:ascii="Calibri" w:eastAsia="Calibri" w:hAnsi="Calibri" w:cs="Calibri"/>
        </w:rPr>
        <w:t xml:space="preserve">R </w:t>
      </w:r>
      <w:r>
        <w:t>code for this exercise sheet.</w:t>
      </w:r>
    </w:p>
    <w:p w14:paraId="5521F411" w14:textId="77777777" w:rsidR="00635E56" w:rsidRDefault="00CA238C">
      <w:pPr>
        <w:spacing w:after="157"/>
        <w:ind w:left="17"/>
      </w:pPr>
      <w:r>
        <w:t>Typical simplifying assumptions are:</w:t>
      </w:r>
    </w:p>
    <w:p w14:paraId="129D1FE6" w14:textId="77777777" w:rsidR="00635E56" w:rsidRDefault="00CA238C">
      <w:pPr>
        <w:numPr>
          <w:ilvl w:val="0"/>
          <w:numId w:val="1"/>
        </w:numPr>
        <w:spacing w:after="176" w:line="259" w:lineRule="auto"/>
        <w:ind w:hanging="199"/>
      </w:pPr>
      <w:r>
        <w:t>there are no exactly identical arrival times (so there’s never two events that happen simultaneously),</w:t>
      </w:r>
    </w:p>
    <w:p w14:paraId="30DD675D" w14:textId="77777777" w:rsidR="00635E56" w:rsidRDefault="00CA238C">
      <w:pPr>
        <w:numPr>
          <w:ilvl w:val="0"/>
          <w:numId w:val="1"/>
        </w:numPr>
        <w:spacing w:after="169"/>
        <w:ind w:hanging="199"/>
      </w:pPr>
      <w:r>
        <w:t>their intensity is homogeneous over time (you don’t have “slow” periods and “fast” periods),</w:t>
      </w:r>
    </w:p>
    <w:p w14:paraId="38D32617" w14:textId="77777777" w:rsidR="00635E56" w:rsidRDefault="00CA238C">
      <w:pPr>
        <w:numPr>
          <w:ilvl w:val="0"/>
          <w:numId w:val="1"/>
        </w:numPr>
        <w:spacing w:after="157"/>
        <w:ind w:hanging="199"/>
      </w:pPr>
      <w:r>
        <w:t xml:space="preserve">their numbers in disjoint time intervals are independent (knowing how many events have happened already tells you nothing about how many will happen in future, as </w:t>
      </w:r>
      <w:r>
        <w:t>long as you know the intensity).</w:t>
      </w:r>
    </w:p>
    <w:p w14:paraId="176908E4" w14:textId="77777777" w:rsidR="00635E56" w:rsidRDefault="00CA238C">
      <w:pPr>
        <w:ind w:left="17"/>
      </w:pPr>
      <w:r>
        <w:t xml:space="preserve">This leads to a model called </w:t>
      </w:r>
      <w:r>
        <w:rPr>
          <w:i/>
        </w:rPr>
        <w:t xml:space="preserve">Poisson arrival process with intensity λ </w:t>
      </w:r>
      <w:r>
        <w:t xml:space="preserve">(for some positive constant </w:t>
      </w:r>
      <w:r>
        <w:rPr>
          <w:i/>
        </w:rPr>
        <w:t>λ</w:t>
      </w:r>
      <w:r>
        <w:t>):</w:t>
      </w:r>
    </w:p>
    <w:p w14:paraId="3386BFB6" w14:textId="77777777" w:rsidR="00635E56" w:rsidRDefault="00CA238C">
      <w:pPr>
        <w:numPr>
          <w:ilvl w:val="0"/>
          <w:numId w:val="2"/>
        </w:numPr>
        <w:spacing w:after="156"/>
        <w:ind w:hanging="365"/>
      </w:pPr>
      <w:r>
        <w:t xml:space="preserve">The number </w:t>
      </w:r>
      <w:r>
        <w:rPr>
          <w:i/>
        </w:rPr>
        <w:t>N</w:t>
      </w:r>
      <w:r>
        <w:t>(</w:t>
      </w:r>
      <w:r>
        <w:rPr>
          <w:i/>
        </w:rPr>
        <w:t>I</w:t>
      </w:r>
      <w:r>
        <w:t xml:space="preserve">) of points in an interval </w:t>
      </w:r>
      <w:r>
        <w:rPr>
          <w:i/>
        </w:rPr>
        <w:t xml:space="preserve">I </w:t>
      </w:r>
      <w:r>
        <w:t xml:space="preserve">is a Poisson random variable with mean </w:t>
      </w:r>
      <w:proofErr w:type="spellStart"/>
      <w:r>
        <w:rPr>
          <w:i/>
        </w:rPr>
        <w:t>λ</w:t>
      </w:r>
      <w:r>
        <w:t>×</w:t>
      </w:r>
      <w:r>
        <w:t>length</w:t>
      </w:r>
      <w:proofErr w:type="spellEnd"/>
      <w:r>
        <w:t>(</w:t>
      </w:r>
      <w:r>
        <w:rPr>
          <w:i/>
        </w:rPr>
        <w:t>I</w:t>
      </w:r>
      <w:r>
        <w:t>).</w:t>
      </w:r>
    </w:p>
    <w:p w14:paraId="53757B63" w14:textId="77777777" w:rsidR="00635E56" w:rsidRDefault="00CA238C">
      <w:pPr>
        <w:numPr>
          <w:ilvl w:val="0"/>
          <w:numId w:val="2"/>
        </w:numPr>
        <w:spacing w:after="104"/>
        <w:ind w:hanging="365"/>
      </w:pPr>
      <w:r>
        <w:t xml:space="preserve">For disjoint intervals </w:t>
      </w:r>
      <w:r>
        <w:rPr>
          <w:i/>
        </w:rPr>
        <w:t>I</w:t>
      </w:r>
      <w:proofErr w:type="gramStart"/>
      <w:r>
        <w:rPr>
          <w:vertAlign w:val="subscript"/>
        </w:rPr>
        <w:t>1</w:t>
      </w:r>
      <w:r>
        <w:rPr>
          <w:i/>
        </w:rPr>
        <w:t>,</w:t>
      </w:r>
      <w:r>
        <w:rPr>
          <w:i/>
        </w:rPr>
        <w:t>...</w:t>
      </w:r>
      <w:proofErr w:type="gramEnd"/>
      <w:r>
        <w:rPr>
          <w:i/>
        </w:rPr>
        <w:t>,</w:t>
      </w:r>
      <w:proofErr w:type="spellStart"/>
      <w:r>
        <w:rPr>
          <w:i/>
        </w:rPr>
        <w:t>I</w:t>
      </w:r>
      <w:r>
        <w:rPr>
          <w:i/>
          <w:vertAlign w:val="subscript"/>
        </w:rPr>
        <w:t>j</w:t>
      </w:r>
      <w:proofErr w:type="spellEnd"/>
      <w:r>
        <w:t xml:space="preserve">, the numbers of arrivals </w:t>
      </w:r>
      <w:r>
        <w:rPr>
          <w:i/>
        </w:rPr>
        <w:t>N</w:t>
      </w:r>
      <w:r>
        <w:t>(</w:t>
      </w:r>
      <w:r>
        <w:rPr>
          <w:i/>
        </w:rPr>
        <w:t>I</w:t>
      </w:r>
      <w:r>
        <w:rPr>
          <w:vertAlign w:val="subscript"/>
        </w:rPr>
        <w:t>1</w:t>
      </w:r>
      <w:r>
        <w:t>)</w:t>
      </w:r>
      <w:r>
        <w:rPr>
          <w:i/>
        </w:rPr>
        <w:t>,...,N</w:t>
      </w:r>
      <w:r>
        <w:t>(</w:t>
      </w:r>
      <w:proofErr w:type="spellStart"/>
      <w:r>
        <w:rPr>
          <w:i/>
        </w:rPr>
        <w:t>I</w:t>
      </w:r>
      <w:r>
        <w:rPr>
          <w:i/>
          <w:vertAlign w:val="subscript"/>
        </w:rPr>
        <w:t>j</w:t>
      </w:r>
      <w:proofErr w:type="spellEnd"/>
      <w:r>
        <w:t>) are mutually independent.</w:t>
      </w:r>
    </w:p>
    <w:p w14:paraId="5D0B6FBC" w14:textId="77777777" w:rsidR="00635E56" w:rsidRDefault="00CA238C">
      <w:pPr>
        <w:ind w:left="17"/>
      </w:pPr>
      <w:r>
        <w:t xml:space="preserve">An equivalent description of this process involves the exponential distribution. It is obtained by shifting the perspective from arrivals to waiting times. Instead of counting arrivals in a given interval, we now measure </w:t>
      </w:r>
      <w:r>
        <w:rPr>
          <w:i/>
        </w:rPr>
        <w:t>inter-event times</w:t>
      </w:r>
      <w:r>
        <w:t>, that is, the tim</w:t>
      </w:r>
      <w:r>
        <w:t>e between consecutive arrivals:</w:t>
      </w:r>
    </w:p>
    <w:p w14:paraId="1ACA7948" w14:textId="77777777" w:rsidR="00635E56" w:rsidRDefault="00CA238C">
      <w:pPr>
        <w:spacing w:after="145"/>
        <w:ind w:left="17"/>
      </w:pPr>
      <w:r>
        <w:t xml:space="preserve">The distribution of waiting time </w:t>
      </w:r>
      <w:r>
        <w:rPr>
          <w:i/>
        </w:rPr>
        <w:t>W</w:t>
      </w:r>
      <w:r>
        <w:rPr>
          <w:vertAlign w:val="subscript"/>
        </w:rPr>
        <w:t xml:space="preserve">1 </w:t>
      </w:r>
      <w:r>
        <w:t>until the first arrival is exponential (</w:t>
      </w:r>
      <w:r>
        <w:rPr>
          <w:i/>
        </w:rPr>
        <w:t>λ</w:t>
      </w:r>
      <w:r>
        <w:t xml:space="preserve">). </w:t>
      </w:r>
      <w:r>
        <w:rPr>
          <w:i/>
        </w:rPr>
        <w:t>W</w:t>
      </w:r>
      <w:r>
        <w:rPr>
          <w:vertAlign w:val="subscript"/>
        </w:rPr>
        <w:t xml:space="preserve">1 </w:t>
      </w:r>
      <w:r>
        <w:t xml:space="preserve">and the subsequent waiting times </w:t>
      </w:r>
      <w:r>
        <w:rPr>
          <w:i/>
        </w:rPr>
        <w:t>W</w:t>
      </w:r>
      <w:proofErr w:type="gramStart"/>
      <w:r>
        <w:rPr>
          <w:vertAlign w:val="subscript"/>
        </w:rPr>
        <w:t>2</w:t>
      </w:r>
      <w:r>
        <w:rPr>
          <w:i/>
        </w:rPr>
        <w:t>,W</w:t>
      </w:r>
      <w:proofErr w:type="gramEnd"/>
      <w:r>
        <w:rPr>
          <w:vertAlign w:val="subscript"/>
        </w:rPr>
        <w:t>3</w:t>
      </w:r>
      <w:r>
        <w:rPr>
          <w:i/>
        </w:rPr>
        <w:t xml:space="preserve">,... </w:t>
      </w:r>
      <w:r>
        <w:t>between each arrival and the next are independent, all with the same exponential distribution.</w:t>
      </w:r>
    </w:p>
    <w:p w14:paraId="649B8DE7" w14:textId="77777777" w:rsidR="00635E56" w:rsidRDefault="00CA238C">
      <w:pPr>
        <w:numPr>
          <w:ilvl w:val="0"/>
          <w:numId w:val="3"/>
        </w:numPr>
        <w:spacing w:after="150"/>
        <w:ind w:left="510" w:hanging="255"/>
      </w:pPr>
      <w:r>
        <w:t>Wri</w:t>
      </w:r>
      <w:r>
        <w:t xml:space="preserve">te a function </w:t>
      </w:r>
      <w:proofErr w:type="spellStart"/>
      <w:proofErr w:type="gramStart"/>
      <w:r>
        <w:rPr>
          <w:rFonts w:ascii="Calibri" w:eastAsia="Calibri" w:hAnsi="Calibri" w:cs="Calibri"/>
        </w:rPr>
        <w:t>countevents</w:t>
      </w:r>
      <w:proofErr w:type="spellEnd"/>
      <w:r>
        <w:rPr>
          <w:rFonts w:ascii="Calibri" w:eastAsia="Calibri" w:hAnsi="Calibri" w:cs="Calibri"/>
        </w:rPr>
        <w:t>(</w:t>
      </w:r>
      <w:proofErr w:type="gramEnd"/>
      <w:r>
        <w:rPr>
          <w:rFonts w:ascii="Calibri" w:eastAsia="Calibri" w:hAnsi="Calibri" w:cs="Calibri"/>
        </w:rPr>
        <w:t xml:space="preserve">) </w:t>
      </w:r>
      <w:r>
        <w:t xml:space="preserve">that, given a vector </w:t>
      </w:r>
      <w:r>
        <w:rPr>
          <w:i/>
        </w:rPr>
        <w:t xml:space="preserve">V </w:t>
      </w:r>
      <w:r>
        <w:t xml:space="preserve">of length </w:t>
      </w:r>
      <w:r>
        <w:rPr>
          <w:i/>
        </w:rPr>
        <w:t>n</w:t>
      </w:r>
      <w:r>
        <w:t xml:space="preserve">, composed of </w:t>
      </w:r>
      <w:r>
        <w:rPr>
          <w:i/>
        </w:rPr>
        <w:t>n</w:t>
      </w:r>
      <w:r>
        <w:t>−</w:t>
      </w:r>
      <w:r>
        <w:t xml:space="preserve">1 inter-event times and a specific time </w:t>
      </w:r>
      <w:r>
        <w:rPr>
          <w:i/>
        </w:rPr>
        <w:t xml:space="preserve">t </w:t>
      </w:r>
      <w:r>
        <w:t xml:space="preserve">(written at the end of the vector </w:t>
      </w:r>
      <w:r>
        <w:rPr>
          <w:i/>
        </w:rPr>
        <w:t xml:space="preserve">V </w:t>
      </w:r>
      <w:r>
        <w:t xml:space="preserve">); counts the number of events that occur before </w:t>
      </w:r>
      <w:r>
        <w:rPr>
          <w:i/>
        </w:rPr>
        <w:t>t</w:t>
      </w:r>
      <w:r>
        <w:t xml:space="preserve">. So for example, applying </w:t>
      </w:r>
      <w:proofErr w:type="spellStart"/>
      <w:proofErr w:type="gramStart"/>
      <w:r>
        <w:rPr>
          <w:rFonts w:ascii="Calibri" w:eastAsia="Calibri" w:hAnsi="Calibri" w:cs="Calibri"/>
        </w:rPr>
        <w:t>countevents</w:t>
      </w:r>
      <w:proofErr w:type="spellEnd"/>
      <w:r>
        <w:rPr>
          <w:rFonts w:ascii="Calibri" w:eastAsia="Calibri" w:hAnsi="Calibri" w:cs="Calibri"/>
        </w:rPr>
        <w:t>(</w:t>
      </w:r>
      <w:proofErr w:type="gramEnd"/>
      <w:r>
        <w:rPr>
          <w:rFonts w:ascii="Calibri" w:eastAsia="Calibri" w:hAnsi="Calibri" w:cs="Calibri"/>
        </w:rPr>
        <w:t xml:space="preserve">) </w:t>
      </w:r>
      <w:r>
        <w:t>to the ve</w:t>
      </w:r>
      <w:r>
        <w:t xml:space="preserve">ctor (1, 4, 2, 5, 10) should return an output of 3, since the first three events take place within 10 time units, and the fourth event takes place after 10 time units. You may find the functions </w:t>
      </w:r>
      <w:proofErr w:type="gramStart"/>
      <w:r>
        <w:rPr>
          <w:rFonts w:ascii="Calibri" w:eastAsia="Calibri" w:hAnsi="Calibri" w:cs="Calibri"/>
        </w:rPr>
        <w:t>sum(</w:t>
      </w:r>
      <w:proofErr w:type="gramEnd"/>
      <w:r>
        <w:rPr>
          <w:rFonts w:ascii="Calibri" w:eastAsia="Calibri" w:hAnsi="Calibri" w:cs="Calibri"/>
        </w:rPr>
        <w:t>)</w:t>
      </w:r>
      <w:r>
        <w:t xml:space="preserve">, </w:t>
      </w:r>
      <w:proofErr w:type="spellStart"/>
      <w:r>
        <w:rPr>
          <w:rFonts w:ascii="Calibri" w:eastAsia="Calibri" w:hAnsi="Calibri" w:cs="Calibri"/>
        </w:rPr>
        <w:t>cumsum</w:t>
      </w:r>
      <w:proofErr w:type="spellEnd"/>
      <w:r>
        <w:rPr>
          <w:rFonts w:ascii="Calibri" w:eastAsia="Calibri" w:hAnsi="Calibri" w:cs="Calibri"/>
        </w:rPr>
        <w:t xml:space="preserve">() </w:t>
      </w:r>
      <w:r>
        <w:t xml:space="preserve">and </w:t>
      </w:r>
      <w:r>
        <w:rPr>
          <w:rFonts w:ascii="Calibri" w:eastAsia="Calibri" w:hAnsi="Calibri" w:cs="Calibri"/>
        </w:rPr>
        <w:t xml:space="preserve">max() </w:t>
      </w:r>
      <w:r>
        <w:t>useful. (However, there is more tha</w:t>
      </w:r>
      <w:r>
        <w:t xml:space="preserve">n one way of doing it, so if you have found another </w:t>
      </w:r>
      <w:proofErr w:type="gramStart"/>
      <w:r>
        <w:t>methods</w:t>
      </w:r>
      <w:proofErr w:type="gramEnd"/>
      <w:r>
        <w:t xml:space="preserve"> that is perfectly fine.) Note that you need to pay attention to some particular cases: the total of the inter-event times may be shorter than the interval, or the first event may not have occurred</w:t>
      </w:r>
      <w:r>
        <w:t xml:space="preserve"> before </w:t>
      </w:r>
      <w:r>
        <w:rPr>
          <w:i/>
        </w:rPr>
        <w:t>t</w:t>
      </w:r>
      <w:r>
        <w:t xml:space="preserve">: Test your function on a few numerical examples, including these in your report. </w:t>
      </w:r>
      <w:r>
        <w:rPr>
          <w:b/>
        </w:rPr>
        <w:t>[4 marks</w:t>
      </w:r>
      <w:r>
        <w:t>]</w:t>
      </w:r>
    </w:p>
    <w:p w14:paraId="3E9FD373" w14:textId="77777777" w:rsidR="00635E56" w:rsidRDefault="00CA238C">
      <w:pPr>
        <w:numPr>
          <w:ilvl w:val="0"/>
          <w:numId w:val="3"/>
        </w:numPr>
        <w:spacing w:after="149"/>
        <w:ind w:left="510" w:hanging="255"/>
      </w:pPr>
      <w:r>
        <w:t xml:space="preserve">Use the </w:t>
      </w:r>
      <w:proofErr w:type="spellStart"/>
      <w:r>
        <w:rPr>
          <w:rFonts w:ascii="Calibri" w:eastAsia="Calibri" w:hAnsi="Calibri" w:cs="Calibri"/>
        </w:rPr>
        <w:t>rexp</w:t>
      </w:r>
      <w:proofErr w:type="spellEnd"/>
      <w:r>
        <w:rPr>
          <w:rFonts w:ascii="Calibri" w:eastAsia="Calibri" w:hAnsi="Calibri" w:cs="Calibri"/>
        </w:rPr>
        <w:t xml:space="preserve"> </w:t>
      </w:r>
      <w:r>
        <w:t xml:space="preserve">function to generate several samples of </w:t>
      </w:r>
      <w:r>
        <w:rPr>
          <w:i/>
        </w:rPr>
        <w:t xml:space="preserve">m </w:t>
      </w:r>
      <w:r>
        <w:t xml:space="preserve">realisations from </w:t>
      </w:r>
      <w:proofErr w:type="gramStart"/>
      <w:r>
        <w:rPr>
          <w:i/>
        </w:rPr>
        <w:t>Exp</w:t>
      </w:r>
      <w:r>
        <w:t>(</w:t>
      </w:r>
      <w:proofErr w:type="gramEnd"/>
      <w:r>
        <w:t>0</w:t>
      </w:r>
      <w:r>
        <w:rPr>
          <w:i/>
        </w:rPr>
        <w:t>.</w:t>
      </w:r>
      <w:r>
        <w:t>1)</w:t>
      </w:r>
      <w:r>
        <w:rPr>
          <w:i/>
        </w:rPr>
        <w:t>,Exp</w:t>
      </w:r>
      <w:r>
        <w:t>(0</w:t>
      </w:r>
      <w:r>
        <w:rPr>
          <w:i/>
        </w:rPr>
        <w:t>.</w:t>
      </w:r>
      <w:r>
        <w:t xml:space="preserve">5) and </w:t>
      </w:r>
      <w:r>
        <w:rPr>
          <w:i/>
        </w:rPr>
        <w:t>Exp</w:t>
      </w:r>
      <w:r>
        <w:t>(1). Choose an appropriate number of samples and value of</w:t>
      </w:r>
      <w:r>
        <w:t xml:space="preserve"> </w:t>
      </w:r>
      <w:r>
        <w:rPr>
          <w:i/>
        </w:rPr>
        <w:t xml:space="preserve">m </w:t>
      </w:r>
      <w:r>
        <w:t xml:space="preserve">for acceptable accuracy. Using these samples, estimate the first percentile for each of those three exponential distributions. That is, estimate the positive constant below which only 1% of all sample values occur, for each of the three distributions. You </w:t>
      </w:r>
      <w:r>
        <w:t>need include only those three estimates in your report, not the samples themselves.</w:t>
      </w:r>
      <w:r>
        <w:tab/>
      </w:r>
      <w:r>
        <w:rPr>
          <w:b/>
        </w:rPr>
        <w:t>[2 marks</w:t>
      </w:r>
      <w:r>
        <w:t>]</w:t>
      </w:r>
    </w:p>
    <w:p w14:paraId="147FB846" w14:textId="77777777" w:rsidR="00635E56" w:rsidRDefault="00CA238C">
      <w:pPr>
        <w:numPr>
          <w:ilvl w:val="0"/>
          <w:numId w:val="3"/>
        </w:numPr>
        <w:ind w:left="510" w:hanging="255"/>
      </w:pPr>
      <w:r>
        <w:t xml:space="preserve">Now simulate a Poisson arrival process by using the waiting time description given above. This involves simulating inter-event times using </w:t>
      </w:r>
      <w:proofErr w:type="gramStart"/>
      <w:r>
        <w:rPr>
          <w:rFonts w:ascii="Calibri" w:eastAsia="Calibri" w:hAnsi="Calibri" w:cs="Calibri"/>
        </w:rPr>
        <w:t>exp(</w:t>
      </w:r>
      <w:proofErr w:type="gramEnd"/>
      <w:r>
        <w:rPr>
          <w:rFonts w:ascii="Calibri" w:eastAsia="Calibri" w:hAnsi="Calibri" w:cs="Calibri"/>
        </w:rPr>
        <w:t xml:space="preserve">) </w:t>
      </w:r>
      <w:r>
        <w:t xml:space="preserve">and using </w:t>
      </w:r>
      <w:proofErr w:type="spellStart"/>
      <w:r>
        <w:rPr>
          <w:rFonts w:ascii="Calibri" w:eastAsia="Calibri" w:hAnsi="Calibri" w:cs="Calibri"/>
        </w:rPr>
        <w:t>countev</w:t>
      </w:r>
      <w:r>
        <w:rPr>
          <w:rFonts w:ascii="Calibri" w:eastAsia="Calibri" w:hAnsi="Calibri" w:cs="Calibri"/>
        </w:rPr>
        <w:t>ents</w:t>
      </w:r>
      <w:proofErr w:type="spellEnd"/>
      <w:r>
        <w:rPr>
          <w:rFonts w:ascii="Calibri" w:eastAsia="Calibri" w:hAnsi="Calibri" w:cs="Calibri"/>
        </w:rPr>
        <w:t xml:space="preserve">() </w:t>
      </w:r>
      <w:r>
        <w:t>to determine the number of counts.</w:t>
      </w:r>
    </w:p>
    <w:p w14:paraId="02CD1293" w14:textId="77777777" w:rsidR="00635E56" w:rsidRDefault="00CA238C">
      <w:pPr>
        <w:ind w:left="519"/>
      </w:pPr>
      <w:r>
        <w:t xml:space="preserve">Write a function </w:t>
      </w:r>
      <w:proofErr w:type="spellStart"/>
      <w:proofErr w:type="gramStart"/>
      <w:r>
        <w:rPr>
          <w:rFonts w:ascii="Calibri" w:eastAsia="Calibri" w:hAnsi="Calibri" w:cs="Calibri"/>
        </w:rPr>
        <w:t>poissonsimulation</w:t>
      </w:r>
      <w:proofErr w:type="spellEnd"/>
      <w:r>
        <w:rPr>
          <w:rFonts w:ascii="Calibri" w:eastAsia="Calibri" w:hAnsi="Calibri" w:cs="Calibri"/>
        </w:rPr>
        <w:t>(</w:t>
      </w:r>
      <w:proofErr w:type="gramEnd"/>
      <w:r>
        <w:rPr>
          <w:rFonts w:ascii="Calibri" w:eastAsia="Calibri" w:hAnsi="Calibri" w:cs="Calibri"/>
        </w:rPr>
        <w:t xml:space="preserve">) </w:t>
      </w:r>
      <w:r>
        <w:t xml:space="preserve">that calculates the number of arrivals until time </w:t>
      </w:r>
      <w:r>
        <w:rPr>
          <w:i/>
        </w:rPr>
        <w:t xml:space="preserve">t </w:t>
      </w:r>
      <w:r>
        <w:t xml:space="preserve">in </w:t>
      </w:r>
      <w:r>
        <w:rPr>
          <w:i/>
        </w:rPr>
        <w:t xml:space="preserve">n </w:t>
      </w:r>
      <w:r>
        <w:t xml:space="preserve">such trials. The arguments should be the exponential parameter </w:t>
      </w:r>
      <w:r>
        <w:rPr>
          <w:i/>
        </w:rPr>
        <w:t>λ</w:t>
      </w:r>
      <w:r>
        <w:t xml:space="preserve">, the time </w:t>
      </w:r>
      <w:r>
        <w:rPr>
          <w:i/>
        </w:rPr>
        <w:t>t</w:t>
      </w:r>
      <w:r>
        <w:t xml:space="preserve">, and the number of counts </w:t>
      </w:r>
      <w:r>
        <w:rPr>
          <w:i/>
        </w:rPr>
        <w:t xml:space="preserve">n </w:t>
      </w:r>
      <w:r>
        <w:t xml:space="preserve">to be sampled. </w:t>
      </w:r>
      <w:r>
        <w:t xml:space="preserve">It should return a vector with </w:t>
      </w:r>
      <w:r>
        <w:rPr>
          <w:i/>
        </w:rPr>
        <w:t xml:space="preserve">n </w:t>
      </w:r>
      <w:r>
        <w:t>elements, corresponding to the counts. For this section, you may assume 0</w:t>
      </w:r>
      <w:r>
        <w:rPr>
          <w:i/>
        </w:rPr>
        <w:t>.</w:t>
      </w:r>
      <w:r>
        <w:t xml:space="preserve">1 </w:t>
      </w:r>
      <w:r>
        <w:t xml:space="preserve">≤ </w:t>
      </w:r>
      <w:r>
        <w:rPr>
          <w:i/>
        </w:rPr>
        <w:t xml:space="preserve">λ </w:t>
      </w:r>
      <w:r>
        <w:t xml:space="preserve">≤ </w:t>
      </w:r>
      <w:r>
        <w:t xml:space="preserve">1, and 0 </w:t>
      </w:r>
      <w:r>
        <w:rPr>
          <w:i/>
        </w:rPr>
        <w:t xml:space="preserve">&lt; t </w:t>
      </w:r>
      <w:r>
        <w:t xml:space="preserve">≤ </w:t>
      </w:r>
      <w:r>
        <w:t xml:space="preserve">1, otherwise the number of inter-event times you need to calculate </w:t>
      </w:r>
      <w:r>
        <w:lastRenderedPageBreak/>
        <w:t>will get too high. Even with this limitation though you wil</w:t>
      </w:r>
      <w:r>
        <w:t xml:space="preserve">l have to think carefully about how many inter-event times you need to calculate - briefly explain in your report the conclusion you came to regarding this. </w:t>
      </w:r>
      <w:r>
        <w:rPr>
          <w:i/>
        </w:rPr>
        <w:t xml:space="preserve">[If you do not see how many inter-event times to calculate, use 100. It will not give you the mark </w:t>
      </w:r>
      <w:r>
        <w:rPr>
          <w:i/>
        </w:rPr>
        <w:t>associated to that point, but it will allow you to continue even if you are stuck on that issue.]</w:t>
      </w:r>
    </w:p>
    <w:p w14:paraId="104E4D46" w14:textId="77777777" w:rsidR="00635E56" w:rsidRDefault="00CA238C">
      <w:pPr>
        <w:spacing w:after="151"/>
        <w:ind w:left="519"/>
      </w:pPr>
      <w:r>
        <w:t xml:space="preserve">Once complete your function should return a vector with </w:t>
      </w:r>
      <w:r>
        <w:rPr>
          <w:i/>
        </w:rPr>
        <w:t xml:space="preserve">n </w:t>
      </w:r>
      <w:r>
        <w:t xml:space="preserve">elements, each of which is a count. Using the function </w:t>
      </w:r>
      <w:proofErr w:type="gramStart"/>
      <w:r>
        <w:rPr>
          <w:rFonts w:ascii="Calibri" w:eastAsia="Calibri" w:hAnsi="Calibri" w:cs="Calibri"/>
        </w:rPr>
        <w:t>apply(</w:t>
      </w:r>
      <w:proofErr w:type="gramEnd"/>
      <w:r>
        <w:rPr>
          <w:rFonts w:ascii="Calibri" w:eastAsia="Calibri" w:hAnsi="Calibri" w:cs="Calibri"/>
        </w:rPr>
        <w:t>)</w:t>
      </w:r>
      <w:r>
        <w:t>, this function can be written up very</w:t>
      </w:r>
      <w:r>
        <w:t xml:space="preserve"> briefly. However, it’s easy to make mistakes, so read the help files about this function very carefully. Otherwise, any other way, for example a </w:t>
      </w:r>
      <w:r>
        <w:rPr>
          <w:rFonts w:ascii="Calibri" w:eastAsia="Calibri" w:hAnsi="Calibri" w:cs="Calibri"/>
        </w:rPr>
        <w:t xml:space="preserve">for </w:t>
      </w:r>
      <w:r>
        <w:t>loop, would totally be acceptable if the function works. If you have done this correctly the values in the</w:t>
      </w:r>
      <w:r>
        <w:t xml:space="preserve"> output vector should be samples from a Poisson distribution with parameter </w:t>
      </w:r>
      <w:proofErr w:type="spellStart"/>
      <w:r>
        <w:rPr>
          <w:i/>
        </w:rPr>
        <w:t>λt</w:t>
      </w:r>
      <w:proofErr w:type="spellEnd"/>
      <w:r>
        <w:t xml:space="preserve">. Check this by generating 50 000 values where </w:t>
      </w:r>
      <w:r>
        <w:rPr>
          <w:i/>
        </w:rPr>
        <w:t xml:space="preserve">λ </w:t>
      </w:r>
      <w:r>
        <w:t xml:space="preserve">= </w:t>
      </w:r>
      <w:r>
        <w:rPr>
          <w:i/>
        </w:rPr>
        <w:t xml:space="preserve">t </w:t>
      </w:r>
      <w:r>
        <w:t xml:space="preserve">= 1 and finding the proportion of each value in the sample (you only need to consider the values you’ve actually generated). </w:t>
      </w:r>
      <w:r>
        <w:t xml:space="preserve">Then calculate the probability of each of these values for the </w:t>
      </w:r>
      <w:proofErr w:type="gramStart"/>
      <w:r>
        <w:rPr>
          <w:i/>
        </w:rPr>
        <w:t>Pois</w:t>
      </w:r>
      <w:r>
        <w:t>(</w:t>
      </w:r>
      <w:proofErr w:type="gramEnd"/>
      <w:r>
        <w:t xml:space="preserve">1) distribution, and compare this to the proportions you found in your sample. </w:t>
      </w:r>
      <w:r>
        <w:rPr>
          <w:b/>
        </w:rPr>
        <w:t>[7 marks</w:t>
      </w:r>
      <w:r>
        <w:t>]</w:t>
      </w:r>
    </w:p>
    <w:p w14:paraId="26F72EEE" w14:textId="77777777" w:rsidR="00635E56" w:rsidRDefault="00CA238C">
      <w:pPr>
        <w:numPr>
          <w:ilvl w:val="0"/>
          <w:numId w:val="3"/>
        </w:numPr>
        <w:ind w:left="510" w:hanging="255"/>
      </w:pPr>
      <w:r>
        <w:t xml:space="preserve">Use the </w:t>
      </w:r>
      <w:proofErr w:type="spellStart"/>
      <w:proofErr w:type="gramStart"/>
      <w:r>
        <w:rPr>
          <w:rFonts w:ascii="Calibri" w:eastAsia="Calibri" w:hAnsi="Calibri" w:cs="Calibri"/>
        </w:rPr>
        <w:t>barplot</w:t>
      </w:r>
      <w:proofErr w:type="spellEnd"/>
      <w:r>
        <w:rPr>
          <w:rFonts w:ascii="Calibri" w:eastAsia="Calibri" w:hAnsi="Calibri" w:cs="Calibri"/>
        </w:rPr>
        <w:t>(</w:t>
      </w:r>
      <w:proofErr w:type="gramEnd"/>
      <w:r>
        <w:rPr>
          <w:rFonts w:ascii="Calibri" w:eastAsia="Calibri" w:hAnsi="Calibri" w:cs="Calibri"/>
        </w:rPr>
        <w:t xml:space="preserve">) </w:t>
      </w:r>
      <w:r>
        <w:t xml:space="preserve">function (you will also need the </w:t>
      </w:r>
      <w:r>
        <w:rPr>
          <w:rFonts w:ascii="Calibri" w:eastAsia="Calibri" w:hAnsi="Calibri" w:cs="Calibri"/>
        </w:rPr>
        <w:t xml:space="preserve">table() </w:t>
      </w:r>
      <w:r>
        <w:t>function applied to the result vector to</w:t>
      </w:r>
      <w:r>
        <w:t xml:space="preserve"> get the data into the right shape) to generate bar plots for the counts using the following combinations of </w:t>
      </w:r>
      <w:proofErr w:type="spellStart"/>
      <w:r>
        <w:rPr>
          <w:i/>
        </w:rPr>
        <w:t>n,λ</w:t>
      </w:r>
      <w:proofErr w:type="spellEnd"/>
      <w:r>
        <w:t xml:space="preserve">, and </w:t>
      </w:r>
      <w:r>
        <w:rPr>
          <w:i/>
        </w:rPr>
        <w:t>t</w:t>
      </w:r>
      <w:r>
        <w:t>.</w:t>
      </w:r>
    </w:p>
    <w:tbl>
      <w:tblPr>
        <w:tblStyle w:val="TableGrid"/>
        <w:tblW w:w="1725" w:type="dxa"/>
        <w:tblInd w:w="3911" w:type="dxa"/>
        <w:tblCellMar>
          <w:top w:w="31" w:type="dxa"/>
          <w:left w:w="120" w:type="dxa"/>
          <w:bottom w:w="0" w:type="dxa"/>
          <w:right w:w="115" w:type="dxa"/>
        </w:tblCellMar>
        <w:tblLook w:val="04A0" w:firstRow="1" w:lastRow="0" w:firstColumn="1" w:lastColumn="0" w:noHBand="0" w:noVBand="1"/>
      </w:tblPr>
      <w:tblGrid>
        <w:gridCol w:w="789"/>
        <w:gridCol w:w="498"/>
        <w:gridCol w:w="498"/>
      </w:tblGrid>
      <w:tr w:rsidR="00635E56" w14:paraId="039948F3" w14:textId="77777777">
        <w:trPr>
          <w:trHeight w:val="247"/>
        </w:trPr>
        <w:tc>
          <w:tcPr>
            <w:tcW w:w="737" w:type="dxa"/>
            <w:tcBorders>
              <w:top w:val="single" w:sz="3" w:space="0" w:color="000000"/>
              <w:left w:val="single" w:sz="3" w:space="0" w:color="000000"/>
              <w:bottom w:val="single" w:sz="3" w:space="0" w:color="000000"/>
              <w:right w:val="single" w:sz="3" w:space="0" w:color="000000"/>
            </w:tcBorders>
          </w:tcPr>
          <w:p w14:paraId="73D0294A" w14:textId="77777777" w:rsidR="00635E56" w:rsidRDefault="00CA238C">
            <w:pPr>
              <w:spacing w:after="0" w:line="259" w:lineRule="auto"/>
              <w:ind w:left="0" w:right="4" w:firstLine="0"/>
              <w:jc w:val="center"/>
            </w:pPr>
            <w:r>
              <w:rPr>
                <w:i/>
              </w:rPr>
              <w:t>n</w:t>
            </w:r>
          </w:p>
        </w:tc>
        <w:tc>
          <w:tcPr>
            <w:tcW w:w="494" w:type="dxa"/>
            <w:tcBorders>
              <w:top w:val="single" w:sz="3" w:space="0" w:color="000000"/>
              <w:left w:val="single" w:sz="3" w:space="0" w:color="000000"/>
              <w:bottom w:val="single" w:sz="3" w:space="0" w:color="000000"/>
              <w:right w:val="single" w:sz="3" w:space="0" w:color="000000"/>
            </w:tcBorders>
          </w:tcPr>
          <w:p w14:paraId="13CCEB01" w14:textId="77777777" w:rsidR="00635E56" w:rsidRDefault="00CA238C">
            <w:pPr>
              <w:spacing w:after="0" w:line="259" w:lineRule="auto"/>
              <w:ind w:left="69" w:firstLine="0"/>
              <w:jc w:val="left"/>
            </w:pPr>
            <w:r>
              <w:rPr>
                <w:i/>
              </w:rPr>
              <w:t>λ</w:t>
            </w:r>
          </w:p>
        </w:tc>
        <w:tc>
          <w:tcPr>
            <w:tcW w:w="494" w:type="dxa"/>
            <w:tcBorders>
              <w:top w:val="single" w:sz="3" w:space="0" w:color="000000"/>
              <w:left w:val="single" w:sz="3" w:space="0" w:color="000000"/>
              <w:bottom w:val="single" w:sz="3" w:space="0" w:color="000000"/>
              <w:right w:val="single" w:sz="3" w:space="0" w:color="000000"/>
            </w:tcBorders>
          </w:tcPr>
          <w:p w14:paraId="3760473A" w14:textId="77777777" w:rsidR="00635E56" w:rsidRDefault="00CA238C">
            <w:pPr>
              <w:spacing w:after="0" w:line="259" w:lineRule="auto"/>
              <w:ind w:left="0" w:right="4" w:firstLine="0"/>
              <w:jc w:val="center"/>
            </w:pPr>
            <w:r>
              <w:rPr>
                <w:i/>
              </w:rPr>
              <w:t>t</w:t>
            </w:r>
          </w:p>
        </w:tc>
      </w:tr>
      <w:tr w:rsidR="00635E56" w14:paraId="5102A629" w14:textId="77777777">
        <w:trPr>
          <w:trHeight w:val="241"/>
        </w:trPr>
        <w:tc>
          <w:tcPr>
            <w:tcW w:w="737" w:type="dxa"/>
            <w:tcBorders>
              <w:top w:val="single" w:sz="3" w:space="0" w:color="000000"/>
              <w:left w:val="single" w:sz="3" w:space="0" w:color="000000"/>
              <w:bottom w:val="nil"/>
              <w:right w:val="single" w:sz="3" w:space="0" w:color="000000"/>
            </w:tcBorders>
          </w:tcPr>
          <w:p w14:paraId="2A9053B1" w14:textId="77777777" w:rsidR="00635E56" w:rsidRDefault="00CA238C">
            <w:pPr>
              <w:spacing w:after="0" w:line="259" w:lineRule="auto"/>
              <w:ind w:left="0" w:right="4" w:firstLine="0"/>
              <w:jc w:val="center"/>
            </w:pPr>
            <w:r>
              <w:t>500</w:t>
            </w:r>
          </w:p>
        </w:tc>
        <w:tc>
          <w:tcPr>
            <w:tcW w:w="494" w:type="dxa"/>
            <w:tcBorders>
              <w:top w:val="single" w:sz="3" w:space="0" w:color="000000"/>
              <w:left w:val="single" w:sz="3" w:space="0" w:color="000000"/>
              <w:bottom w:val="nil"/>
              <w:right w:val="single" w:sz="3" w:space="0" w:color="000000"/>
            </w:tcBorders>
          </w:tcPr>
          <w:p w14:paraId="7DE776BA" w14:textId="77777777" w:rsidR="00635E56" w:rsidRDefault="00CA238C">
            <w:pPr>
              <w:spacing w:after="0" w:line="259" w:lineRule="auto"/>
              <w:ind w:left="0" w:firstLine="0"/>
              <w:jc w:val="left"/>
            </w:pPr>
            <w:r>
              <w:t>0.1</w:t>
            </w:r>
          </w:p>
        </w:tc>
        <w:tc>
          <w:tcPr>
            <w:tcW w:w="494" w:type="dxa"/>
            <w:tcBorders>
              <w:top w:val="single" w:sz="3" w:space="0" w:color="000000"/>
              <w:left w:val="single" w:sz="3" w:space="0" w:color="000000"/>
              <w:bottom w:val="nil"/>
              <w:right w:val="single" w:sz="3" w:space="0" w:color="000000"/>
            </w:tcBorders>
          </w:tcPr>
          <w:p w14:paraId="33C2BE13" w14:textId="77777777" w:rsidR="00635E56" w:rsidRDefault="00CA238C">
            <w:pPr>
              <w:spacing w:after="0" w:line="259" w:lineRule="auto"/>
              <w:ind w:left="0" w:firstLine="0"/>
              <w:jc w:val="left"/>
            </w:pPr>
            <w:r>
              <w:t>0.1</w:t>
            </w:r>
          </w:p>
        </w:tc>
      </w:tr>
      <w:tr w:rsidR="00635E56" w14:paraId="36D3D02D" w14:textId="77777777">
        <w:trPr>
          <w:trHeight w:val="239"/>
        </w:trPr>
        <w:tc>
          <w:tcPr>
            <w:tcW w:w="737" w:type="dxa"/>
            <w:tcBorders>
              <w:top w:val="nil"/>
              <w:left w:val="single" w:sz="3" w:space="0" w:color="000000"/>
              <w:bottom w:val="nil"/>
              <w:right w:val="single" w:sz="3" w:space="0" w:color="000000"/>
            </w:tcBorders>
          </w:tcPr>
          <w:p w14:paraId="6DAD42C4" w14:textId="77777777" w:rsidR="00635E56" w:rsidRDefault="00CA238C">
            <w:pPr>
              <w:spacing w:after="0" w:line="259" w:lineRule="auto"/>
              <w:ind w:left="0" w:firstLine="0"/>
              <w:jc w:val="left"/>
            </w:pPr>
            <w:r>
              <w:t>50000</w:t>
            </w:r>
          </w:p>
        </w:tc>
        <w:tc>
          <w:tcPr>
            <w:tcW w:w="494" w:type="dxa"/>
            <w:tcBorders>
              <w:top w:val="nil"/>
              <w:left w:val="single" w:sz="3" w:space="0" w:color="000000"/>
              <w:bottom w:val="nil"/>
              <w:right w:val="single" w:sz="3" w:space="0" w:color="000000"/>
            </w:tcBorders>
          </w:tcPr>
          <w:p w14:paraId="2AE74B2C" w14:textId="77777777" w:rsidR="00635E56" w:rsidRDefault="00CA238C">
            <w:pPr>
              <w:spacing w:after="0" w:line="259" w:lineRule="auto"/>
              <w:ind w:left="0" w:firstLine="0"/>
              <w:jc w:val="left"/>
            </w:pPr>
            <w:r>
              <w:t>0.1</w:t>
            </w:r>
          </w:p>
        </w:tc>
        <w:tc>
          <w:tcPr>
            <w:tcW w:w="494" w:type="dxa"/>
            <w:tcBorders>
              <w:top w:val="nil"/>
              <w:left w:val="single" w:sz="3" w:space="0" w:color="000000"/>
              <w:bottom w:val="nil"/>
              <w:right w:val="single" w:sz="3" w:space="0" w:color="000000"/>
            </w:tcBorders>
          </w:tcPr>
          <w:p w14:paraId="063B951B" w14:textId="77777777" w:rsidR="00635E56" w:rsidRDefault="00CA238C">
            <w:pPr>
              <w:spacing w:after="0" w:line="259" w:lineRule="auto"/>
              <w:ind w:left="0" w:firstLine="0"/>
              <w:jc w:val="left"/>
            </w:pPr>
            <w:r>
              <w:t>0.1</w:t>
            </w:r>
          </w:p>
        </w:tc>
      </w:tr>
      <w:tr w:rsidR="00635E56" w14:paraId="171CA8C8" w14:textId="77777777">
        <w:trPr>
          <w:trHeight w:val="239"/>
        </w:trPr>
        <w:tc>
          <w:tcPr>
            <w:tcW w:w="737" w:type="dxa"/>
            <w:tcBorders>
              <w:top w:val="nil"/>
              <w:left w:val="single" w:sz="3" w:space="0" w:color="000000"/>
              <w:bottom w:val="nil"/>
              <w:right w:val="single" w:sz="3" w:space="0" w:color="000000"/>
            </w:tcBorders>
          </w:tcPr>
          <w:p w14:paraId="76E61DFE" w14:textId="77777777" w:rsidR="00635E56" w:rsidRDefault="00CA238C">
            <w:pPr>
              <w:spacing w:after="0" w:line="259" w:lineRule="auto"/>
              <w:ind w:left="0" w:firstLine="0"/>
              <w:jc w:val="left"/>
            </w:pPr>
            <w:r>
              <w:t>50000</w:t>
            </w:r>
          </w:p>
        </w:tc>
        <w:tc>
          <w:tcPr>
            <w:tcW w:w="494" w:type="dxa"/>
            <w:tcBorders>
              <w:top w:val="nil"/>
              <w:left w:val="single" w:sz="3" w:space="0" w:color="000000"/>
              <w:bottom w:val="nil"/>
              <w:right w:val="single" w:sz="3" w:space="0" w:color="000000"/>
            </w:tcBorders>
          </w:tcPr>
          <w:p w14:paraId="75199CB2" w14:textId="77777777" w:rsidR="00635E56" w:rsidRDefault="00CA238C">
            <w:pPr>
              <w:spacing w:after="0" w:line="259" w:lineRule="auto"/>
              <w:ind w:left="0" w:firstLine="0"/>
              <w:jc w:val="left"/>
            </w:pPr>
            <w:r>
              <w:t>0.1</w:t>
            </w:r>
          </w:p>
        </w:tc>
        <w:tc>
          <w:tcPr>
            <w:tcW w:w="494" w:type="dxa"/>
            <w:tcBorders>
              <w:top w:val="nil"/>
              <w:left w:val="single" w:sz="3" w:space="0" w:color="000000"/>
              <w:bottom w:val="nil"/>
              <w:right w:val="single" w:sz="3" w:space="0" w:color="000000"/>
            </w:tcBorders>
          </w:tcPr>
          <w:p w14:paraId="729D4994" w14:textId="77777777" w:rsidR="00635E56" w:rsidRDefault="00CA238C">
            <w:pPr>
              <w:spacing w:after="0" w:line="259" w:lineRule="auto"/>
              <w:ind w:left="0" w:firstLine="0"/>
              <w:jc w:val="left"/>
            </w:pPr>
            <w:r>
              <w:t>0.5</w:t>
            </w:r>
          </w:p>
        </w:tc>
      </w:tr>
      <w:tr w:rsidR="00635E56" w14:paraId="239E1943" w14:textId="77777777">
        <w:trPr>
          <w:trHeight w:val="245"/>
        </w:trPr>
        <w:tc>
          <w:tcPr>
            <w:tcW w:w="737" w:type="dxa"/>
            <w:tcBorders>
              <w:top w:val="nil"/>
              <w:left w:val="single" w:sz="3" w:space="0" w:color="000000"/>
              <w:bottom w:val="single" w:sz="3" w:space="0" w:color="000000"/>
              <w:right w:val="single" w:sz="3" w:space="0" w:color="000000"/>
            </w:tcBorders>
          </w:tcPr>
          <w:p w14:paraId="4183B76E" w14:textId="77777777" w:rsidR="00635E56" w:rsidRDefault="00CA238C">
            <w:pPr>
              <w:spacing w:after="0" w:line="259" w:lineRule="auto"/>
              <w:ind w:left="0" w:firstLine="0"/>
              <w:jc w:val="left"/>
            </w:pPr>
            <w:r>
              <w:t>50000</w:t>
            </w:r>
          </w:p>
        </w:tc>
        <w:tc>
          <w:tcPr>
            <w:tcW w:w="494" w:type="dxa"/>
            <w:tcBorders>
              <w:top w:val="nil"/>
              <w:left w:val="single" w:sz="3" w:space="0" w:color="000000"/>
              <w:bottom w:val="single" w:sz="3" w:space="0" w:color="000000"/>
              <w:right w:val="single" w:sz="3" w:space="0" w:color="000000"/>
            </w:tcBorders>
          </w:tcPr>
          <w:p w14:paraId="7520C855" w14:textId="77777777" w:rsidR="00635E56" w:rsidRDefault="00CA238C">
            <w:pPr>
              <w:spacing w:after="0" w:line="259" w:lineRule="auto"/>
              <w:ind w:left="78" w:firstLine="0"/>
              <w:jc w:val="left"/>
            </w:pPr>
            <w:r>
              <w:t>1</w:t>
            </w:r>
          </w:p>
        </w:tc>
        <w:tc>
          <w:tcPr>
            <w:tcW w:w="494" w:type="dxa"/>
            <w:tcBorders>
              <w:top w:val="nil"/>
              <w:left w:val="single" w:sz="3" w:space="0" w:color="000000"/>
              <w:bottom w:val="single" w:sz="3" w:space="0" w:color="000000"/>
              <w:right w:val="single" w:sz="3" w:space="0" w:color="000000"/>
            </w:tcBorders>
          </w:tcPr>
          <w:p w14:paraId="05B248C3" w14:textId="77777777" w:rsidR="00635E56" w:rsidRDefault="00CA238C">
            <w:pPr>
              <w:spacing w:after="0" w:line="259" w:lineRule="auto"/>
              <w:ind w:left="0" w:firstLine="0"/>
              <w:jc w:val="left"/>
            </w:pPr>
            <w:r>
              <w:t>0.5</w:t>
            </w:r>
          </w:p>
        </w:tc>
      </w:tr>
    </w:tbl>
    <w:p w14:paraId="033BF091" w14:textId="77777777" w:rsidR="00635E56" w:rsidRDefault="00CA238C">
      <w:pPr>
        <w:spacing w:after="177" w:line="265" w:lineRule="auto"/>
        <w:ind w:left="10" w:right="-15"/>
        <w:jc w:val="right"/>
      </w:pPr>
      <w:r>
        <w:rPr>
          <w:b/>
        </w:rPr>
        <w:t>[2 marks</w:t>
      </w:r>
      <w:r>
        <w:t>]</w:t>
      </w:r>
    </w:p>
    <w:p w14:paraId="2D889A42" w14:textId="77777777" w:rsidR="00635E56" w:rsidRDefault="00CA238C">
      <w:pPr>
        <w:numPr>
          <w:ilvl w:val="0"/>
          <w:numId w:val="3"/>
        </w:numPr>
        <w:ind w:left="510" w:hanging="255"/>
      </w:pPr>
      <w:r>
        <w:t xml:space="preserve">Modify your </w:t>
      </w:r>
      <w:proofErr w:type="spellStart"/>
      <w:r>
        <w:rPr>
          <w:rFonts w:ascii="Calibri" w:eastAsia="Calibri" w:hAnsi="Calibri" w:cs="Calibri"/>
        </w:rPr>
        <w:t>poissonsimulation</w:t>
      </w:r>
      <w:proofErr w:type="spellEnd"/>
      <w:r>
        <w:rPr>
          <w:rFonts w:ascii="Calibri" w:eastAsia="Calibri" w:hAnsi="Calibri" w:cs="Calibri"/>
        </w:rPr>
        <w:t xml:space="preserve"> </w:t>
      </w:r>
      <w:r>
        <w:t xml:space="preserve">function so that inter-event times are modelled using a normal distribution </w:t>
      </w:r>
      <w:r>
        <w:rPr>
          <w:i/>
        </w:rPr>
        <w:t>N</w:t>
      </w:r>
      <w:r>
        <w:t>(</w:t>
      </w:r>
      <w:proofErr w:type="gramStart"/>
      <w:r>
        <w:rPr>
          <w:i/>
        </w:rPr>
        <w:t>µ,σ</w:t>
      </w:r>
      <w:proofErr w:type="gramEnd"/>
      <w:r>
        <w:rPr>
          <w:vertAlign w:val="superscript"/>
        </w:rPr>
        <w:t>2</w:t>
      </w:r>
      <w:r>
        <w:t>) instead of an exponential distribution (you may need to add in code that prevents an inter-event time from ever being negative). Give the code for this modified function in</w:t>
      </w:r>
      <w:r>
        <w:t xml:space="preserve"> your report. Generate bar plots for the counts using the following combinations of </w:t>
      </w:r>
      <w:proofErr w:type="spellStart"/>
      <w:proofErr w:type="gramStart"/>
      <w:r>
        <w:rPr>
          <w:i/>
        </w:rPr>
        <w:t>n,µ</w:t>
      </w:r>
      <w:proofErr w:type="gramEnd"/>
      <w:r>
        <w:rPr>
          <w:i/>
        </w:rPr>
        <w:t>,σ</w:t>
      </w:r>
      <w:proofErr w:type="spellEnd"/>
      <w:r>
        <w:rPr>
          <w:i/>
        </w:rPr>
        <w:t xml:space="preserve"> </w:t>
      </w:r>
      <w:r>
        <w:t xml:space="preserve">and </w:t>
      </w:r>
      <w:r>
        <w:rPr>
          <w:i/>
        </w:rPr>
        <w:t>t</w:t>
      </w:r>
      <w:r>
        <w:t xml:space="preserve">. Describe the difference in the </w:t>
      </w:r>
      <w:proofErr w:type="spellStart"/>
      <w:r>
        <w:t>barplot</w:t>
      </w:r>
      <w:proofErr w:type="spellEnd"/>
      <w:r>
        <w:t xml:space="preserve"> shape between the first two </w:t>
      </w:r>
      <w:proofErr w:type="spellStart"/>
      <w:r>
        <w:t>barplots</w:t>
      </w:r>
      <w:proofErr w:type="spellEnd"/>
      <w:r>
        <w:t xml:space="preserve"> and the third, and explain why this difference exists.</w:t>
      </w:r>
    </w:p>
    <w:tbl>
      <w:tblPr>
        <w:tblStyle w:val="TableGrid"/>
        <w:tblW w:w="2351" w:type="dxa"/>
        <w:tblInd w:w="3597" w:type="dxa"/>
        <w:tblCellMar>
          <w:top w:w="31" w:type="dxa"/>
          <w:left w:w="120" w:type="dxa"/>
          <w:bottom w:w="0" w:type="dxa"/>
          <w:right w:w="115" w:type="dxa"/>
        </w:tblCellMar>
        <w:tblLook w:val="04A0" w:firstRow="1" w:lastRow="0" w:firstColumn="1" w:lastColumn="0" w:noHBand="0" w:noVBand="1"/>
      </w:tblPr>
      <w:tblGrid>
        <w:gridCol w:w="789"/>
        <w:gridCol w:w="457"/>
        <w:gridCol w:w="678"/>
        <w:gridCol w:w="568"/>
      </w:tblGrid>
      <w:tr w:rsidR="00635E56" w14:paraId="7E3B9A5F" w14:textId="77777777">
        <w:trPr>
          <w:trHeight w:val="247"/>
        </w:trPr>
        <w:tc>
          <w:tcPr>
            <w:tcW w:w="737" w:type="dxa"/>
            <w:tcBorders>
              <w:top w:val="single" w:sz="3" w:space="0" w:color="000000"/>
              <w:left w:val="single" w:sz="3" w:space="0" w:color="000000"/>
              <w:bottom w:val="single" w:sz="3" w:space="0" w:color="000000"/>
              <w:right w:val="single" w:sz="3" w:space="0" w:color="000000"/>
            </w:tcBorders>
          </w:tcPr>
          <w:p w14:paraId="6C929691" w14:textId="77777777" w:rsidR="00635E56" w:rsidRDefault="00CA238C">
            <w:pPr>
              <w:spacing w:after="0" w:line="259" w:lineRule="auto"/>
              <w:ind w:left="0" w:right="4" w:firstLine="0"/>
              <w:jc w:val="center"/>
            </w:pPr>
            <w:r>
              <w:rPr>
                <w:i/>
              </w:rPr>
              <w:t>n</w:t>
            </w:r>
          </w:p>
        </w:tc>
        <w:tc>
          <w:tcPr>
            <w:tcW w:w="438" w:type="dxa"/>
            <w:tcBorders>
              <w:top w:val="single" w:sz="3" w:space="0" w:color="000000"/>
              <w:left w:val="single" w:sz="3" w:space="0" w:color="000000"/>
              <w:bottom w:val="single" w:sz="3" w:space="0" w:color="000000"/>
              <w:right w:val="single" w:sz="3" w:space="0" w:color="000000"/>
            </w:tcBorders>
          </w:tcPr>
          <w:p w14:paraId="4EA7192F" w14:textId="77777777" w:rsidR="00635E56" w:rsidRDefault="00CA238C">
            <w:pPr>
              <w:spacing w:after="0" w:line="259" w:lineRule="auto"/>
              <w:ind w:left="40" w:firstLine="0"/>
              <w:jc w:val="left"/>
            </w:pPr>
            <w:r>
              <w:rPr>
                <w:i/>
              </w:rPr>
              <w:t>µ</w:t>
            </w:r>
          </w:p>
        </w:tc>
        <w:tc>
          <w:tcPr>
            <w:tcW w:w="638" w:type="dxa"/>
            <w:tcBorders>
              <w:top w:val="single" w:sz="3" w:space="0" w:color="000000"/>
              <w:left w:val="single" w:sz="3" w:space="0" w:color="000000"/>
              <w:bottom w:val="single" w:sz="3" w:space="0" w:color="000000"/>
              <w:right w:val="single" w:sz="3" w:space="0" w:color="000000"/>
            </w:tcBorders>
          </w:tcPr>
          <w:p w14:paraId="7B7DF81D" w14:textId="77777777" w:rsidR="00635E56" w:rsidRDefault="00CA238C">
            <w:pPr>
              <w:spacing w:after="0" w:line="259" w:lineRule="auto"/>
              <w:ind w:left="0" w:right="12" w:firstLine="0"/>
              <w:jc w:val="center"/>
            </w:pPr>
            <w:r>
              <w:rPr>
                <w:i/>
              </w:rPr>
              <w:t>σ</w:t>
            </w:r>
          </w:p>
        </w:tc>
        <w:tc>
          <w:tcPr>
            <w:tcW w:w="538" w:type="dxa"/>
            <w:tcBorders>
              <w:top w:val="single" w:sz="3" w:space="0" w:color="000000"/>
              <w:left w:val="single" w:sz="3" w:space="0" w:color="000000"/>
              <w:bottom w:val="single" w:sz="3" w:space="0" w:color="000000"/>
              <w:right w:val="single" w:sz="3" w:space="0" w:color="000000"/>
            </w:tcBorders>
          </w:tcPr>
          <w:p w14:paraId="2AA45AC9" w14:textId="77777777" w:rsidR="00635E56" w:rsidRDefault="00CA238C">
            <w:pPr>
              <w:spacing w:after="0" w:line="259" w:lineRule="auto"/>
              <w:ind w:left="0" w:right="4" w:firstLine="0"/>
              <w:jc w:val="center"/>
            </w:pPr>
            <w:r>
              <w:rPr>
                <w:i/>
              </w:rPr>
              <w:t>t</w:t>
            </w:r>
          </w:p>
        </w:tc>
      </w:tr>
      <w:tr w:rsidR="00635E56" w14:paraId="5851DF21" w14:textId="77777777">
        <w:trPr>
          <w:trHeight w:val="241"/>
        </w:trPr>
        <w:tc>
          <w:tcPr>
            <w:tcW w:w="737" w:type="dxa"/>
            <w:tcBorders>
              <w:top w:val="single" w:sz="3" w:space="0" w:color="000000"/>
              <w:left w:val="single" w:sz="3" w:space="0" w:color="000000"/>
              <w:bottom w:val="nil"/>
              <w:right w:val="single" w:sz="3" w:space="0" w:color="000000"/>
            </w:tcBorders>
          </w:tcPr>
          <w:p w14:paraId="4F9E280B" w14:textId="77777777" w:rsidR="00635E56" w:rsidRDefault="00CA238C">
            <w:pPr>
              <w:spacing w:after="0" w:line="259" w:lineRule="auto"/>
              <w:ind w:left="0" w:firstLine="0"/>
              <w:jc w:val="left"/>
            </w:pPr>
            <w:r>
              <w:t>10000</w:t>
            </w:r>
          </w:p>
        </w:tc>
        <w:tc>
          <w:tcPr>
            <w:tcW w:w="438" w:type="dxa"/>
            <w:tcBorders>
              <w:top w:val="single" w:sz="3" w:space="0" w:color="000000"/>
              <w:left w:val="single" w:sz="3" w:space="0" w:color="000000"/>
              <w:bottom w:val="nil"/>
              <w:right w:val="single" w:sz="3" w:space="0" w:color="000000"/>
            </w:tcBorders>
          </w:tcPr>
          <w:p w14:paraId="01731FD1" w14:textId="77777777" w:rsidR="00635E56" w:rsidRDefault="00CA238C">
            <w:pPr>
              <w:spacing w:after="0" w:line="259" w:lineRule="auto"/>
              <w:ind w:left="50" w:firstLine="0"/>
              <w:jc w:val="left"/>
            </w:pPr>
            <w:r>
              <w:t>1</w:t>
            </w:r>
          </w:p>
        </w:tc>
        <w:tc>
          <w:tcPr>
            <w:tcW w:w="638" w:type="dxa"/>
            <w:tcBorders>
              <w:top w:val="single" w:sz="3" w:space="0" w:color="000000"/>
              <w:left w:val="single" w:sz="3" w:space="0" w:color="000000"/>
              <w:bottom w:val="nil"/>
              <w:right w:val="single" w:sz="3" w:space="0" w:color="000000"/>
            </w:tcBorders>
          </w:tcPr>
          <w:p w14:paraId="38984508" w14:textId="77777777" w:rsidR="00635E56" w:rsidRDefault="00CA238C">
            <w:pPr>
              <w:spacing w:after="0" w:line="259" w:lineRule="auto"/>
              <w:ind w:left="0" w:right="4" w:firstLine="0"/>
              <w:jc w:val="center"/>
            </w:pPr>
            <w:r>
              <w:t>0.1</w:t>
            </w:r>
          </w:p>
        </w:tc>
        <w:tc>
          <w:tcPr>
            <w:tcW w:w="538" w:type="dxa"/>
            <w:tcBorders>
              <w:top w:val="single" w:sz="3" w:space="0" w:color="000000"/>
              <w:left w:val="single" w:sz="3" w:space="0" w:color="000000"/>
              <w:bottom w:val="nil"/>
              <w:right w:val="single" w:sz="3" w:space="0" w:color="000000"/>
            </w:tcBorders>
          </w:tcPr>
          <w:p w14:paraId="449D0EE9" w14:textId="77777777" w:rsidR="00635E56" w:rsidRDefault="00CA238C">
            <w:pPr>
              <w:spacing w:after="0" w:line="259" w:lineRule="auto"/>
              <w:ind w:left="50" w:firstLine="0"/>
              <w:jc w:val="left"/>
            </w:pPr>
            <w:r>
              <w:t>10</w:t>
            </w:r>
          </w:p>
        </w:tc>
      </w:tr>
      <w:tr w:rsidR="00635E56" w14:paraId="42A27E00" w14:textId="77777777">
        <w:trPr>
          <w:trHeight w:val="239"/>
        </w:trPr>
        <w:tc>
          <w:tcPr>
            <w:tcW w:w="737" w:type="dxa"/>
            <w:tcBorders>
              <w:top w:val="nil"/>
              <w:left w:val="single" w:sz="3" w:space="0" w:color="000000"/>
              <w:bottom w:val="nil"/>
              <w:right w:val="single" w:sz="3" w:space="0" w:color="000000"/>
            </w:tcBorders>
          </w:tcPr>
          <w:p w14:paraId="57E9D0B3" w14:textId="77777777" w:rsidR="00635E56" w:rsidRDefault="00CA238C">
            <w:pPr>
              <w:spacing w:after="0" w:line="259" w:lineRule="auto"/>
              <w:ind w:left="0" w:firstLine="0"/>
              <w:jc w:val="left"/>
            </w:pPr>
            <w:r>
              <w:t>10000</w:t>
            </w:r>
          </w:p>
        </w:tc>
        <w:tc>
          <w:tcPr>
            <w:tcW w:w="438" w:type="dxa"/>
            <w:tcBorders>
              <w:top w:val="nil"/>
              <w:left w:val="single" w:sz="3" w:space="0" w:color="000000"/>
              <w:bottom w:val="nil"/>
              <w:right w:val="single" w:sz="3" w:space="0" w:color="000000"/>
            </w:tcBorders>
          </w:tcPr>
          <w:p w14:paraId="3FF84974" w14:textId="77777777" w:rsidR="00635E56" w:rsidRDefault="00CA238C">
            <w:pPr>
              <w:spacing w:after="0" w:line="259" w:lineRule="auto"/>
              <w:ind w:left="0" w:firstLine="0"/>
              <w:jc w:val="left"/>
            </w:pPr>
            <w:r>
              <w:t>10</w:t>
            </w:r>
          </w:p>
        </w:tc>
        <w:tc>
          <w:tcPr>
            <w:tcW w:w="638" w:type="dxa"/>
            <w:tcBorders>
              <w:top w:val="nil"/>
              <w:left w:val="single" w:sz="3" w:space="0" w:color="000000"/>
              <w:bottom w:val="nil"/>
              <w:right w:val="single" w:sz="3" w:space="0" w:color="000000"/>
            </w:tcBorders>
          </w:tcPr>
          <w:p w14:paraId="3326CC98" w14:textId="77777777" w:rsidR="00635E56" w:rsidRDefault="00CA238C">
            <w:pPr>
              <w:spacing w:after="0" w:line="259" w:lineRule="auto"/>
              <w:ind w:left="0" w:right="4" w:firstLine="0"/>
              <w:jc w:val="center"/>
            </w:pPr>
            <w:r>
              <w:t>2</w:t>
            </w:r>
          </w:p>
        </w:tc>
        <w:tc>
          <w:tcPr>
            <w:tcW w:w="538" w:type="dxa"/>
            <w:tcBorders>
              <w:top w:val="nil"/>
              <w:left w:val="single" w:sz="3" w:space="0" w:color="000000"/>
              <w:bottom w:val="nil"/>
              <w:right w:val="single" w:sz="3" w:space="0" w:color="000000"/>
            </w:tcBorders>
          </w:tcPr>
          <w:p w14:paraId="7283BACF" w14:textId="77777777" w:rsidR="00635E56" w:rsidRDefault="00CA238C">
            <w:pPr>
              <w:spacing w:after="0" w:line="259" w:lineRule="auto"/>
              <w:ind w:left="0" w:firstLine="0"/>
              <w:jc w:val="left"/>
            </w:pPr>
            <w:r>
              <w:t>100</w:t>
            </w:r>
          </w:p>
        </w:tc>
      </w:tr>
      <w:tr w:rsidR="00635E56" w14:paraId="0135FDDD" w14:textId="77777777">
        <w:trPr>
          <w:trHeight w:val="245"/>
        </w:trPr>
        <w:tc>
          <w:tcPr>
            <w:tcW w:w="737" w:type="dxa"/>
            <w:tcBorders>
              <w:top w:val="nil"/>
              <w:left w:val="single" w:sz="3" w:space="0" w:color="000000"/>
              <w:bottom w:val="single" w:sz="3" w:space="0" w:color="000000"/>
              <w:right w:val="single" w:sz="3" w:space="0" w:color="000000"/>
            </w:tcBorders>
          </w:tcPr>
          <w:p w14:paraId="6EC8A7EE" w14:textId="77777777" w:rsidR="00635E56" w:rsidRDefault="00CA238C">
            <w:pPr>
              <w:spacing w:after="0" w:line="259" w:lineRule="auto"/>
              <w:ind w:left="0" w:firstLine="0"/>
              <w:jc w:val="left"/>
            </w:pPr>
            <w:r>
              <w:t>10000</w:t>
            </w:r>
          </w:p>
        </w:tc>
        <w:tc>
          <w:tcPr>
            <w:tcW w:w="438" w:type="dxa"/>
            <w:tcBorders>
              <w:top w:val="nil"/>
              <w:left w:val="single" w:sz="3" w:space="0" w:color="000000"/>
              <w:bottom w:val="single" w:sz="3" w:space="0" w:color="000000"/>
              <w:right w:val="single" w:sz="3" w:space="0" w:color="000000"/>
            </w:tcBorders>
          </w:tcPr>
          <w:p w14:paraId="22DF3ED0" w14:textId="77777777" w:rsidR="00635E56" w:rsidRDefault="00CA238C">
            <w:pPr>
              <w:spacing w:after="0" w:line="259" w:lineRule="auto"/>
              <w:ind w:left="0" w:firstLine="0"/>
              <w:jc w:val="left"/>
            </w:pPr>
            <w:r>
              <w:t>10</w:t>
            </w:r>
          </w:p>
        </w:tc>
        <w:tc>
          <w:tcPr>
            <w:tcW w:w="638" w:type="dxa"/>
            <w:tcBorders>
              <w:top w:val="nil"/>
              <w:left w:val="single" w:sz="3" w:space="0" w:color="000000"/>
              <w:bottom w:val="single" w:sz="3" w:space="0" w:color="000000"/>
              <w:right w:val="single" w:sz="3" w:space="0" w:color="000000"/>
            </w:tcBorders>
          </w:tcPr>
          <w:p w14:paraId="69797406" w14:textId="77777777" w:rsidR="00635E56" w:rsidRDefault="00CA238C">
            <w:pPr>
              <w:spacing w:after="0" w:line="259" w:lineRule="auto"/>
              <w:ind w:left="0" w:firstLine="0"/>
              <w:jc w:val="left"/>
            </w:pPr>
            <w:r>
              <w:t>1000</w:t>
            </w:r>
          </w:p>
        </w:tc>
        <w:tc>
          <w:tcPr>
            <w:tcW w:w="538" w:type="dxa"/>
            <w:tcBorders>
              <w:top w:val="nil"/>
              <w:left w:val="single" w:sz="3" w:space="0" w:color="000000"/>
              <w:bottom w:val="single" w:sz="3" w:space="0" w:color="000000"/>
              <w:right w:val="single" w:sz="3" w:space="0" w:color="000000"/>
            </w:tcBorders>
          </w:tcPr>
          <w:p w14:paraId="7364E870" w14:textId="77777777" w:rsidR="00635E56" w:rsidRDefault="00CA238C">
            <w:pPr>
              <w:spacing w:after="0" w:line="259" w:lineRule="auto"/>
              <w:ind w:left="0" w:firstLine="0"/>
              <w:jc w:val="left"/>
            </w:pPr>
            <w:r>
              <w:t>100</w:t>
            </w:r>
          </w:p>
        </w:tc>
      </w:tr>
    </w:tbl>
    <w:p w14:paraId="0F58AD6D" w14:textId="77777777" w:rsidR="00635E56" w:rsidRDefault="00CA238C">
      <w:pPr>
        <w:spacing w:after="308" w:line="265" w:lineRule="auto"/>
        <w:ind w:left="10" w:right="-15"/>
        <w:jc w:val="right"/>
      </w:pPr>
      <w:r>
        <w:rPr>
          <w:b/>
        </w:rPr>
        <w:t>[9 marks</w:t>
      </w:r>
      <w:r>
        <w:t>]</w:t>
      </w:r>
    </w:p>
    <w:p w14:paraId="5801F388" w14:textId="77777777" w:rsidR="00635E56" w:rsidRDefault="00CA238C">
      <w:pPr>
        <w:pStyle w:val="Heading2"/>
        <w:ind w:left="6"/>
      </w:pPr>
      <w:r>
        <w:t>2. Weibull distribution</w:t>
      </w:r>
    </w:p>
    <w:p w14:paraId="5DE891F1" w14:textId="77777777" w:rsidR="00635E56" w:rsidRDefault="00CA238C">
      <w:pPr>
        <w:spacing w:after="248"/>
        <w:ind w:left="17"/>
      </w:pPr>
      <w:r>
        <w:t xml:space="preserve">Named after Swedish mathematician </w:t>
      </w:r>
      <w:proofErr w:type="spellStart"/>
      <w:r>
        <w:t>Waloddi</w:t>
      </w:r>
      <w:proofErr w:type="spellEnd"/>
      <w:r>
        <w:t xml:space="preserve"> Weibull (although it had already been identified and applied before), the Weibull distribution has many applications, including (among others): survival analysis, extreme value theory, weather forecasting, finance/</w:t>
      </w:r>
      <w:r>
        <w:t>insurance, particle studies...</w:t>
      </w:r>
    </w:p>
    <w:p w14:paraId="3E33B181" w14:textId="77777777" w:rsidR="00635E56" w:rsidRDefault="00CA238C">
      <w:pPr>
        <w:spacing w:after="138"/>
        <w:ind w:left="7" w:firstLine="299"/>
      </w:pPr>
      <w:r>
        <w:t xml:space="preserve">The density function </w:t>
      </w:r>
      <w:proofErr w:type="spellStart"/>
      <w:r>
        <w:rPr>
          <w:i/>
        </w:rPr>
        <w:t>f</w:t>
      </w:r>
      <w:r>
        <w:rPr>
          <w:i/>
          <w:vertAlign w:val="subscript"/>
        </w:rPr>
        <w:t>X</w:t>
      </w:r>
      <w:proofErr w:type="spellEnd"/>
      <w:r>
        <w:t>(</w:t>
      </w:r>
      <w:proofErr w:type="spellStart"/>
      <w:proofErr w:type="gramStart"/>
      <w:r>
        <w:rPr>
          <w:i/>
        </w:rPr>
        <w:t>x</w:t>
      </w:r>
      <w:r>
        <w:t>;</w:t>
      </w:r>
      <w:r>
        <w:rPr>
          <w:i/>
        </w:rPr>
        <w:t>k</w:t>
      </w:r>
      <w:proofErr w:type="gramEnd"/>
      <w:r>
        <w:rPr>
          <w:i/>
        </w:rPr>
        <w:t>,λ</w:t>
      </w:r>
      <w:proofErr w:type="spellEnd"/>
      <w:r>
        <w:t xml:space="preserve">) (or </w:t>
      </w:r>
      <w:proofErr w:type="spellStart"/>
      <w:r>
        <w:rPr>
          <w:i/>
        </w:rPr>
        <w:t>f</w:t>
      </w:r>
      <w:r>
        <w:rPr>
          <w:i/>
          <w:vertAlign w:val="subscript"/>
        </w:rPr>
        <w:t>X</w:t>
      </w:r>
      <w:proofErr w:type="spellEnd"/>
      <w:r>
        <w:t>(</w:t>
      </w:r>
      <w:r>
        <w:rPr>
          <w:i/>
        </w:rPr>
        <w:t>x</w:t>
      </w:r>
      <w:r>
        <w:t xml:space="preserve">)) of a Weibull distribution </w:t>
      </w:r>
      <w:r>
        <w:rPr>
          <w:i/>
        </w:rPr>
        <w:t>W</w:t>
      </w:r>
      <w:r>
        <w:t>(</w:t>
      </w:r>
      <w:proofErr w:type="spellStart"/>
      <w:r>
        <w:rPr>
          <w:i/>
        </w:rPr>
        <w:t>k,λ</w:t>
      </w:r>
      <w:proofErr w:type="spellEnd"/>
      <w:r>
        <w:t xml:space="preserve">) with shape parameter </w:t>
      </w:r>
      <w:r>
        <w:rPr>
          <w:i/>
        </w:rPr>
        <w:t xml:space="preserve">k &gt; </w:t>
      </w:r>
      <w:r>
        <w:t xml:space="preserve">0 and scale parameter </w:t>
      </w:r>
      <w:r>
        <w:rPr>
          <w:i/>
        </w:rPr>
        <w:t xml:space="preserve">λ &gt; </w:t>
      </w:r>
      <w:r>
        <w:t>0 is defined as:</w:t>
      </w:r>
    </w:p>
    <w:p w14:paraId="602D6B5E" w14:textId="77777777" w:rsidR="00635E56" w:rsidRDefault="00CA238C">
      <w:pPr>
        <w:tabs>
          <w:tab w:val="center" w:pos="3857"/>
          <w:tab w:val="center" w:pos="6554"/>
        </w:tabs>
        <w:spacing w:after="157" w:line="259" w:lineRule="auto"/>
        <w:ind w:left="0" w:firstLine="0"/>
        <w:jc w:val="left"/>
      </w:pPr>
      <w:r>
        <w:rPr>
          <w:rFonts w:ascii="Calibri" w:eastAsia="Calibri" w:hAnsi="Calibri" w:cs="Calibri"/>
          <w:sz w:val="22"/>
        </w:rPr>
        <w:tab/>
      </w:r>
      <w:r>
        <w:rPr>
          <w:noProof/>
        </w:rPr>
        <w:drawing>
          <wp:inline distT="0" distB="0" distL="0" distR="0" wp14:anchorId="3C296887" wp14:editId="1B9BE893">
            <wp:extent cx="2243328" cy="344424"/>
            <wp:effectExtent l="0" t="0" r="0" b="0"/>
            <wp:docPr id="6086" name="Picture 6086"/>
            <wp:cNvGraphicFramePr/>
            <a:graphic xmlns:a="http://schemas.openxmlformats.org/drawingml/2006/main">
              <a:graphicData uri="http://schemas.openxmlformats.org/drawingml/2006/picture">
                <pic:pic xmlns:pic="http://schemas.openxmlformats.org/drawingml/2006/picture">
                  <pic:nvPicPr>
                    <pic:cNvPr id="6086" name="Picture 6086"/>
                    <pic:cNvPicPr/>
                  </pic:nvPicPr>
                  <pic:blipFill>
                    <a:blip r:embed="rId7"/>
                    <a:stretch>
                      <a:fillRect/>
                    </a:stretch>
                  </pic:blipFill>
                  <pic:spPr>
                    <a:xfrm>
                      <a:off x="0" y="0"/>
                      <a:ext cx="2243328" cy="344424"/>
                    </a:xfrm>
                    <a:prstGeom prst="rect">
                      <a:avLst/>
                    </a:prstGeom>
                  </pic:spPr>
                </pic:pic>
              </a:graphicData>
            </a:graphic>
          </wp:inline>
        </w:drawing>
      </w:r>
      <w:r>
        <w:rPr>
          <w:i/>
        </w:rPr>
        <w:t>,</w:t>
      </w:r>
      <w:r>
        <w:rPr>
          <w:i/>
        </w:rPr>
        <w:tab/>
      </w:r>
      <w:r>
        <w:t xml:space="preserve">for </w:t>
      </w:r>
      <w:r>
        <w:rPr>
          <w:i/>
        </w:rPr>
        <w:t xml:space="preserve">x </w:t>
      </w:r>
      <w:r>
        <w:t xml:space="preserve">≥ </w:t>
      </w:r>
      <w:r>
        <w:t>0</w:t>
      </w:r>
      <w:r>
        <w:rPr>
          <w:i/>
        </w:rPr>
        <w:t>.</w:t>
      </w:r>
    </w:p>
    <w:p w14:paraId="497CD641" w14:textId="77777777" w:rsidR="00635E56" w:rsidRDefault="00CA238C">
      <w:pPr>
        <w:numPr>
          <w:ilvl w:val="0"/>
          <w:numId w:val="4"/>
        </w:numPr>
        <w:ind w:hanging="365"/>
      </w:pPr>
      <w:r>
        <w:t xml:space="preserve">Determine the cumulative distribution function </w:t>
      </w:r>
      <w:r>
        <w:rPr>
          <w:i/>
        </w:rPr>
        <w:t>F</w:t>
      </w:r>
      <w:r>
        <w:rPr>
          <w:i/>
          <w:vertAlign w:val="subscript"/>
        </w:rPr>
        <w:t>X</w:t>
      </w:r>
      <w:r>
        <w:t>(</w:t>
      </w:r>
      <w:r>
        <w:rPr>
          <w:i/>
        </w:rPr>
        <w:t>x</w:t>
      </w:r>
      <w:r>
        <w:t>), and then find the inverse function</w:t>
      </w:r>
      <w:r>
        <w:rPr>
          <w:noProof/>
        </w:rPr>
        <w:drawing>
          <wp:inline distT="0" distB="0" distL="0" distR="0" wp14:anchorId="47360799" wp14:editId="7ECE5B42">
            <wp:extent cx="219456" cy="155448"/>
            <wp:effectExtent l="0" t="0" r="0" b="0"/>
            <wp:docPr id="6087" name="Picture 6087"/>
            <wp:cNvGraphicFramePr/>
            <a:graphic xmlns:a="http://schemas.openxmlformats.org/drawingml/2006/main">
              <a:graphicData uri="http://schemas.openxmlformats.org/drawingml/2006/picture">
                <pic:pic xmlns:pic="http://schemas.openxmlformats.org/drawingml/2006/picture">
                  <pic:nvPicPr>
                    <pic:cNvPr id="6087" name="Picture 6087"/>
                    <pic:cNvPicPr/>
                  </pic:nvPicPr>
                  <pic:blipFill>
                    <a:blip r:embed="rId8"/>
                    <a:stretch>
                      <a:fillRect/>
                    </a:stretch>
                  </pic:blipFill>
                  <pic:spPr>
                    <a:xfrm>
                      <a:off x="0" y="0"/>
                      <a:ext cx="219456" cy="155448"/>
                    </a:xfrm>
                    <a:prstGeom prst="rect">
                      <a:avLst/>
                    </a:prstGeom>
                  </pic:spPr>
                </pic:pic>
              </a:graphicData>
            </a:graphic>
          </wp:inline>
        </w:drawing>
      </w:r>
      <w:r>
        <w:t xml:space="preserve"> of</w:t>
      </w:r>
    </w:p>
    <w:p w14:paraId="55346509" w14:textId="77777777" w:rsidR="00635E56" w:rsidRDefault="00CA238C">
      <w:pPr>
        <w:tabs>
          <w:tab w:val="center" w:pos="533"/>
          <w:tab w:val="right" w:pos="9037"/>
        </w:tabs>
        <w:spacing w:after="415" w:line="265" w:lineRule="auto"/>
        <w:ind w:left="0" w:right="-15" w:firstLine="0"/>
        <w:jc w:val="left"/>
      </w:pPr>
      <w:r>
        <w:rPr>
          <w:rFonts w:ascii="Calibri" w:eastAsia="Calibri" w:hAnsi="Calibri" w:cs="Calibri"/>
          <w:sz w:val="22"/>
        </w:rPr>
        <w:tab/>
      </w:r>
      <w:r>
        <w:rPr>
          <w:i/>
        </w:rPr>
        <w:t>F</w:t>
      </w:r>
      <w:r>
        <w:rPr>
          <w:i/>
          <w:vertAlign w:val="subscript"/>
        </w:rPr>
        <w:t>X</w:t>
      </w:r>
      <w:r>
        <w:t>.</w:t>
      </w:r>
      <w:r>
        <w:tab/>
      </w:r>
      <w:r>
        <w:rPr>
          <w:b/>
        </w:rPr>
        <w:t>[3 marks</w:t>
      </w:r>
      <w:r>
        <w:t>]</w:t>
      </w:r>
    </w:p>
    <w:p w14:paraId="5614F9E9" w14:textId="77777777" w:rsidR="00635E56" w:rsidRDefault="00CA238C">
      <w:pPr>
        <w:numPr>
          <w:ilvl w:val="0"/>
          <w:numId w:val="4"/>
        </w:numPr>
        <w:spacing w:after="169"/>
        <w:ind w:hanging="365"/>
      </w:pPr>
      <w:r>
        <w:lastRenderedPageBreak/>
        <w:t xml:space="preserve">Describe an algorithm which uses the inverse transform method to generate </w:t>
      </w:r>
      <w:r>
        <w:rPr>
          <w:i/>
        </w:rPr>
        <w:t xml:space="preserve">n </w:t>
      </w:r>
      <w:r>
        <w:t>values sampled from a Weibull distribution.</w:t>
      </w:r>
      <w:r>
        <w:tab/>
      </w:r>
      <w:r>
        <w:rPr>
          <w:b/>
        </w:rPr>
        <w:t>[2 marks</w:t>
      </w:r>
      <w:r>
        <w:t>]</w:t>
      </w:r>
    </w:p>
    <w:p w14:paraId="7DC45235" w14:textId="77777777" w:rsidR="00635E56" w:rsidRDefault="00CA238C">
      <w:pPr>
        <w:numPr>
          <w:ilvl w:val="0"/>
          <w:numId w:val="4"/>
        </w:numPr>
        <w:spacing w:after="170"/>
        <w:ind w:hanging="365"/>
      </w:pPr>
      <w:r>
        <w:t xml:space="preserve">Apply your methodology to generate a sample of 100000 values from </w:t>
      </w:r>
      <w:proofErr w:type="gramStart"/>
      <w:r>
        <w:t>Weibull(</w:t>
      </w:r>
      <w:proofErr w:type="gramEnd"/>
      <w:r>
        <w:t xml:space="preserve">2,3). Plot a normalised histogram (like a probability density) of these realisations. </w:t>
      </w:r>
      <w:r>
        <w:rPr>
          <w:b/>
        </w:rPr>
        <w:t>[2 marks</w:t>
      </w:r>
      <w:r>
        <w:t>]</w:t>
      </w:r>
    </w:p>
    <w:p w14:paraId="6F92B10A" w14:textId="77777777" w:rsidR="00635E56" w:rsidRDefault="00CA238C">
      <w:pPr>
        <w:numPr>
          <w:ilvl w:val="0"/>
          <w:numId w:val="4"/>
        </w:numPr>
        <w:spacing w:after="169"/>
        <w:ind w:hanging="365"/>
      </w:pPr>
      <w:r>
        <w:t>On that same histogram, by using</w:t>
      </w:r>
      <w:r>
        <w:t xml:space="preserve"> (for example) the </w:t>
      </w:r>
      <w:r>
        <w:rPr>
          <w:rFonts w:ascii="Calibri" w:eastAsia="Calibri" w:hAnsi="Calibri" w:cs="Calibri"/>
        </w:rPr>
        <w:t xml:space="preserve">lines </w:t>
      </w:r>
      <w:r>
        <w:t xml:space="preserve">function, add a line that shows the probability density </w:t>
      </w:r>
      <w:proofErr w:type="spellStart"/>
      <w:r>
        <w:t>fuction</w:t>
      </w:r>
      <w:proofErr w:type="spellEnd"/>
      <w:r>
        <w:t xml:space="preserve"> of a </w:t>
      </w:r>
      <w:proofErr w:type="gramStart"/>
      <w:r>
        <w:t>Weibull(</w:t>
      </w:r>
      <w:proofErr w:type="gramEnd"/>
      <w:r>
        <w:t xml:space="preserve">2,3) distribution. </w:t>
      </w:r>
      <w:r>
        <w:rPr>
          <w:b/>
        </w:rPr>
        <w:t>[2 marks</w:t>
      </w:r>
      <w:r>
        <w:t>]</w:t>
      </w:r>
    </w:p>
    <w:p w14:paraId="699EBB26" w14:textId="77777777" w:rsidR="00635E56" w:rsidRDefault="00CA238C">
      <w:pPr>
        <w:numPr>
          <w:ilvl w:val="0"/>
          <w:numId w:val="4"/>
        </w:numPr>
        <w:ind w:hanging="365"/>
      </w:pPr>
      <w:r>
        <w:t xml:space="preserve">By using only the </w:t>
      </w:r>
      <w:proofErr w:type="gramStart"/>
      <w:r>
        <w:rPr>
          <w:i/>
        </w:rPr>
        <w:t>U</w:t>
      </w:r>
      <w:r>
        <w:t>(</w:t>
      </w:r>
      <w:proofErr w:type="gramEnd"/>
      <w:r>
        <w:t>0</w:t>
      </w:r>
      <w:r>
        <w:rPr>
          <w:i/>
        </w:rPr>
        <w:t>,</w:t>
      </w:r>
      <w:r>
        <w:t xml:space="preserve">1) distribution as a source of randomness, find a way to calculate the following integral with </w:t>
      </w:r>
      <w:r>
        <w:rPr>
          <w:rFonts w:ascii="Calibri" w:eastAsia="Calibri" w:hAnsi="Calibri" w:cs="Calibri"/>
        </w:rPr>
        <w:t>R</w:t>
      </w:r>
      <w:r>
        <w:t>:</w:t>
      </w:r>
    </w:p>
    <w:p w14:paraId="097E9E03" w14:textId="77777777" w:rsidR="00635E56" w:rsidRDefault="00CA238C">
      <w:pPr>
        <w:spacing w:after="119" w:line="259" w:lineRule="auto"/>
        <w:ind w:left="3931" w:firstLine="0"/>
        <w:jc w:val="left"/>
      </w:pPr>
      <w:r>
        <w:rPr>
          <w:noProof/>
        </w:rPr>
        <w:drawing>
          <wp:inline distT="0" distB="0" distL="0" distR="0" wp14:anchorId="4D8FFBA5" wp14:editId="27B5CEC5">
            <wp:extent cx="932688" cy="320040"/>
            <wp:effectExtent l="0" t="0" r="0" b="0"/>
            <wp:docPr id="6088" name="Picture 6088"/>
            <wp:cNvGraphicFramePr/>
            <a:graphic xmlns:a="http://schemas.openxmlformats.org/drawingml/2006/main">
              <a:graphicData uri="http://schemas.openxmlformats.org/drawingml/2006/picture">
                <pic:pic xmlns:pic="http://schemas.openxmlformats.org/drawingml/2006/picture">
                  <pic:nvPicPr>
                    <pic:cNvPr id="6088" name="Picture 6088"/>
                    <pic:cNvPicPr/>
                  </pic:nvPicPr>
                  <pic:blipFill>
                    <a:blip r:embed="rId9"/>
                    <a:stretch>
                      <a:fillRect/>
                    </a:stretch>
                  </pic:blipFill>
                  <pic:spPr>
                    <a:xfrm>
                      <a:off x="0" y="0"/>
                      <a:ext cx="932688" cy="320040"/>
                    </a:xfrm>
                    <a:prstGeom prst="rect">
                      <a:avLst/>
                    </a:prstGeom>
                  </pic:spPr>
                </pic:pic>
              </a:graphicData>
            </a:graphic>
          </wp:inline>
        </w:drawing>
      </w:r>
    </w:p>
    <w:p w14:paraId="5980A092" w14:textId="77777777" w:rsidR="00635E56" w:rsidRDefault="00CA238C">
      <w:pPr>
        <w:spacing w:after="10" w:line="259" w:lineRule="auto"/>
        <w:ind w:left="365" w:firstLine="0"/>
        <w:jc w:val="left"/>
      </w:pPr>
      <w:r>
        <w:rPr>
          <w:i/>
        </w:rPr>
        <w:t>[Hi</w:t>
      </w:r>
      <w:r>
        <w:rPr>
          <w:i/>
        </w:rPr>
        <w:t>nt: first, a suitable (linear) change of variable could be useful.]</w:t>
      </w:r>
    </w:p>
    <w:p w14:paraId="369CE5D2" w14:textId="77777777" w:rsidR="00635E56" w:rsidRDefault="00CA238C">
      <w:pPr>
        <w:tabs>
          <w:tab w:val="center" w:pos="2998"/>
          <w:tab w:val="right" w:pos="9037"/>
        </w:tabs>
        <w:spacing w:line="259" w:lineRule="auto"/>
        <w:ind w:left="0" w:right="-15" w:firstLine="0"/>
        <w:jc w:val="left"/>
      </w:pPr>
      <w:r>
        <w:rPr>
          <w:rFonts w:ascii="Calibri" w:eastAsia="Calibri" w:hAnsi="Calibri" w:cs="Calibri"/>
          <w:sz w:val="22"/>
        </w:rPr>
        <w:tab/>
      </w:r>
      <w:r>
        <w:t xml:space="preserve">You can check your answer by hand or by using </w:t>
      </w:r>
      <w:r>
        <w:rPr>
          <w:rFonts w:ascii="Calibri" w:eastAsia="Calibri" w:hAnsi="Calibri" w:cs="Calibri"/>
        </w:rPr>
        <w:t xml:space="preserve">R </w:t>
      </w:r>
      <w:r>
        <w:t>functions.</w:t>
      </w:r>
      <w:r>
        <w:tab/>
      </w:r>
      <w:r>
        <w:rPr>
          <w:b/>
        </w:rPr>
        <w:t>[3 marks</w:t>
      </w:r>
      <w:r>
        <w:t>]</w:t>
      </w:r>
    </w:p>
    <w:sectPr w:rsidR="00635E56">
      <w:footerReference w:type="even" r:id="rId10"/>
      <w:footerReference w:type="default" r:id="rId11"/>
      <w:footerReference w:type="first" r:id="rId12"/>
      <w:pgSz w:w="11906" w:h="16838"/>
      <w:pgMar w:top="1501" w:right="1440" w:bottom="1942" w:left="1429" w:header="720" w:footer="14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6BAD5" w14:textId="77777777" w:rsidR="00CA238C" w:rsidRDefault="00CA238C">
      <w:pPr>
        <w:spacing w:after="0" w:line="240" w:lineRule="auto"/>
      </w:pPr>
      <w:r>
        <w:separator/>
      </w:r>
    </w:p>
  </w:endnote>
  <w:endnote w:type="continuationSeparator" w:id="0">
    <w:p w14:paraId="45370D23" w14:textId="77777777" w:rsidR="00CA238C" w:rsidRDefault="00CA2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CFC65" w14:textId="77777777" w:rsidR="00635E56" w:rsidRDefault="00CA238C">
    <w:pPr>
      <w:spacing w:after="0" w:line="259" w:lineRule="auto"/>
      <w:ind w:left="11"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8E4C4" w14:textId="77777777" w:rsidR="00635E56" w:rsidRDefault="00CA238C">
    <w:pPr>
      <w:spacing w:after="0" w:line="259" w:lineRule="auto"/>
      <w:ind w:left="11" w:firstLine="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CBB6B" w14:textId="77777777" w:rsidR="00635E56" w:rsidRDefault="00CA238C">
    <w:pPr>
      <w:spacing w:after="0" w:line="259" w:lineRule="auto"/>
      <w:ind w:left="11"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0591A" w14:textId="77777777" w:rsidR="00CA238C" w:rsidRDefault="00CA238C">
      <w:pPr>
        <w:spacing w:after="0" w:line="240" w:lineRule="auto"/>
      </w:pPr>
      <w:r>
        <w:separator/>
      </w:r>
    </w:p>
  </w:footnote>
  <w:footnote w:type="continuationSeparator" w:id="0">
    <w:p w14:paraId="0598CF40" w14:textId="77777777" w:rsidR="00CA238C" w:rsidRDefault="00CA23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B2C02"/>
    <w:multiLevelType w:val="hybridMultilevel"/>
    <w:tmpl w:val="0F4AD142"/>
    <w:lvl w:ilvl="0" w:tplc="89506704">
      <w:start w:val="1"/>
      <w:numFmt w:val="lowerLetter"/>
      <w:lvlText w:val="(%1)"/>
      <w:lvlJc w:val="left"/>
      <w:pPr>
        <w:ind w:left="3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7CED232">
      <w:start w:val="1"/>
      <w:numFmt w:val="lowerLetter"/>
      <w:lvlText w:val="%2"/>
      <w:lvlJc w:val="left"/>
      <w:pPr>
        <w:ind w:left="10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4FA35A0">
      <w:start w:val="1"/>
      <w:numFmt w:val="lowerRoman"/>
      <w:lvlText w:val="%3"/>
      <w:lvlJc w:val="left"/>
      <w:pPr>
        <w:ind w:left="18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8BF83040">
      <w:start w:val="1"/>
      <w:numFmt w:val="decimal"/>
      <w:lvlText w:val="%4"/>
      <w:lvlJc w:val="left"/>
      <w:pPr>
        <w:ind w:left="25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6CEF392">
      <w:start w:val="1"/>
      <w:numFmt w:val="lowerLetter"/>
      <w:lvlText w:val="%5"/>
      <w:lvlJc w:val="left"/>
      <w:pPr>
        <w:ind w:left="32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162ECB2">
      <w:start w:val="1"/>
      <w:numFmt w:val="lowerRoman"/>
      <w:lvlText w:val="%6"/>
      <w:lvlJc w:val="left"/>
      <w:pPr>
        <w:ind w:left="39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16EFD78">
      <w:start w:val="1"/>
      <w:numFmt w:val="decimal"/>
      <w:lvlText w:val="%7"/>
      <w:lvlJc w:val="left"/>
      <w:pPr>
        <w:ind w:left="46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08AD5FC">
      <w:start w:val="1"/>
      <w:numFmt w:val="lowerLetter"/>
      <w:lvlText w:val="%8"/>
      <w:lvlJc w:val="left"/>
      <w:pPr>
        <w:ind w:left="54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9C2A5F02">
      <w:start w:val="1"/>
      <w:numFmt w:val="lowerRoman"/>
      <w:lvlText w:val="%9"/>
      <w:lvlJc w:val="left"/>
      <w:pPr>
        <w:ind w:left="61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A25ABA"/>
    <w:multiLevelType w:val="hybridMultilevel"/>
    <w:tmpl w:val="9710D73A"/>
    <w:lvl w:ilvl="0" w:tplc="50707122">
      <w:start w:val="1"/>
      <w:numFmt w:val="bullet"/>
      <w:lvlText w:val="•"/>
      <w:lvlJc w:val="left"/>
      <w:pPr>
        <w:ind w:left="5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2323440">
      <w:start w:val="1"/>
      <w:numFmt w:val="bullet"/>
      <w:lvlText w:val="o"/>
      <w:lvlJc w:val="left"/>
      <w:pPr>
        <w:ind w:left="137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4148EF2">
      <w:start w:val="1"/>
      <w:numFmt w:val="bullet"/>
      <w:lvlText w:val="▪"/>
      <w:lvlJc w:val="left"/>
      <w:pPr>
        <w:ind w:left="209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DC49C86">
      <w:start w:val="1"/>
      <w:numFmt w:val="bullet"/>
      <w:lvlText w:val="•"/>
      <w:lvlJc w:val="left"/>
      <w:pPr>
        <w:ind w:left="281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55AD980">
      <w:start w:val="1"/>
      <w:numFmt w:val="bullet"/>
      <w:lvlText w:val="o"/>
      <w:lvlJc w:val="left"/>
      <w:pPr>
        <w:ind w:left="353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F942832">
      <w:start w:val="1"/>
      <w:numFmt w:val="bullet"/>
      <w:lvlText w:val="▪"/>
      <w:lvlJc w:val="left"/>
      <w:pPr>
        <w:ind w:left="425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858CCFCC">
      <w:start w:val="1"/>
      <w:numFmt w:val="bullet"/>
      <w:lvlText w:val="•"/>
      <w:lvlJc w:val="left"/>
      <w:pPr>
        <w:ind w:left="497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37E7B22">
      <w:start w:val="1"/>
      <w:numFmt w:val="bullet"/>
      <w:lvlText w:val="o"/>
      <w:lvlJc w:val="left"/>
      <w:pPr>
        <w:ind w:left="569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7B8638A">
      <w:start w:val="1"/>
      <w:numFmt w:val="bullet"/>
      <w:lvlText w:val="▪"/>
      <w:lvlJc w:val="left"/>
      <w:pPr>
        <w:ind w:left="641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D63476"/>
    <w:multiLevelType w:val="hybridMultilevel"/>
    <w:tmpl w:val="A03245BA"/>
    <w:lvl w:ilvl="0" w:tplc="5E66F046">
      <w:start w:val="1"/>
      <w:numFmt w:val="lowerRoman"/>
      <w:lvlText w:val="(%1)"/>
      <w:lvlJc w:val="left"/>
      <w:pPr>
        <w:ind w:left="5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538F5E0">
      <w:start w:val="1"/>
      <w:numFmt w:val="lowerLetter"/>
      <w:lvlText w:val="%2"/>
      <w:lvlJc w:val="left"/>
      <w:pPr>
        <w:ind w:left="121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C52491E">
      <w:start w:val="1"/>
      <w:numFmt w:val="lowerRoman"/>
      <w:lvlText w:val="%3"/>
      <w:lvlJc w:val="left"/>
      <w:pPr>
        <w:ind w:left="193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936AE6C">
      <w:start w:val="1"/>
      <w:numFmt w:val="decimal"/>
      <w:lvlText w:val="%4"/>
      <w:lvlJc w:val="left"/>
      <w:pPr>
        <w:ind w:left="265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D7B26BBE">
      <w:start w:val="1"/>
      <w:numFmt w:val="lowerLetter"/>
      <w:lvlText w:val="%5"/>
      <w:lvlJc w:val="left"/>
      <w:pPr>
        <w:ind w:left="337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27CE514">
      <w:start w:val="1"/>
      <w:numFmt w:val="lowerRoman"/>
      <w:lvlText w:val="%6"/>
      <w:lvlJc w:val="left"/>
      <w:pPr>
        <w:ind w:left="409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B10D88C">
      <w:start w:val="1"/>
      <w:numFmt w:val="decimal"/>
      <w:lvlText w:val="%7"/>
      <w:lvlJc w:val="left"/>
      <w:pPr>
        <w:ind w:left="481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3BECD06">
      <w:start w:val="1"/>
      <w:numFmt w:val="lowerLetter"/>
      <w:lvlText w:val="%8"/>
      <w:lvlJc w:val="left"/>
      <w:pPr>
        <w:ind w:left="553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67A45B6">
      <w:start w:val="1"/>
      <w:numFmt w:val="lowerRoman"/>
      <w:lvlText w:val="%9"/>
      <w:lvlJc w:val="left"/>
      <w:pPr>
        <w:ind w:left="625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74467D6"/>
    <w:multiLevelType w:val="hybridMultilevel"/>
    <w:tmpl w:val="A914DD62"/>
    <w:lvl w:ilvl="0" w:tplc="9A427DA6">
      <w:start w:val="1"/>
      <w:numFmt w:val="decimal"/>
      <w:lvlText w:val="%1."/>
      <w:lvlJc w:val="left"/>
      <w:pPr>
        <w:ind w:left="5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1A87530">
      <w:start w:val="1"/>
      <w:numFmt w:val="lowerLetter"/>
      <w:lvlText w:val="%2"/>
      <w:lvlJc w:val="left"/>
      <w:pPr>
        <w:ind w:left="13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ECE330C">
      <w:start w:val="1"/>
      <w:numFmt w:val="lowerRoman"/>
      <w:lvlText w:val="%3"/>
      <w:lvlJc w:val="left"/>
      <w:pPr>
        <w:ind w:left="20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A3521B36">
      <w:start w:val="1"/>
      <w:numFmt w:val="decimal"/>
      <w:lvlText w:val="%4"/>
      <w:lvlJc w:val="left"/>
      <w:pPr>
        <w:ind w:left="27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AFA9EB4">
      <w:start w:val="1"/>
      <w:numFmt w:val="lowerLetter"/>
      <w:lvlText w:val="%5"/>
      <w:lvlJc w:val="left"/>
      <w:pPr>
        <w:ind w:left="34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0001F1C">
      <w:start w:val="1"/>
      <w:numFmt w:val="lowerRoman"/>
      <w:lvlText w:val="%6"/>
      <w:lvlJc w:val="left"/>
      <w:pPr>
        <w:ind w:left="42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E200AE42">
      <w:start w:val="1"/>
      <w:numFmt w:val="decimal"/>
      <w:lvlText w:val="%7"/>
      <w:lvlJc w:val="left"/>
      <w:pPr>
        <w:ind w:left="49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BB486C66">
      <w:start w:val="1"/>
      <w:numFmt w:val="lowerLetter"/>
      <w:lvlText w:val="%8"/>
      <w:lvlJc w:val="left"/>
      <w:pPr>
        <w:ind w:left="56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01602F6">
      <w:start w:val="1"/>
      <w:numFmt w:val="lowerRoman"/>
      <w:lvlText w:val="%9"/>
      <w:lvlJc w:val="left"/>
      <w:pPr>
        <w:ind w:left="63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E56"/>
    <w:rsid w:val="00635E56"/>
    <w:rsid w:val="009C4EB6"/>
    <w:rsid w:val="00CA2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A1C0C45"/>
  <w15:docId w15:val="{073DF08A-002A-8440-B0FD-131C085D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68" w:lineRule="auto"/>
      <w:ind w:left="21" w:hanging="10"/>
      <w:jc w:val="both"/>
    </w:pPr>
    <w:rPr>
      <w:rFonts w:ascii="Cambria" w:eastAsia="Cambria" w:hAnsi="Cambria" w:cs="Cambria"/>
      <w:color w:val="000000"/>
      <w:sz w:val="20"/>
    </w:rPr>
  </w:style>
  <w:style w:type="paragraph" w:styleId="Heading1">
    <w:name w:val="heading 1"/>
    <w:next w:val="Normal"/>
    <w:link w:val="Heading1Char"/>
    <w:uiPriority w:val="9"/>
    <w:qFormat/>
    <w:pPr>
      <w:keepNext/>
      <w:keepLines/>
      <w:spacing w:after="95" w:line="259" w:lineRule="auto"/>
      <w:ind w:left="21" w:hanging="10"/>
      <w:outlineLvl w:val="0"/>
    </w:pPr>
    <w:rPr>
      <w:rFonts w:ascii="Cambria" w:eastAsia="Cambria" w:hAnsi="Cambria" w:cs="Cambria"/>
      <w:b/>
      <w:color w:val="000000"/>
      <w:sz w:val="29"/>
    </w:rPr>
  </w:style>
  <w:style w:type="paragraph" w:styleId="Heading2">
    <w:name w:val="heading 2"/>
    <w:next w:val="Normal"/>
    <w:link w:val="Heading2Char"/>
    <w:uiPriority w:val="9"/>
    <w:unhideWhenUsed/>
    <w:qFormat/>
    <w:pPr>
      <w:keepNext/>
      <w:keepLines/>
      <w:spacing w:after="63" w:line="259" w:lineRule="auto"/>
      <w:ind w:left="21" w:hanging="10"/>
      <w:outlineLvl w:val="1"/>
    </w:pPr>
    <w:rPr>
      <w:rFonts w:ascii="Cambria" w:eastAsia="Cambria" w:hAnsi="Cambria" w:cs="Cambri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mbria" w:eastAsia="Cambria" w:hAnsi="Cambria" w:cs="Cambria"/>
      <w:b/>
      <w:color w:val="000000"/>
      <w:sz w:val="24"/>
    </w:rPr>
  </w:style>
  <w:style w:type="character" w:customStyle="1" w:styleId="Heading1Char">
    <w:name w:val="Heading 1 Char"/>
    <w:link w:val="Heading1"/>
    <w:rPr>
      <w:rFonts w:ascii="Cambria" w:eastAsia="Cambria" w:hAnsi="Cambria" w:cs="Cambria"/>
      <w:b/>
      <w:color w:val="000000"/>
      <w:sz w:val="29"/>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1075</Words>
  <Characters>6129</Characters>
  <Application>Microsoft Office Word</Application>
  <DocSecurity>0</DocSecurity>
  <Lines>51</Lines>
  <Paragraphs>14</Paragraphs>
  <ScaleCrop>false</ScaleCrop>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NURI (UG)</dc:creator>
  <cp:keywords/>
  <cp:lastModifiedBy>HASAN, NURI (UG)</cp:lastModifiedBy>
  <cp:revision>2</cp:revision>
  <dcterms:created xsi:type="dcterms:W3CDTF">2021-05-09T11:16:00Z</dcterms:created>
  <dcterms:modified xsi:type="dcterms:W3CDTF">2021-05-09T11:16:00Z</dcterms:modified>
</cp:coreProperties>
</file>