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BC06A3" w14:textId="77777777" w:rsidR="00A66A45" w:rsidRDefault="006406D5">
      <w:pPr>
        <w:spacing w:after="356" w:line="237" w:lineRule="auto"/>
        <w:ind w:left="416" w:right="453" w:firstLine="0"/>
        <w:jc w:val="center"/>
      </w:pPr>
      <w:r>
        <w:rPr>
          <w:sz w:val="41"/>
        </w:rPr>
        <w:t>Econ207 - Final Project Guidelines Tableau Users</w:t>
      </w:r>
    </w:p>
    <w:p w14:paraId="52575968" w14:textId="77777777" w:rsidR="00A66A45" w:rsidRDefault="006406D5">
      <w:pPr>
        <w:spacing w:after="710" w:line="259" w:lineRule="auto"/>
        <w:ind w:left="0" w:right="37" w:firstLine="0"/>
        <w:jc w:val="center"/>
      </w:pPr>
      <w:r>
        <w:rPr>
          <w:sz w:val="29"/>
        </w:rPr>
        <w:t>Dr. Ivan Duran</w:t>
      </w:r>
    </w:p>
    <w:p w14:paraId="7C0DBB7A" w14:textId="77777777" w:rsidR="00A66A45" w:rsidRDefault="006406D5">
      <w:pPr>
        <w:pStyle w:val="Heading1"/>
        <w:ind w:left="4"/>
      </w:pPr>
      <w:r>
        <w:t>Guidelines</w:t>
      </w:r>
    </w:p>
    <w:p w14:paraId="35DE2936" w14:textId="77777777" w:rsidR="00A66A45" w:rsidRDefault="006406D5">
      <w:pPr>
        <w:numPr>
          <w:ilvl w:val="0"/>
          <w:numId w:val="1"/>
        </w:numPr>
        <w:spacing w:after="134"/>
        <w:ind w:hanging="299"/>
      </w:pPr>
      <w:r>
        <w:t>Conduct an economic analysis comparing the countries available in the data set provided to you. The analysis should include the following:</w:t>
      </w:r>
    </w:p>
    <w:p w14:paraId="26DFDA0E" w14:textId="77777777" w:rsidR="00A66A45" w:rsidRDefault="006406D5">
      <w:pPr>
        <w:numPr>
          <w:ilvl w:val="1"/>
          <w:numId w:val="1"/>
        </w:numPr>
        <w:ind w:right="23" w:hanging="299"/>
      </w:pPr>
      <w:r>
        <w:t>Average values comparison across countries, in different periods of time (you choose which periods you want to includ</w:t>
      </w:r>
      <w:r>
        <w:t>e in your analysis), for the following variables. A Tableau map would be ideal for this comparison. The variables are:</w:t>
      </w:r>
    </w:p>
    <w:p w14:paraId="74BD11F7" w14:textId="77777777" w:rsidR="00A66A45" w:rsidRDefault="006406D5">
      <w:pPr>
        <w:numPr>
          <w:ilvl w:val="2"/>
          <w:numId w:val="1"/>
        </w:numPr>
        <w:ind w:hanging="252"/>
      </w:pPr>
      <w:r>
        <w:t>Inflation rate (calculated based on the CPI)</w:t>
      </w:r>
    </w:p>
    <w:p w14:paraId="14672A7E" w14:textId="77777777" w:rsidR="00A66A45" w:rsidRDefault="006406D5">
      <w:pPr>
        <w:numPr>
          <w:ilvl w:val="2"/>
          <w:numId w:val="1"/>
        </w:numPr>
        <w:ind w:hanging="252"/>
      </w:pPr>
      <w:r>
        <w:t>Money growth rate</w:t>
      </w:r>
    </w:p>
    <w:p w14:paraId="54D5DDB1" w14:textId="77777777" w:rsidR="00A66A45" w:rsidRDefault="006406D5">
      <w:pPr>
        <w:numPr>
          <w:ilvl w:val="1"/>
          <w:numId w:val="1"/>
        </w:numPr>
        <w:spacing w:after="0" w:line="259" w:lineRule="auto"/>
        <w:ind w:right="23" w:hanging="299"/>
      </w:pPr>
      <w:r>
        <w:t xml:space="preserve">Average values comparison across countries for the </w:t>
      </w:r>
      <w:r>
        <w:rPr>
          <w:b/>
          <w:sz w:val="37"/>
          <w:vertAlign w:val="subscript"/>
        </w:rPr>
        <w:t>relation be-</w:t>
      </w:r>
    </w:p>
    <w:p w14:paraId="2BA6B8CD" w14:textId="77777777" w:rsidR="00A66A45" w:rsidRDefault="006406D5">
      <w:pPr>
        <w:spacing w:after="164"/>
        <w:ind w:left="1103"/>
      </w:pPr>
      <w:r>
        <w:rPr>
          <w:b/>
        </w:rPr>
        <w:t>tween mone</w:t>
      </w:r>
      <w:r>
        <w:rPr>
          <w:b/>
        </w:rPr>
        <w:t>y supply growth rate and inflation rate</w:t>
      </w:r>
      <w:r>
        <w:t xml:space="preserve">, </w:t>
      </w:r>
      <w:proofErr w:type="gramStart"/>
      <w:r>
        <w:t>in a given</w:t>
      </w:r>
      <w:proofErr w:type="gramEnd"/>
      <w:r>
        <w:t xml:space="preserve"> period of time using a scatter diagram or other type of graph. The graph should show whether there is a relation between the two variables or not.</w:t>
      </w:r>
    </w:p>
    <w:p w14:paraId="360C60B9" w14:textId="77777777" w:rsidR="00A66A45" w:rsidRDefault="006406D5">
      <w:pPr>
        <w:numPr>
          <w:ilvl w:val="0"/>
          <w:numId w:val="1"/>
        </w:numPr>
        <w:ind w:hanging="299"/>
      </w:pPr>
      <w:r>
        <w:t xml:space="preserve">The graphs and analysis should be presented in a </w:t>
      </w:r>
      <w:r>
        <w:rPr>
          <w:b/>
          <w:sz w:val="37"/>
          <w:vertAlign w:val="subscript"/>
        </w:rPr>
        <w:t xml:space="preserve">Tableau </w:t>
      </w:r>
      <w:r>
        <w:rPr>
          <w:b/>
          <w:sz w:val="37"/>
          <w:vertAlign w:val="subscript"/>
        </w:rPr>
        <w:t>dashboard</w:t>
      </w:r>
      <w:r>
        <w:t>.</w:t>
      </w:r>
    </w:p>
    <w:p w14:paraId="13E7614B" w14:textId="77777777" w:rsidR="00A66A45" w:rsidRDefault="006406D5">
      <w:pPr>
        <w:spacing w:after="144" w:line="238" w:lineRule="auto"/>
        <w:ind w:left="594" w:firstLine="0"/>
        <w:jc w:val="left"/>
      </w:pPr>
      <w:r>
        <w:rPr>
          <w:b/>
        </w:rPr>
        <w:t xml:space="preserve">No similarities should </w:t>
      </w:r>
      <w:proofErr w:type="gramStart"/>
      <w:r>
        <w:rPr>
          <w:b/>
        </w:rPr>
        <w:t>exists</w:t>
      </w:r>
      <w:proofErr w:type="gramEnd"/>
      <w:r>
        <w:rPr>
          <w:b/>
        </w:rPr>
        <w:t xml:space="preserve"> between your dashboard and any other dashboard. Plagiarism will be penalized drastically!</w:t>
      </w:r>
    </w:p>
    <w:p w14:paraId="2E8C23AF" w14:textId="77777777" w:rsidR="00A66A45" w:rsidRDefault="006406D5">
      <w:pPr>
        <w:numPr>
          <w:ilvl w:val="0"/>
          <w:numId w:val="1"/>
        </w:numPr>
        <w:spacing w:after="141"/>
        <w:ind w:hanging="299"/>
      </w:pPr>
      <w:r>
        <w:t>Tableau allows you to use world maps to present your analysis. Try to include this in your Dashboard.</w:t>
      </w:r>
    </w:p>
    <w:p w14:paraId="5141B535" w14:textId="77777777" w:rsidR="00A66A45" w:rsidRDefault="006406D5">
      <w:pPr>
        <w:spacing w:after="538"/>
        <w:ind w:left="11"/>
      </w:pPr>
      <w:r>
        <w:rPr>
          <w:b/>
        </w:rPr>
        <w:t>Note</w:t>
      </w:r>
      <w:r>
        <w:t xml:space="preserve">: The source of the main data set provided to you, which includes full documentation on the data, can be found in this </w:t>
      </w:r>
      <w:hyperlink r:id="rId5">
        <w:r>
          <w:rPr>
            <w:color w:val="0000FF"/>
          </w:rPr>
          <w:t>link</w:t>
        </w:r>
      </w:hyperlink>
      <w:hyperlink r:id="rId6">
        <w:r>
          <w:t>.</w:t>
        </w:r>
      </w:hyperlink>
    </w:p>
    <w:p w14:paraId="60D19AC7" w14:textId="77777777" w:rsidR="00A66A45" w:rsidRDefault="006406D5">
      <w:pPr>
        <w:pStyle w:val="Heading1"/>
        <w:ind w:left="4"/>
      </w:pPr>
      <w:r>
        <w:t>Assessment Rubric</w:t>
      </w:r>
    </w:p>
    <w:p w14:paraId="642BAD0A" w14:textId="77777777" w:rsidR="00A66A45" w:rsidRDefault="006406D5">
      <w:pPr>
        <w:spacing w:after="129"/>
        <w:ind w:left="2"/>
      </w:pPr>
      <w:r>
        <w:t>Your Ta</w:t>
      </w:r>
      <w:r>
        <w:t>bleau dashboard will be assessed based on the following factors:</w:t>
      </w:r>
    </w:p>
    <w:p w14:paraId="7A9A5649" w14:textId="77777777" w:rsidR="00A66A45" w:rsidRDefault="006406D5">
      <w:pPr>
        <w:numPr>
          <w:ilvl w:val="0"/>
          <w:numId w:val="2"/>
        </w:numPr>
        <w:ind w:hanging="299"/>
      </w:pPr>
      <w:r>
        <w:t>(40%) Organization and presentation of the dashboard in Tableau. The dashboard should be properly organized, including subtitles for each subtopic or section, and short explanations of the gr</w:t>
      </w:r>
      <w:r>
        <w:t>aphs and illustrations.</w:t>
      </w:r>
    </w:p>
    <w:p w14:paraId="0DED1FD1" w14:textId="77777777" w:rsidR="00A66A45" w:rsidRDefault="006406D5">
      <w:pPr>
        <w:numPr>
          <w:ilvl w:val="0"/>
          <w:numId w:val="2"/>
        </w:numPr>
        <w:spacing w:after="418"/>
        <w:ind w:hanging="299"/>
      </w:pPr>
      <w:r>
        <w:t>(40%) Quality and creativity of the analysis. This means, for example, inclusion of maps in your dashboard, as well as different types of graphs.</w:t>
      </w:r>
    </w:p>
    <w:p w14:paraId="5CEA3A9D" w14:textId="77777777" w:rsidR="00A66A45" w:rsidRDefault="006406D5">
      <w:pPr>
        <w:spacing w:after="355" w:line="259" w:lineRule="auto"/>
        <w:ind w:left="10" w:right="37" w:hanging="10"/>
        <w:jc w:val="center"/>
      </w:pPr>
      <w:r>
        <w:t>1</w:t>
      </w:r>
    </w:p>
    <w:p w14:paraId="20D780E3" w14:textId="77777777" w:rsidR="00A66A45" w:rsidRDefault="006406D5">
      <w:pPr>
        <w:numPr>
          <w:ilvl w:val="0"/>
          <w:numId w:val="2"/>
        </w:numPr>
        <w:ind w:hanging="299"/>
      </w:pPr>
      <w:r>
        <w:lastRenderedPageBreak/>
        <w:t xml:space="preserve">(10%) Proper use of external references. This means citing the sources used in your </w:t>
      </w:r>
      <w:r>
        <w:t>analysis, if needed, as well as a list of references at the end.</w:t>
      </w:r>
    </w:p>
    <w:p w14:paraId="067854DE" w14:textId="77777777" w:rsidR="00A66A45" w:rsidRDefault="006406D5">
      <w:pPr>
        <w:numPr>
          <w:ilvl w:val="0"/>
          <w:numId w:val="2"/>
        </w:numPr>
        <w:spacing w:after="533"/>
        <w:ind w:hanging="299"/>
      </w:pPr>
      <w:r>
        <w:t>(10%) Redaction and spelling.</w:t>
      </w:r>
    </w:p>
    <w:p w14:paraId="3A32DF7E" w14:textId="1633FD44" w:rsidR="00A66A45" w:rsidRDefault="00A66A45">
      <w:pPr>
        <w:spacing w:after="355" w:line="259" w:lineRule="auto"/>
        <w:ind w:left="10" w:right="37" w:hanging="10"/>
        <w:jc w:val="center"/>
      </w:pPr>
    </w:p>
    <w:sectPr w:rsidR="00A66A45">
      <w:pgSz w:w="11906" w:h="16838"/>
      <w:pgMar w:top="1670" w:right="1939" w:bottom="1036" w:left="19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FE2F72"/>
    <w:multiLevelType w:val="hybridMultilevel"/>
    <w:tmpl w:val="E22C4BA8"/>
    <w:lvl w:ilvl="0" w:tplc="F668A900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02A8DF8">
      <w:start w:val="1"/>
      <w:numFmt w:val="bullet"/>
      <w:lvlText w:val="o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A5C897C">
      <w:start w:val="1"/>
      <w:numFmt w:val="bullet"/>
      <w:lvlText w:val="▪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1E60FD6">
      <w:start w:val="1"/>
      <w:numFmt w:val="bullet"/>
      <w:lvlText w:val="•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1368AE8">
      <w:start w:val="1"/>
      <w:numFmt w:val="bullet"/>
      <w:lvlText w:val="o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BA6B8A0">
      <w:start w:val="1"/>
      <w:numFmt w:val="bullet"/>
      <w:lvlText w:val="▪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D5056F0">
      <w:start w:val="1"/>
      <w:numFmt w:val="bullet"/>
      <w:lvlText w:val="•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218144C">
      <w:start w:val="1"/>
      <w:numFmt w:val="bullet"/>
      <w:lvlText w:val="o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7B844FA">
      <w:start w:val="1"/>
      <w:numFmt w:val="bullet"/>
      <w:lvlText w:val="▪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E3685F"/>
    <w:multiLevelType w:val="hybridMultilevel"/>
    <w:tmpl w:val="8C30B826"/>
    <w:lvl w:ilvl="0" w:tplc="FB1C19AE">
      <w:start w:val="1"/>
      <w:numFmt w:val="bullet"/>
      <w:lvlText w:val="•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E8028F8">
      <w:start w:val="1"/>
      <w:numFmt w:val="bullet"/>
      <w:lvlText w:val="o"/>
      <w:lvlJc w:val="left"/>
      <w:pPr>
        <w:ind w:left="13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87E8240">
      <w:start w:val="1"/>
      <w:numFmt w:val="bullet"/>
      <w:lvlText w:val="▪"/>
      <w:lvlJc w:val="left"/>
      <w:pPr>
        <w:ind w:left="20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1EC5F6">
      <w:start w:val="1"/>
      <w:numFmt w:val="bullet"/>
      <w:lvlText w:val="•"/>
      <w:lvlJc w:val="left"/>
      <w:pPr>
        <w:ind w:left="28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2EAB760">
      <w:start w:val="1"/>
      <w:numFmt w:val="bullet"/>
      <w:lvlText w:val="o"/>
      <w:lvlJc w:val="left"/>
      <w:pPr>
        <w:ind w:left="353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0D8385C">
      <w:start w:val="1"/>
      <w:numFmt w:val="bullet"/>
      <w:lvlText w:val="▪"/>
      <w:lvlJc w:val="left"/>
      <w:pPr>
        <w:ind w:left="425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8FCC752">
      <w:start w:val="1"/>
      <w:numFmt w:val="bullet"/>
      <w:lvlText w:val="•"/>
      <w:lvlJc w:val="left"/>
      <w:pPr>
        <w:ind w:left="497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90D810">
      <w:start w:val="1"/>
      <w:numFmt w:val="bullet"/>
      <w:lvlText w:val="o"/>
      <w:lvlJc w:val="left"/>
      <w:pPr>
        <w:ind w:left="569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C49FC8">
      <w:start w:val="1"/>
      <w:numFmt w:val="bullet"/>
      <w:lvlText w:val="▪"/>
      <w:lvlJc w:val="left"/>
      <w:pPr>
        <w:ind w:left="641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612F037F"/>
    <w:multiLevelType w:val="hybridMultilevel"/>
    <w:tmpl w:val="93D83B60"/>
    <w:lvl w:ilvl="0" w:tplc="41002982">
      <w:start w:val="1"/>
      <w:numFmt w:val="decimal"/>
      <w:lvlText w:val="%1."/>
      <w:lvlJc w:val="left"/>
      <w:pPr>
        <w:ind w:left="5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A9D4CCBC">
      <w:start w:val="1"/>
      <w:numFmt w:val="bullet"/>
      <w:lvlText w:val="•"/>
      <w:lvlJc w:val="left"/>
      <w:pPr>
        <w:ind w:left="7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E6894C0">
      <w:start w:val="1"/>
      <w:numFmt w:val="bullet"/>
      <w:lvlText w:val="–"/>
      <w:lvlJc w:val="left"/>
      <w:pPr>
        <w:ind w:left="1547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F4124C">
      <w:start w:val="1"/>
      <w:numFmt w:val="bullet"/>
      <w:lvlText w:val="•"/>
      <w:lvlJc w:val="left"/>
      <w:pPr>
        <w:ind w:left="23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9E6C2E">
      <w:start w:val="1"/>
      <w:numFmt w:val="bullet"/>
      <w:lvlText w:val="o"/>
      <w:lvlJc w:val="left"/>
      <w:pPr>
        <w:ind w:left="309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70828C8">
      <w:start w:val="1"/>
      <w:numFmt w:val="bullet"/>
      <w:lvlText w:val="▪"/>
      <w:lvlJc w:val="left"/>
      <w:pPr>
        <w:ind w:left="381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03445F2">
      <w:start w:val="1"/>
      <w:numFmt w:val="bullet"/>
      <w:lvlText w:val="•"/>
      <w:lvlJc w:val="left"/>
      <w:pPr>
        <w:ind w:left="453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62CD214">
      <w:start w:val="1"/>
      <w:numFmt w:val="bullet"/>
      <w:lvlText w:val="o"/>
      <w:lvlJc w:val="left"/>
      <w:pPr>
        <w:ind w:left="525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71E78EC">
      <w:start w:val="1"/>
      <w:numFmt w:val="bullet"/>
      <w:lvlText w:val="▪"/>
      <w:lvlJc w:val="left"/>
      <w:pPr>
        <w:ind w:left="5975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A45"/>
    <w:rsid w:val="006406D5"/>
    <w:rsid w:val="00A66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E0CDC"/>
  <w15:docId w15:val="{1EC9D49F-520C-467B-AC18-1950E791B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" w:line="248" w:lineRule="auto"/>
      <w:ind w:left="297" w:hanging="2"/>
      <w:jc w:val="both"/>
    </w:pPr>
    <w:rPr>
      <w:rFonts w:ascii="Calibri" w:eastAsia="Calibri" w:hAnsi="Calibri" w:cs="Calibri"/>
      <w:color w:val="000000"/>
      <w:sz w:val="24"/>
    </w:rPr>
  </w:style>
  <w:style w:type="paragraph" w:styleId="Heading1">
    <w:name w:val="heading 1"/>
    <w:next w:val="Normal"/>
    <w:link w:val="Heading1Char"/>
    <w:uiPriority w:val="9"/>
    <w:qFormat/>
    <w:pPr>
      <w:keepNext/>
      <w:keepLines/>
      <w:spacing w:after="213"/>
      <w:ind w:left="19" w:hanging="10"/>
      <w:outlineLvl w:val="0"/>
    </w:pPr>
    <w:rPr>
      <w:rFonts w:ascii="Calibri" w:eastAsia="Calibri" w:hAnsi="Calibri" w:cs="Calibri"/>
      <w:b/>
      <w:color w:val="000000"/>
      <w:sz w:val="29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Calibri" w:eastAsia="Calibri" w:hAnsi="Calibri" w:cs="Calibri"/>
      <w:b/>
      <w:color w:val="000000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crohistory.net/data/" TargetMode="External"/><Relationship Id="rId5" Type="http://schemas.openxmlformats.org/officeDocument/2006/relationships/hyperlink" Target="http://www.macrohistory.net/data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290</Words>
  <Characters>1654</Characters>
  <Application>Microsoft Office Word</Application>
  <DocSecurity>0</DocSecurity>
  <Lines>13</Lines>
  <Paragraphs>3</Paragraphs>
  <ScaleCrop>false</ScaleCrop>
  <Company/>
  <LinksUpToDate>false</LinksUpToDate>
  <CharactersWithSpaces>1941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Ivan Duran</dc:creator>
  <cp:keywords/>
  <cp:lastModifiedBy>Saiel</cp:lastModifiedBy>
  <cp:revision>2</cp:revision>
  <dcterms:created xsi:type="dcterms:W3CDTF">2020-04-15T00:00:00Z</dcterms:created>
  <dcterms:modified xsi:type="dcterms:W3CDTF">2020-04-15T00:00:00Z</dcterms:modified>
</cp:coreProperties>
</file>