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134F" w14:textId="77777777" w:rsidR="00CD2FB9" w:rsidRDefault="00743DFE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D3FD6" wp14:editId="2E46B555">
                <wp:simplePos x="0" y="0"/>
                <wp:positionH relativeFrom="column">
                  <wp:posOffset>-419100</wp:posOffset>
                </wp:positionH>
                <wp:positionV relativeFrom="paragraph">
                  <wp:posOffset>-419100</wp:posOffset>
                </wp:positionV>
                <wp:extent cx="4000500" cy="1562100"/>
                <wp:effectExtent l="0" t="0" r="0" b="0"/>
                <wp:wrapTight wrapText="bothSides">
                  <wp:wrapPolygon edited="0">
                    <wp:start x="206" y="0"/>
                    <wp:lineTo x="206" y="21337"/>
                    <wp:lineTo x="21291" y="21337"/>
                    <wp:lineTo x="21291" y="0"/>
                    <wp:lineTo x="206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04"/>
                              <w:gridCol w:w="3204"/>
                              <w:gridCol w:w="1080"/>
                            </w:tblGrid>
                            <w:tr w:rsidR="00743DFE" w14:paraId="7A02987C" w14:textId="77777777" w:rsidTr="003E174E">
                              <w:tc>
                                <w:tcPr>
                                  <w:tcW w:w="1404" w:type="dxa"/>
                                </w:tcPr>
                                <w:p w14:paraId="3436457E" w14:textId="77777777" w:rsidR="00743DFE" w:rsidRDefault="00743DFE" w:rsidP="00652267"/>
                              </w:tc>
                              <w:tc>
                                <w:tcPr>
                                  <w:tcW w:w="3204" w:type="dxa"/>
                                </w:tcPr>
                                <w:p w14:paraId="2114CD10" w14:textId="77777777" w:rsidR="00743DFE" w:rsidRDefault="00743DFE" w:rsidP="00652267"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14:paraId="360BB3EF" w14:textId="77777777" w:rsidR="00743DFE" w:rsidRDefault="00743DFE" w:rsidP="00652267">
                                  <w:r>
                                    <w:t>Matric</w:t>
                                  </w:r>
                                </w:p>
                              </w:tc>
                            </w:tr>
                            <w:tr w:rsidR="00743DFE" w14:paraId="75B4E848" w14:textId="77777777" w:rsidTr="003E174E">
                              <w:tc>
                                <w:tcPr>
                                  <w:tcW w:w="1404" w:type="dxa"/>
                                </w:tcPr>
                                <w:p w14:paraId="50A0C3E2" w14:textId="77777777" w:rsidR="00743DFE" w:rsidRDefault="00743DFE" w:rsidP="00652267">
                                  <w:r>
                                    <w:t>Leader</w:t>
                                  </w:r>
                                </w:p>
                              </w:tc>
                              <w:tc>
                                <w:tcPr>
                                  <w:tcW w:w="3204" w:type="dxa"/>
                                </w:tcPr>
                                <w:p w14:paraId="4287923D" w14:textId="77777777" w:rsidR="00743DFE" w:rsidRDefault="00743DFE" w:rsidP="00652267"/>
                              </w:tc>
                              <w:tc>
                                <w:tcPr>
                                  <w:tcW w:w="1080" w:type="dxa"/>
                                </w:tcPr>
                                <w:p w14:paraId="6601FF88" w14:textId="77777777" w:rsidR="00743DFE" w:rsidRDefault="00743DFE" w:rsidP="00652267"/>
                              </w:tc>
                            </w:tr>
                            <w:tr w:rsidR="00743DFE" w14:paraId="45F9D494" w14:textId="77777777" w:rsidTr="003E174E">
                              <w:tc>
                                <w:tcPr>
                                  <w:tcW w:w="1404" w:type="dxa"/>
                                  <w:vMerge w:val="restart"/>
                                </w:tcPr>
                                <w:p w14:paraId="3840173B" w14:textId="77777777" w:rsidR="00743DFE" w:rsidRDefault="00743DFE" w:rsidP="00652267">
                                  <w:r>
                                    <w:t>Members</w:t>
                                  </w:r>
                                </w:p>
                              </w:tc>
                              <w:tc>
                                <w:tcPr>
                                  <w:tcW w:w="3204" w:type="dxa"/>
                                </w:tcPr>
                                <w:p w14:paraId="0DC7FCB1" w14:textId="77777777" w:rsidR="00743DFE" w:rsidRDefault="00743DFE" w:rsidP="00652267"/>
                              </w:tc>
                              <w:tc>
                                <w:tcPr>
                                  <w:tcW w:w="1080" w:type="dxa"/>
                                </w:tcPr>
                                <w:p w14:paraId="4C35C600" w14:textId="77777777" w:rsidR="00743DFE" w:rsidRDefault="00743DFE" w:rsidP="00652267"/>
                              </w:tc>
                            </w:tr>
                            <w:tr w:rsidR="00743DFE" w14:paraId="35D6FAF5" w14:textId="77777777" w:rsidTr="003E174E">
                              <w:tc>
                                <w:tcPr>
                                  <w:tcW w:w="1404" w:type="dxa"/>
                                  <w:vMerge/>
                                </w:tcPr>
                                <w:p w14:paraId="1C5CFECB" w14:textId="77777777" w:rsidR="00743DFE" w:rsidRDefault="00743DFE" w:rsidP="00652267"/>
                              </w:tc>
                              <w:tc>
                                <w:tcPr>
                                  <w:tcW w:w="3204" w:type="dxa"/>
                                </w:tcPr>
                                <w:p w14:paraId="36A78119" w14:textId="77777777" w:rsidR="00743DFE" w:rsidRDefault="00743DFE" w:rsidP="00652267"/>
                              </w:tc>
                              <w:tc>
                                <w:tcPr>
                                  <w:tcW w:w="1080" w:type="dxa"/>
                                </w:tcPr>
                                <w:p w14:paraId="53105D45" w14:textId="77777777" w:rsidR="00743DFE" w:rsidRDefault="00743DFE" w:rsidP="00652267"/>
                              </w:tc>
                            </w:tr>
                            <w:tr w:rsidR="00743DFE" w14:paraId="612E7445" w14:textId="77777777" w:rsidTr="003E174E">
                              <w:tc>
                                <w:tcPr>
                                  <w:tcW w:w="1404" w:type="dxa"/>
                                  <w:vMerge/>
                                </w:tcPr>
                                <w:p w14:paraId="13664925" w14:textId="77777777" w:rsidR="00743DFE" w:rsidRDefault="00743DFE" w:rsidP="00652267"/>
                              </w:tc>
                              <w:tc>
                                <w:tcPr>
                                  <w:tcW w:w="3204" w:type="dxa"/>
                                </w:tcPr>
                                <w:p w14:paraId="5610D680" w14:textId="77777777" w:rsidR="00743DFE" w:rsidRDefault="00743DFE" w:rsidP="00652267"/>
                              </w:tc>
                              <w:tc>
                                <w:tcPr>
                                  <w:tcW w:w="1080" w:type="dxa"/>
                                </w:tcPr>
                                <w:p w14:paraId="5F01BFF8" w14:textId="77777777" w:rsidR="00743DFE" w:rsidRDefault="00743DFE" w:rsidP="00652267"/>
                              </w:tc>
                            </w:tr>
                            <w:tr w:rsidR="00743DFE" w14:paraId="7BD6407F" w14:textId="77777777" w:rsidTr="003E174E">
                              <w:tc>
                                <w:tcPr>
                                  <w:tcW w:w="1404" w:type="dxa"/>
                                  <w:vMerge/>
                                </w:tcPr>
                                <w:p w14:paraId="4E2F597A" w14:textId="77777777" w:rsidR="00743DFE" w:rsidRDefault="00743DFE" w:rsidP="00652267"/>
                              </w:tc>
                              <w:tc>
                                <w:tcPr>
                                  <w:tcW w:w="3204" w:type="dxa"/>
                                </w:tcPr>
                                <w:p w14:paraId="09887211" w14:textId="77777777" w:rsidR="00743DFE" w:rsidRDefault="00743DFE" w:rsidP="00652267"/>
                              </w:tc>
                              <w:tc>
                                <w:tcPr>
                                  <w:tcW w:w="1080" w:type="dxa"/>
                                </w:tcPr>
                                <w:p w14:paraId="528CBA5C" w14:textId="77777777" w:rsidR="00743DFE" w:rsidRDefault="00743DFE" w:rsidP="00652267"/>
                              </w:tc>
                            </w:tr>
                            <w:tr w:rsidR="00743DFE" w14:paraId="5DC1F0BF" w14:textId="77777777" w:rsidTr="003E174E">
                              <w:tc>
                                <w:tcPr>
                                  <w:tcW w:w="1404" w:type="dxa"/>
                                  <w:vMerge/>
                                </w:tcPr>
                                <w:p w14:paraId="6575499C" w14:textId="77777777" w:rsidR="00743DFE" w:rsidRDefault="00743DFE" w:rsidP="00652267"/>
                              </w:tc>
                              <w:tc>
                                <w:tcPr>
                                  <w:tcW w:w="3204" w:type="dxa"/>
                                </w:tcPr>
                                <w:p w14:paraId="5F95E114" w14:textId="77777777" w:rsidR="00743DFE" w:rsidRDefault="00743DFE" w:rsidP="00652267"/>
                              </w:tc>
                              <w:tc>
                                <w:tcPr>
                                  <w:tcW w:w="1080" w:type="dxa"/>
                                </w:tcPr>
                                <w:p w14:paraId="13E89C54" w14:textId="77777777" w:rsidR="00743DFE" w:rsidRDefault="00743DFE" w:rsidP="00652267"/>
                              </w:tc>
                            </w:tr>
                          </w:tbl>
                          <w:p w14:paraId="743DABFF" w14:textId="77777777" w:rsidR="00743DFE" w:rsidRDefault="00743DFE" w:rsidP="00743D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BD3FD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3pt;margin-top:-33pt;width:31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04"/>
                        <w:gridCol w:w="3204"/>
                        <w:gridCol w:w="1080"/>
                      </w:tblGrid>
                      <w:tr w:rsidR="00743DFE" w14:paraId="7A02987C" w14:textId="77777777" w:rsidTr="003E174E">
                        <w:tc>
                          <w:tcPr>
                            <w:tcW w:w="1404" w:type="dxa"/>
                          </w:tcPr>
                          <w:p w14:paraId="3436457E" w14:textId="77777777" w:rsidR="00743DFE" w:rsidRDefault="00743DFE" w:rsidP="00652267"/>
                        </w:tc>
                        <w:tc>
                          <w:tcPr>
                            <w:tcW w:w="3204" w:type="dxa"/>
                          </w:tcPr>
                          <w:p w14:paraId="2114CD10" w14:textId="77777777" w:rsidR="00743DFE" w:rsidRDefault="00743DFE" w:rsidP="00652267"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360BB3EF" w14:textId="77777777" w:rsidR="00743DFE" w:rsidRDefault="00743DFE" w:rsidP="00652267">
                            <w:r>
                              <w:t>Matric</w:t>
                            </w:r>
                          </w:p>
                        </w:tc>
                      </w:tr>
                      <w:tr w:rsidR="00743DFE" w14:paraId="75B4E848" w14:textId="77777777" w:rsidTr="003E174E">
                        <w:tc>
                          <w:tcPr>
                            <w:tcW w:w="1404" w:type="dxa"/>
                          </w:tcPr>
                          <w:p w14:paraId="50A0C3E2" w14:textId="77777777" w:rsidR="00743DFE" w:rsidRDefault="00743DFE" w:rsidP="00652267">
                            <w:r>
                              <w:t>Leader</w:t>
                            </w:r>
                          </w:p>
                        </w:tc>
                        <w:tc>
                          <w:tcPr>
                            <w:tcW w:w="3204" w:type="dxa"/>
                          </w:tcPr>
                          <w:p w14:paraId="4287923D" w14:textId="77777777" w:rsidR="00743DFE" w:rsidRDefault="00743DFE" w:rsidP="00652267"/>
                        </w:tc>
                        <w:tc>
                          <w:tcPr>
                            <w:tcW w:w="1080" w:type="dxa"/>
                          </w:tcPr>
                          <w:p w14:paraId="6601FF88" w14:textId="77777777" w:rsidR="00743DFE" w:rsidRDefault="00743DFE" w:rsidP="00652267"/>
                        </w:tc>
                      </w:tr>
                      <w:tr w:rsidR="00743DFE" w14:paraId="45F9D494" w14:textId="77777777" w:rsidTr="003E174E">
                        <w:tc>
                          <w:tcPr>
                            <w:tcW w:w="1404" w:type="dxa"/>
                            <w:vMerge w:val="restart"/>
                          </w:tcPr>
                          <w:p w14:paraId="3840173B" w14:textId="77777777" w:rsidR="00743DFE" w:rsidRDefault="00743DFE" w:rsidP="00652267">
                            <w:r>
                              <w:t>Members</w:t>
                            </w:r>
                          </w:p>
                        </w:tc>
                        <w:tc>
                          <w:tcPr>
                            <w:tcW w:w="3204" w:type="dxa"/>
                          </w:tcPr>
                          <w:p w14:paraId="0DC7FCB1" w14:textId="77777777" w:rsidR="00743DFE" w:rsidRDefault="00743DFE" w:rsidP="00652267"/>
                        </w:tc>
                        <w:tc>
                          <w:tcPr>
                            <w:tcW w:w="1080" w:type="dxa"/>
                          </w:tcPr>
                          <w:p w14:paraId="4C35C600" w14:textId="77777777" w:rsidR="00743DFE" w:rsidRDefault="00743DFE" w:rsidP="00652267"/>
                        </w:tc>
                      </w:tr>
                      <w:tr w:rsidR="00743DFE" w14:paraId="35D6FAF5" w14:textId="77777777" w:rsidTr="003E174E">
                        <w:tc>
                          <w:tcPr>
                            <w:tcW w:w="1404" w:type="dxa"/>
                            <w:vMerge/>
                          </w:tcPr>
                          <w:p w14:paraId="1C5CFECB" w14:textId="77777777" w:rsidR="00743DFE" w:rsidRDefault="00743DFE" w:rsidP="00652267"/>
                        </w:tc>
                        <w:tc>
                          <w:tcPr>
                            <w:tcW w:w="3204" w:type="dxa"/>
                          </w:tcPr>
                          <w:p w14:paraId="36A78119" w14:textId="77777777" w:rsidR="00743DFE" w:rsidRDefault="00743DFE" w:rsidP="00652267"/>
                        </w:tc>
                        <w:tc>
                          <w:tcPr>
                            <w:tcW w:w="1080" w:type="dxa"/>
                          </w:tcPr>
                          <w:p w14:paraId="53105D45" w14:textId="77777777" w:rsidR="00743DFE" w:rsidRDefault="00743DFE" w:rsidP="00652267"/>
                        </w:tc>
                      </w:tr>
                      <w:tr w:rsidR="00743DFE" w14:paraId="612E7445" w14:textId="77777777" w:rsidTr="003E174E">
                        <w:tc>
                          <w:tcPr>
                            <w:tcW w:w="1404" w:type="dxa"/>
                            <w:vMerge/>
                          </w:tcPr>
                          <w:p w14:paraId="13664925" w14:textId="77777777" w:rsidR="00743DFE" w:rsidRDefault="00743DFE" w:rsidP="00652267"/>
                        </w:tc>
                        <w:tc>
                          <w:tcPr>
                            <w:tcW w:w="3204" w:type="dxa"/>
                          </w:tcPr>
                          <w:p w14:paraId="5610D680" w14:textId="77777777" w:rsidR="00743DFE" w:rsidRDefault="00743DFE" w:rsidP="00652267"/>
                        </w:tc>
                        <w:tc>
                          <w:tcPr>
                            <w:tcW w:w="1080" w:type="dxa"/>
                          </w:tcPr>
                          <w:p w14:paraId="5F01BFF8" w14:textId="77777777" w:rsidR="00743DFE" w:rsidRDefault="00743DFE" w:rsidP="00652267"/>
                        </w:tc>
                      </w:tr>
                      <w:tr w:rsidR="00743DFE" w14:paraId="7BD6407F" w14:textId="77777777" w:rsidTr="003E174E">
                        <w:tc>
                          <w:tcPr>
                            <w:tcW w:w="1404" w:type="dxa"/>
                            <w:vMerge/>
                          </w:tcPr>
                          <w:p w14:paraId="4E2F597A" w14:textId="77777777" w:rsidR="00743DFE" w:rsidRDefault="00743DFE" w:rsidP="00652267"/>
                        </w:tc>
                        <w:tc>
                          <w:tcPr>
                            <w:tcW w:w="3204" w:type="dxa"/>
                          </w:tcPr>
                          <w:p w14:paraId="09887211" w14:textId="77777777" w:rsidR="00743DFE" w:rsidRDefault="00743DFE" w:rsidP="00652267"/>
                        </w:tc>
                        <w:tc>
                          <w:tcPr>
                            <w:tcW w:w="1080" w:type="dxa"/>
                          </w:tcPr>
                          <w:p w14:paraId="528CBA5C" w14:textId="77777777" w:rsidR="00743DFE" w:rsidRDefault="00743DFE" w:rsidP="00652267"/>
                        </w:tc>
                      </w:tr>
                      <w:tr w:rsidR="00743DFE" w14:paraId="5DC1F0BF" w14:textId="77777777" w:rsidTr="003E174E">
                        <w:tc>
                          <w:tcPr>
                            <w:tcW w:w="1404" w:type="dxa"/>
                            <w:vMerge/>
                          </w:tcPr>
                          <w:p w14:paraId="6575499C" w14:textId="77777777" w:rsidR="00743DFE" w:rsidRDefault="00743DFE" w:rsidP="00652267"/>
                        </w:tc>
                        <w:tc>
                          <w:tcPr>
                            <w:tcW w:w="3204" w:type="dxa"/>
                          </w:tcPr>
                          <w:p w14:paraId="5F95E114" w14:textId="77777777" w:rsidR="00743DFE" w:rsidRDefault="00743DFE" w:rsidP="00652267"/>
                        </w:tc>
                        <w:tc>
                          <w:tcPr>
                            <w:tcW w:w="1080" w:type="dxa"/>
                          </w:tcPr>
                          <w:p w14:paraId="13E89C54" w14:textId="77777777" w:rsidR="00743DFE" w:rsidRDefault="00743DFE" w:rsidP="00652267"/>
                        </w:tc>
                      </w:tr>
                    </w:tbl>
                    <w:p w14:paraId="743DABFF" w14:textId="77777777" w:rsidR="00743DFE" w:rsidRDefault="00743DFE" w:rsidP="00743DFE"/>
                  </w:txbxContent>
                </v:textbox>
                <w10:wrap type="tight"/>
              </v:shape>
            </w:pict>
          </mc:Fallback>
        </mc:AlternateContent>
      </w:r>
    </w:p>
    <w:p w14:paraId="653B6E8D" w14:textId="77777777" w:rsidR="00743DFE" w:rsidRDefault="00743DFE"/>
    <w:p w14:paraId="340D018C" w14:textId="77777777" w:rsidR="00743DFE" w:rsidRDefault="00743DFE"/>
    <w:p w14:paraId="72012808" w14:textId="77777777" w:rsidR="00743DFE" w:rsidRDefault="00743DFE"/>
    <w:p w14:paraId="3169A262" w14:textId="77777777" w:rsidR="00743DFE" w:rsidRDefault="00743DFE"/>
    <w:p w14:paraId="3C875D99" w14:textId="77777777" w:rsidR="00743DFE" w:rsidRDefault="00743DFE"/>
    <w:p w14:paraId="301E81D0" w14:textId="77777777" w:rsidR="00743DFE" w:rsidRDefault="00743DFE" w:rsidP="00FF373D">
      <w:pPr>
        <w:spacing w:line="360" w:lineRule="auto"/>
        <w:rPr>
          <w:b/>
        </w:rPr>
      </w:pPr>
    </w:p>
    <w:p w14:paraId="474F1B02" w14:textId="77777777" w:rsidR="005E3ED6" w:rsidRDefault="005E3ED6" w:rsidP="00743DFE">
      <w:pPr>
        <w:spacing w:line="360" w:lineRule="auto"/>
        <w:jc w:val="center"/>
        <w:rPr>
          <w:rFonts w:ascii="Arial Narrow" w:hAnsi="Arial Narrow"/>
          <w:b/>
        </w:rPr>
      </w:pPr>
    </w:p>
    <w:p w14:paraId="1D66CA21" w14:textId="5DAA03BF" w:rsidR="00743DFE" w:rsidRPr="0035017C" w:rsidRDefault="00743DFE" w:rsidP="00743DFE">
      <w:pPr>
        <w:spacing w:line="360" w:lineRule="auto"/>
        <w:jc w:val="center"/>
        <w:rPr>
          <w:rFonts w:ascii="Arial Narrow" w:hAnsi="Arial Narrow"/>
          <w:b/>
        </w:rPr>
      </w:pPr>
      <w:r w:rsidRPr="0035017C">
        <w:rPr>
          <w:rFonts w:ascii="Arial Narrow" w:hAnsi="Arial Narrow"/>
          <w:b/>
        </w:rPr>
        <w:t>Team Work Tutorial</w:t>
      </w:r>
      <w:r>
        <w:rPr>
          <w:rFonts w:ascii="Arial Narrow" w:hAnsi="Arial Narrow"/>
          <w:b/>
        </w:rPr>
        <w:t xml:space="preserve"> </w:t>
      </w:r>
      <w:r w:rsidR="005E3ED6">
        <w:rPr>
          <w:rFonts w:ascii="Arial Narrow" w:hAnsi="Arial Narrow"/>
          <w:b/>
        </w:rPr>
        <w:t>3</w:t>
      </w:r>
    </w:p>
    <w:p w14:paraId="0B6504FF" w14:textId="77777777" w:rsidR="00743DFE" w:rsidRPr="00652267" w:rsidRDefault="00743DFE" w:rsidP="00743DFE">
      <w:pPr>
        <w:spacing w:line="360" w:lineRule="auto"/>
        <w:jc w:val="center"/>
        <w:rPr>
          <w:rFonts w:ascii="Arial Narrow" w:hAnsi="Arial Narrow"/>
          <w:b/>
        </w:rPr>
      </w:pPr>
      <w:r w:rsidRPr="0035017C">
        <w:rPr>
          <w:rFonts w:ascii="Arial Narrow" w:hAnsi="Arial Narrow"/>
          <w:b/>
        </w:rPr>
        <w:t>CALCULUS</w:t>
      </w:r>
    </w:p>
    <w:p w14:paraId="3D7D562C" w14:textId="77777777" w:rsidR="00743DFE" w:rsidRDefault="00743DFE"/>
    <w:p w14:paraId="0C5F9DEB" w14:textId="77777777" w:rsidR="00743DFE" w:rsidRDefault="00743DFE" w:rsidP="00511F14">
      <w:pPr>
        <w:spacing w:line="360" w:lineRule="auto"/>
      </w:pPr>
    </w:p>
    <w:p w14:paraId="4180655C" w14:textId="31C5F1E8" w:rsidR="005E3ED6" w:rsidRDefault="005E3ED6" w:rsidP="005E3ED6">
      <w:pPr>
        <w:numPr>
          <w:ilvl w:val="0"/>
          <w:numId w:val="3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 experiment was conducted to identify is the quality of air purifier. After </w:t>
      </w:r>
      <w:r w:rsidRPr="00CA3719">
        <w:rPr>
          <w:rFonts w:ascii="Arial" w:hAnsi="Arial" w:cs="Arial"/>
          <w:position w:val="-6"/>
          <w:sz w:val="22"/>
          <w:szCs w:val="22"/>
        </w:rPr>
        <w:object w:dxaOrig="139" w:dyaOrig="240" w14:anchorId="7DACAF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6.75pt;height:12pt" o:ole="">
            <v:imagedata r:id="rId5" o:title=""/>
          </v:shape>
          <o:OLEObject Type="Embed" ProgID="Equation.3" ShapeID="_x0000_i1041" DrawAspect="Content" ObjectID="_1680952933" r:id="rId6"/>
        </w:object>
      </w:r>
      <w:r>
        <w:rPr>
          <w:rFonts w:ascii="Arial" w:hAnsi="Arial" w:cs="Arial"/>
          <w:sz w:val="22"/>
          <w:szCs w:val="22"/>
        </w:rPr>
        <w:t xml:space="preserve"> minutes of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testing, the amount of smoke remaining given by the function below:</w:t>
      </w:r>
    </w:p>
    <w:p w14:paraId="75BD4FD6" w14:textId="77777777" w:rsidR="005E3ED6" w:rsidRDefault="005E3ED6" w:rsidP="005E3ED6">
      <w:p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CE4401">
        <w:rPr>
          <w:rFonts w:ascii="Arial" w:hAnsi="Arial" w:cs="Arial"/>
          <w:position w:val="-10"/>
          <w:sz w:val="22"/>
          <w:szCs w:val="22"/>
        </w:rPr>
        <w:object w:dxaOrig="6420" w:dyaOrig="360" w14:anchorId="64D18A6F">
          <v:shape id="_x0000_i1042" type="#_x0000_t75" style="width:321pt;height:18pt" o:ole="">
            <v:imagedata r:id="rId7" o:title=""/>
          </v:shape>
          <o:OLEObject Type="Embed" ProgID="Equation.3" ShapeID="_x0000_i1042" DrawAspect="Content" ObjectID="_1680952934" r:id="rId8"/>
        </w:object>
      </w:r>
      <w:r>
        <w:rPr>
          <w:rFonts w:ascii="Arial" w:hAnsi="Arial" w:cs="Arial"/>
          <w:sz w:val="22"/>
          <w:szCs w:val="22"/>
        </w:rPr>
        <w:t xml:space="preserve"> </w:t>
      </w:r>
    </w:p>
    <w:p w14:paraId="0405A427" w14:textId="3A383516" w:rsidR="005E3ED6" w:rsidRDefault="005E3ED6" w:rsidP="005E3ED6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Determine </w:t>
      </w:r>
      <w:r w:rsidRPr="00CE4401">
        <w:rPr>
          <w:rFonts w:ascii="Arial" w:hAnsi="Arial" w:cs="Arial"/>
          <w:position w:val="-10"/>
          <w:sz w:val="22"/>
          <w:szCs w:val="22"/>
        </w:rPr>
        <w:object w:dxaOrig="680" w:dyaOrig="320" w14:anchorId="55B8AEF2">
          <v:shape id="_x0000_i1043" type="#_x0000_t75" style="width:33.75pt;height:15.75pt" o:ole="">
            <v:imagedata r:id="rId9" o:title=""/>
          </v:shape>
          <o:OLEObject Type="Embed" ProgID="Equation.3" ShapeID="_x0000_i1043" DrawAspect="Content" ObjectID="_1680952935" r:id="rId10"/>
        </w:object>
      </w:r>
      <w:r>
        <w:rPr>
          <w:rFonts w:ascii="Arial" w:hAnsi="Arial" w:cs="Arial"/>
          <w:sz w:val="22"/>
          <w:szCs w:val="22"/>
        </w:rPr>
        <w:t xml:space="preserve">and </w:t>
      </w:r>
      <w:r w:rsidRPr="00CE4401">
        <w:rPr>
          <w:rFonts w:ascii="Arial" w:hAnsi="Arial" w:cs="Arial"/>
          <w:position w:val="-10"/>
          <w:sz w:val="22"/>
          <w:szCs w:val="22"/>
        </w:rPr>
        <w:object w:dxaOrig="700" w:dyaOrig="320" w14:anchorId="291C65F6">
          <v:shape id="_x0000_i1044" type="#_x0000_t75" style="width:35.25pt;height:15.75pt" o:ole="">
            <v:imagedata r:id="rId11" o:title=""/>
          </v:shape>
          <o:OLEObject Type="Embed" ProgID="Equation.3" ShapeID="_x0000_i1044" DrawAspect="Content" ObjectID="_1680952936" r:id="rId12"/>
        </w:objec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and</w:t>
      </w:r>
      <w:proofErr w:type="spellEnd"/>
      <w:r>
        <w:rPr>
          <w:rFonts w:ascii="Arial" w:hAnsi="Arial" w:cs="Arial"/>
          <w:sz w:val="22"/>
          <w:szCs w:val="22"/>
        </w:rPr>
        <w:t xml:space="preserve"> interpret the result.  Hence, calculate the percentage of the amount of the smoke remaining, after 10 minutes.</w:t>
      </w:r>
      <w:r w:rsidRPr="00A5179B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    </w:t>
      </w:r>
      <w:r w:rsidR="00FF373D" w:rsidRPr="00FF373D">
        <w:rPr>
          <w:rFonts w:ascii="Arial" w:hAnsi="Arial" w:cs="Arial"/>
          <w:sz w:val="22"/>
          <w:szCs w:val="22"/>
        </w:rPr>
        <w:tab/>
      </w:r>
      <w:r w:rsidR="00FF373D">
        <w:rPr>
          <w:rFonts w:ascii="Arial" w:hAnsi="Arial" w:cs="Arial"/>
          <w:sz w:val="22"/>
          <w:szCs w:val="22"/>
        </w:rPr>
        <w:t xml:space="preserve">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</w:t>
      </w:r>
    </w:p>
    <w:p w14:paraId="1012A243" w14:textId="2C20260F" w:rsidR="00FF373D" w:rsidRDefault="005E3ED6" w:rsidP="005E3ED6">
      <w:pPr>
        <w:spacing w:line="360" w:lineRule="auto"/>
        <w:ind w:left="426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FF373D">
        <w:rPr>
          <w:rFonts w:ascii="Arial" w:hAnsi="Arial" w:cs="Arial"/>
          <w:sz w:val="22"/>
          <w:szCs w:val="22"/>
        </w:rPr>
        <w:t>(5 Marks)</w:t>
      </w:r>
    </w:p>
    <w:p w14:paraId="35E7ADC5" w14:textId="77777777" w:rsidR="00FF373D" w:rsidRDefault="00FF373D" w:rsidP="00511F14">
      <w:pPr>
        <w:pStyle w:val="ListParagraph"/>
        <w:spacing w:line="360" w:lineRule="auto"/>
        <w:rPr>
          <w:rFonts w:ascii="Arial" w:hAnsi="Arial" w:cs="Arial"/>
          <w:sz w:val="22"/>
          <w:szCs w:val="22"/>
        </w:rPr>
      </w:pPr>
    </w:p>
    <w:p w14:paraId="140238B5" w14:textId="77777777" w:rsidR="00743DFE" w:rsidRPr="00FF373D" w:rsidRDefault="00FF373D" w:rsidP="00511F14">
      <w:pPr>
        <w:numPr>
          <w:ilvl w:val="0"/>
          <w:numId w:val="3"/>
        </w:numPr>
        <w:tabs>
          <w:tab w:val="clear" w:pos="1080"/>
          <w:tab w:val="num" w:pos="426"/>
        </w:tabs>
        <w:spacing w:line="360" w:lineRule="auto"/>
        <w:ind w:left="426"/>
        <w:rPr>
          <w:rFonts w:ascii="Arial Narrow" w:hAnsi="Arial Narrow"/>
          <w:sz w:val="22"/>
          <w:szCs w:val="22"/>
        </w:rPr>
      </w:pPr>
      <w:r w:rsidRPr="00FF373D">
        <w:rPr>
          <w:rFonts w:ascii="Arial" w:hAnsi="Arial" w:cs="Arial"/>
          <w:sz w:val="22"/>
          <w:szCs w:val="22"/>
        </w:rPr>
        <w:t xml:space="preserve">Animal physiologists use the formula </w:t>
      </w:r>
      <w:r w:rsidRPr="007412DA">
        <w:rPr>
          <w:rFonts w:ascii="Arial" w:hAnsi="Arial" w:cs="Arial"/>
          <w:position w:val="-6"/>
          <w:sz w:val="22"/>
          <w:szCs w:val="22"/>
        </w:rPr>
        <w:object w:dxaOrig="999" w:dyaOrig="400" w14:anchorId="276A2DF5">
          <v:shape id="_x0000_i1031" type="#_x0000_t75" style="width:50.25pt;height:20.25pt" o:ole="">
            <v:imagedata r:id="rId13" o:title=""/>
          </v:shape>
          <o:OLEObject Type="Embed" ProgID="Equation.3" ShapeID="_x0000_i1031" DrawAspect="Content" ObjectID="_1680952937" r:id="rId14"/>
        </w:object>
      </w:r>
      <w:r w:rsidRPr="00FF373D">
        <w:rPr>
          <w:rFonts w:ascii="Arial" w:hAnsi="Arial" w:cs="Arial"/>
          <w:sz w:val="22"/>
          <w:szCs w:val="22"/>
        </w:rPr>
        <w:t xml:space="preserve"> to calculate an animal’s body surface area in square meters.  The variable </w:t>
      </w:r>
      <w:r w:rsidRPr="007412DA">
        <w:rPr>
          <w:rFonts w:ascii="Arial" w:hAnsi="Arial" w:cs="Arial"/>
          <w:position w:val="-6"/>
          <w:sz w:val="22"/>
          <w:szCs w:val="22"/>
        </w:rPr>
        <w:object w:dxaOrig="279" w:dyaOrig="279" w14:anchorId="2F71CFB2">
          <v:shape id="_x0000_i1032" type="#_x0000_t75" style="width:14.25pt;height:14.25pt" o:ole="">
            <v:imagedata r:id="rId15" o:title=""/>
          </v:shape>
          <o:OLEObject Type="Embed" ProgID="Equation.3" ShapeID="_x0000_i1032" DrawAspect="Content" ObjectID="_1680952938" r:id="rId16"/>
        </w:object>
      </w:r>
      <w:r w:rsidRPr="00FF373D">
        <w:rPr>
          <w:rFonts w:ascii="Arial" w:hAnsi="Arial" w:cs="Arial"/>
          <w:sz w:val="22"/>
          <w:szCs w:val="22"/>
        </w:rPr>
        <w:t xml:space="preserve">represents the weight, </w:t>
      </w:r>
      <w:r w:rsidRPr="007412DA">
        <w:rPr>
          <w:rFonts w:ascii="Arial" w:hAnsi="Arial" w:cs="Arial"/>
          <w:position w:val="-6"/>
          <w:sz w:val="22"/>
          <w:szCs w:val="22"/>
        </w:rPr>
        <w:object w:dxaOrig="200" w:dyaOrig="279" w14:anchorId="3C39A247">
          <v:shape id="_x0000_i1033" type="#_x0000_t75" style="width:9.75pt;height:14.25pt" o:ole="">
            <v:imagedata r:id="rId17" o:title=""/>
          </v:shape>
          <o:OLEObject Type="Embed" ProgID="Equation.3" ShapeID="_x0000_i1033" DrawAspect="Content" ObjectID="_1680952939" r:id="rId18"/>
        </w:object>
      </w:r>
      <w:r w:rsidRPr="00FF373D">
        <w:rPr>
          <w:rFonts w:ascii="Arial" w:hAnsi="Arial" w:cs="Arial"/>
          <w:sz w:val="22"/>
          <w:szCs w:val="22"/>
        </w:rPr>
        <w:t xml:space="preserve"> is constant and both are </w:t>
      </w:r>
      <w:proofErr w:type="gramStart"/>
      <w:r w:rsidRPr="00FF373D">
        <w:rPr>
          <w:rFonts w:ascii="Arial" w:hAnsi="Arial" w:cs="Arial"/>
          <w:sz w:val="22"/>
          <w:szCs w:val="22"/>
        </w:rPr>
        <w:t>depend</w:t>
      </w:r>
      <w:proofErr w:type="gramEnd"/>
      <w:r w:rsidRPr="00FF373D">
        <w:rPr>
          <w:rFonts w:ascii="Arial" w:hAnsi="Arial" w:cs="Arial"/>
          <w:sz w:val="22"/>
          <w:szCs w:val="22"/>
        </w:rPr>
        <w:t xml:space="preserve"> on the animal type.  The physiologist wants to calculate the body surface area of the horse. If the horse weight is estimated at 300 kg with a maximum error in measurement of 0.6 kg, and</w:t>
      </w:r>
      <w:r w:rsidRPr="002E43A5">
        <w:rPr>
          <w:rFonts w:ascii="Arial" w:hAnsi="Arial" w:cs="Arial"/>
          <w:position w:val="-6"/>
          <w:sz w:val="22"/>
          <w:szCs w:val="22"/>
        </w:rPr>
        <w:object w:dxaOrig="740" w:dyaOrig="279" w14:anchorId="0A1343A1">
          <v:shape id="_x0000_i1034" type="#_x0000_t75" style="width:36.75pt;height:14.25pt" o:ole="">
            <v:imagedata r:id="rId19" o:title=""/>
          </v:shape>
          <o:OLEObject Type="Embed" ProgID="Equation.3" ShapeID="_x0000_i1034" DrawAspect="Content" ObjectID="_1680952940" r:id="rId20"/>
        </w:object>
      </w:r>
      <w:r w:rsidRPr="00FF373D">
        <w:rPr>
          <w:rFonts w:ascii="Arial" w:hAnsi="Arial" w:cs="Arial"/>
          <w:sz w:val="22"/>
          <w:szCs w:val="22"/>
        </w:rPr>
        <w:t>, determine the percentage error of the horse’s body surface area.</w:t>
      </w:r>
    </w:p>
    <w:p w14:paraId="34463EF0" w14:textId="77777777" w:rsidR="00743DFE" w:rsidRDefault="00FF373D" w:rsidP="00511F14">
      <w:pPr>
        <w:spacing w:line="360" w:lineRule="auto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(5 Marks)</w:t>
      </w:r>
    </w:p>
    <w:p w14:paraId="05E94619" w14:textId="77777777" w:rsidR="00743DFE" w:rsidRDefault="00743DFE" w:rsidP="00743DFE"/>
    <w:p w14:paraId="6132D671" w14:textId="77777777" w:rsidR="00743DFE" w:rsidRDefault="00743DFE" w:rsidP="00743DFE"/>
    <w:p w14:paraId="76599114" w14:textId="77777777" w:rsidR="00743DFE" w:rsidRDefault="00743DFE" w:rsidP="00743DFE"/>
    <w:p w14:paraId="651F98E9" w14:textId="77777777" w:rsidR="00743DFE" w:rsidRDefault="00743DFE" w:rsidP="00743DFE"/>
    <w:p w14:paraId="083A0B2C" w14:textId="77777777" w:rsidR="00743DFE" w:rsidRDefault="00743DFE" w:rsidP="00743DFE"/>
    <w:p w14:paraId="35CB595F" w14:textId="26BAC314" w:rsidR="00743DFE" w:rsidRDefault="00743DFE" w:rsidP="00743DFE"/>
    <w:p w14:paraId="65DA8AA3" w14:textId="0C058E26" w:rsidR="00FF7179" w:rsidRDefault="00FF7179" w:rsidP="00743DFE"/>
    <w:p w14:paraId="4C2AEFBE" w14:textId="263C1EBF" w:rsidR="00FF7179" w:rsidRDefault="00FF7179" w:rsidP="00743DFE"/>
    <w:p w14:paraId="6B744D3E" w14:textId="67C424C7" w:rsidR="00FF7179" w:rsidRDefault="00FF7179" w:rsidP="00743DFE"/>
    <w:p w14:paraId="6AC3DDCD" w14:textId="77777777" w:rsidR="00FF7179" w:rsidRDefault="00FF7179" w:rsidP="00743DFE"/>
    <w:p w14:paraId="553068CD" w14:textId="77777777" w:rsidR="00743DFE" w:rsidRDefault="00743DFE" w:rsidP="00743DFE"/>
    <w:sectPr w:rsidR="00743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7F80"/>
    <w:multiLevelType w:val="hybridMultilevel"/>
    <w:tmpl w:val="50AC3090"/>
    <w:lvl w:ilvl="0" w:tplc="4984D182">
      <w:start w:val="1"/>
      <w:numFmt w:val="lowerLetter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5C8CBA9C">
      <w:start w:val="2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A90677"/>
    <w:multiLevelType w:val="hybridMultilevel"/>
    <w:tmpl w:val="6A048C98"/>
    <w:lvl w:ilvl="0" w:tplc="043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759B3"/>
    <w:multiLevelType w:val="hybridMultilevel"/>
    <w:tmpl w:val="EF227E0E"/>
    <w:lvl w:ilvl="0" w:tplc="870071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F7500AF"/>
    <w:multiLevelType w:val="hybridMultilevel"/>
    <w:tmpl w:val="AB9E71BE"/>
    <w:lvl w:ilvl="0" w:tplc="34B6B7A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E0E9F"/>
    <w:multiLevelType w:val="hybridMultilevel"/>
    <w:tmpl w:val="F35E0F5A"/>
    <w:lvl w:ilvl="0" w:tplc="58FEA04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E24C2B5E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DFE"/>
    <w:rsid w:val="00315DAF"/>
    <w:rsid w:val="00511F14"/>
    <w:rsid w:val="005E3ED6"/>
    <w:rsid w:val="00743DFE"/>
    <w:rsid w:val="00981832"/>
    <w:rsid w:val="00994FFC"/>
    <w:rsid w:val="00CD2FB9"/>
    <w:rsid w:val="00FF373D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8A78E"/>
  <w15:docId w15:val="{35E4A84B-1876-4F87-8B48-3197F8A1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</dc:creator>
  <cp:lastModifiedBy>hidayani jaafar</cp:lastModifiedBy>
  <cp:revision>2</cp:revision>
  <dcterms:created xsi:type="dcterms:W3CDTF">2021-04-26T06:33:00Z</dcterms:created>
  <dcterms:modified xsi:type="dcterms:W3CDTF">2021-04-26T06:33:00Z</dcterms:modified>
</cp:coreProperties>
</file>