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D59" w:rsidRDefault="00020D59" w:rsidP="00020D59">
      <w:pPr>
        <w:rPr>
          <w:b/>
          <w:u w:val="single"/>
        </w:rPr>
      </w:pPr>
      <w:r>
        <w:rPr>
          <w:b/>
          <w:u w:val="single"/>
        </w:rPr>
        <w:t>Part 2</w:t>
      </w:r>
    </w:p>
    <w:p w:rsidR="00020D59" w:rsidRDefault="00020D59" w:rsidP="00020D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data file “”Final_data” contains the following variables: (</w:t>
      </w:r>
      <w:r>
        <w:rPr>
          <w:rFonts w:ascii="Times New Roman" w:hAnsi="Times New Roman" w:cs="Times New Roman"/>
          <w:color w:val="FF0000"/>
          <w:sz w:val="24"/>
          <w:szCs w:val="24"/>
        </w:rPr>
        <w:t>Date must be used on SPSS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020D59" w:rsidRDefault="00020D59" w:rsidP="00020D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Management</w:t>
      </w:r>
      <w:r>
        <w:rPr>
          <w:rFonts w:ascii="Times New Roman" w:hAnsi="Times New Roman" w:cs="Times New Roman"/>
          <w:sz w:val="24"/>
          <w:szCs w:val="24"/>
        </w:rPr>
        <w:t xml:space="preserve"> Categorical factor with 3 levels describing the type of management structure of the school</w:t>
      </w:r>
    </w:p>
    <w:p w:rsidR="00020D59" w:rsidRDefault="00020D59" w:rsidP="00020D59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020D59" w:rsidRDefault="00020D59" w:rsidP="00020D5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Location: </w:t>
      </w:r>
      <w:r>
        <w:rPr>
          <w:rFonts w:ascii="Times New Roman" w:hAnsi="Times New Roman" w:cs="Times New Roman"/>
          <w:sz w:val="24"/>
          <w:szCs w:val="24"/>
        </w:rPr>
        <w:t>Categorical factor with 3 regions depicting location of the school</w:t>
      </w:r>
    </w:p>
    <w:p w:rsidR="00020D59" w:rsidRDefault="00020D59" w:rsidP="00020D59">
      <w:pPr>
        <w:pStyle w:val="ListParagraph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20D59" w:rsidRDefault="00020D59" w:rsidP="00020D59">
      <w:pPr>
        <w:pStyle w:val="ListParagraph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Math_gain:</w:t>
      </w:r>
      <w:r>
        <w:rPr>
          <w:rFonts w:ascii="Times New Roman" w:hAnsi="Times New Roman" w:cs="Times New Roman"/>
          <w:sz w:val="24"/>
          <w:szCs w:val="24"/>
        </w:rPr>
        <w:t xml:space="preserve"> Continuous/scale level variable depicting the average math gain for the school (pre-post assessment)</w:t>
      </w:r>
    </w:p>
    <w:p w:rsidR="00020D59" w:rsidRDefault="00020D59" w:rsidP="00020D59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20D59" w:rsidRDefault="00020D59" w:rsidP="00020D59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Write_gain:</w:t>
      </w:r>
      <w:r>
        <w:rPr>
          <w:rFonts w:ascii="Times New Roman" w:hAnsi="Times New Roman" w:cs="Times New Roman"/>
          <w:sz w:val="24"/>
          <w:szCs w:val="24"/>
        </w:rPr>
        <w:t xml:space="preserve"> Continuous/scale level variable depicting the average writing gain for the school (pre-post assessment).</w:t>
      </w:r>
    </w:p>
    <w:p w:rsidR="00020D59" w:rsidRDefault="00020D59" w:rsidP="00020D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sample is comprised of 90 alternative primary (k-5) schools.</w:t>
      </w:r>
    </w:p>
    <w:p w:rsidR="00020D59" w:rsidRDefault="00020D59" w:rsidP="00020D59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Research Questions:</w:t>
      </w:r>
    </w:p>
    <w:p w:rsidR="00020D59" w:rsidRDefault="00020D59" w:rsidP="00020D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ab/>
        <w:t>How do management and location of the school impact math performance?</w:t>
      </w:r>
    </w:p>
    <w:p w:rsidR="00020D59" w:rsidRDefault="00020D59" w:rsidP="00020D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ab/>
        <w:t>Does the impact of management on math performance vary by location?</w:t>
      </w:r>
    </w:p>
    <w:p w:rsidR="00020D59" w:rsidRDefault="00020D59" w:rsidP="00020D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ab/>
        <w:t>How does the management structure impact overall academic performance of a school?</w:t>
      </w:r>
    </w:p>
    <w:p w:rsidR="00020D59" w:rsidRDefault="00020D59" w:rsidP="00020D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Scoring rubric</w:t>
      </w:r>
    </w:p>
    <w:tbl>
      <w:tblPr>
        <w:tblW w:w="6030" w:type="dxa"/>
        <w:tblInd w:w="93" w:type="dxa"/>
        <w:tblLayout w:type="fixed"/>
        <w:tblLook w:val="04A0"/>
      </w:tblPr>
      <w:tblGrid>
        <w:gridCol w:w="4859"/>
        <w:gridCol w:w="1171"/>
      </w:tblGrid>
      <w:tr w:rsidR="00020D59" w:rsidTr="00020D59">
        <w:trPr>
          <w:trHeight w:val="300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Value</w:t>
            </w:r>
          </w:p>
        </w:tc>
      </w:tr>
      <w:tr w:rsidR="00020D59" w:rsidTr="00020D59">
        <w:trPr>
          <w:trHeight w:val="300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Descriptive statistics</w:t>
            </w: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020D59" w:rsidTr="00020D59">
        <w:trPr>
          <w:trHeight w:val="300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Selection of statistical analyses</w:t>
            </w: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020D59" w:rsidTr="00020D59">
        <w:trPr>
          <w:trHeight w:val="216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Model Summaries</w:t>
            </w: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15</w:t>
            </w:r>
          </w:p>
        </w:tc>
      </w:tr>
      <w:tr w:rsidR="00020D59" w:rsidTr="00020D59">
        <w:trPr>
          <w:trHeight w:val="216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Significance of predictors, relative contribution</w:t>
            </w: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020D59" w:rsidTr="00020D59">
        <w:trPr>
          <w:trHeight w:val="300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Factor level effects, Simple effects</w:t>
            </w: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20</w:t>
            </w:r>
          </w:p>
        </w:tc>
      </w:tr>
      <w:tr w:rsidR="00020D59" w:rsidTr="00020D59">
        <w:trPr>
          <w:trHeight w:val="300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Narrative (concise, accurate)</w:t>
            </w: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020D59" w:rsidTr="00020D59">
        <w:trPr>
          <w:trHeight w:val="300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Limitations</w:t>
            </w: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020D59" w:rsidTr="00020D59">
        <w:trPr>
          <w:trHeight w:val="300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Model adequacy </w:t>
            </w: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</w:t>
            </w:r>
          </w:p>
        </w:tc>
      </w:tr>
      <w:tr w:rsidR="00020D59" w:rsidTr="00020D59">
        <w:trPr>
          <w:trHeight w:val="300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Structure, APA Format</w:t>
            </w: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5</w:t>
            </w:r>
          </w:p>
        </w:tc>
      </w:tr>
      <w:tr w:rsidR="00020D59" w:rsidTr="00020D59">
        <w:trPr>
          <w:trHeight w:val="300"/>
        </w:trPr>
        <w:tc>
          <w:tcPr>
            <w:tcW w:w="4857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rPr>
                <w:rFonts w:eastAsiaTheme="minorHAnsi"/>
                <w:lang w:eastAsia="en-US"/>
              </w:rPr>
            </w:pPr>
          </w:p>
        </w:tc>
        <w:tc>
          <w:tcPr>
            <w:tcW w:w="1170" w:type="dxa"/>
            <w:noWrap/>
            <w:vAlign w:val="bottom"/>
            <w:hideMark/>
          </w:tcPr>
          <w:p w:rsidR="00020D59" w:rsidRDefault="00020D5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100</w:t>
            </w:r>
          </w:p>
        </w:tc>
      </w:tr>
    </w:tbl>
    <w:p w:rsidR="00020D59" w:rsidRDefault="00020D59" w:rsidP="00020D59">
      <w:pPr>
        <w:rPr>
          <w:rFonts w:ascii="Times New Roman" w:hAnsi="Times New Roman" w:cs="Times New Roman"/>
          <w:sz w:val="24"/>
          <w:szCs w:val="24"/>
        </w:rPr>
      </w:pPr>
    </w:p>
    <w:p w:rsidR="00020D59" w:rsidRDefault="00020D59" w:rsidP="00020D59">
      <w:pPr>
        <w:rPr>
          <w:rFonts w:ascii="Times New Roman" w:hAnsi="Times New Roman" w:cs="Times New Roman"/>
          <w:b/>
          <w:i/>
          <w:color w:val="0000FF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FF"/>
          <w:sz w:val="24"/>
          <w:szCs w:val="24"/>
        </w:rPr>
        <w:t>Suggestion/Hint:  Questions 1 and 2 may be addressed with the same model.  Question 3 will require a separate model and write-up.</w:t>
      </w:r>
    </w:p>
    <w:p w:rsidR="004E6B90" w:rsidRDefault="004E6B90"/>
    <w:sectPr w:rsidR="004E6B90" w:rsidSect="004E6B9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F2185"/>
    <w:multiLevelType w:val="hybridMultilevel"/>
    <w:tmpl w:val="749AD6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020D59"/>
    <w:rsid w:val="00020D59"/>
    <w:rsid w:val="004E6B90"/>
    <w:rsid w:val="009A66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D59"/>
    <w:pPr>
      <w:spacing w:after="200" w:line="276" w:lineRule="auto"/>
    </w:pPr>
    <w:rPr>
      <w:rFonts w:eastAsiaTheme="minorEastAsia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20D5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2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Soe Min</dc:creator>
  <cp:lastModifiedBy>Soe Min</cp:lastModifiedBy>
  <cp:revision>1</cp:revision>
  <dcterms:created xsi:type="dcterms:W3CDTF">2020-04-19T03:48:00Z</dcterms:created>
  <dcterms:modified xsi:type="dcterms:W3CDTF">2020-04-19T03:50:00Z</dcterms:modified>
</cp:coreProperties>
</file>