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FDE3" w14:textId="415276A7" w:rsidR="00DA3CF9" w:rsidRDefault="00C34A4B" w:rsidP="00195912">
      <w:pPr>
        <w:spacing w:after="0" w:line="240" w:lineRule="auto"/>
        <w:rPr>
          <w:rStyle w:val="a4"/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Association mining can be applied to many data problems beyond the well-known example of finding relationships between different products in customer shopping data. In this homework assignment, we will explore real data from the banking sector and </w:t>
      </w:r>
      <w:r w:rsidR="00313057">
        <w:rPr>
          <w:rFonts w:asciiTheme="majorHAnsi" w:eastAsia="Times New Roman" w:hAnsiTheme="majorHAnsi" w:cs="Times New Roman"/>
          <w:color w:val="000000"/>
          <w:sz w:val="24"/>
          <w:szCs w:val="24"/>
        </w:rPr>
        <w:t>look for</w:t>
      </w:r>
      <w:r w:rsidR="009F379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patterns associated with the likelihood of </w:t>
      </w:r>
      <w:r w:rsidR="00313057">
        <w:rPr>
          <w:rFonts w:asciiTheme="majorHAnsi" w:eastAsia="Times New Roman" w:hAnsiTheme="majorHAnsi" w:cs="Times New Roman"/>
          <w:color w:val="000000"/>
          <w:sz w:val="24"/>
          <w:szCs w:val="24"/>
        </w:rPr>
        <w:t>responding positively to a direct marketing campaign and signing up for a term deposit with the bank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(stored in the variable “y”)</w:t>
      </w:r>
      <w:r w:rsidR="009F379B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="00313057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You can find out more about the variables in this dataset here: </w:t>
      </w:r>
      <w:hyperlink r:id="rId7" w:history="1">
        <w:r w:rsidR="00313057" w:rsidRPr="009B5B2F">
          <w:rPr>
            <w:rStyle w:val="a4"/>
            <w:rFonts w:asciiTheme="majorHAnsi" w:eastAsia="Times New Roman" w:hAnsiTheme="majorHAnsi" w:cs="Times New Roman"/>
            <w:sz w:val="24"/>
            <w:szCs w:val="24"/>
          </w:rPr>
          <w:t>https://archive.ics.uci.edu/ml/datasets/bank+marketing</w:t>
        </w:r>
      </w:hyperlink>
    </w:p>
    <w:p w14:paraId="375B667F" w14:textId="77777777" w:rsidR="00D16FFD" w:rsidRDefault="00D16FFD" w:rsidP="00D16FFD">
      <w:pPr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7DDB517E" w14:textId="3281C47B" w:rsidR="00D16FFD" w:rsidRDefault="00D16FFD" w:rsidP="00D16FFD">
      <w:p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Please make sure you have included an attribution statement (see syllabus if you have questions).</w:t>
      </w:r>
    </w:p>
    <w:p w14:paraId="2CF5A0C9" w14:textId="48D1840C" w:rsidR="00C41E07" w:rsidRPr="005B77B3" w:rsidRDefault="0054144A" w:rsidP="003C3A70">
      <w:pPr>
        <w:spacing w:after="0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Part </w:t>
      </w:r>
      <w:r w:rsidR="0075469F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1</w:t>
      </w:r>
      <w:r w:rsidR="00C41E07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:</w:t>
      </w:r>
      <w:r w:rsidR="00952BD4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4B335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Explore </w:t>
      </w:r>
      <w:r w:rsidR="007114AE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Data S</w:t>
      </w:r>
      <w:r w:rsidR="004B335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et</w:t>
      </w:r>
    </w:p>
    <w:p w14:paraId="72365FC0" w14:textId="1FBD4884" w:rsidR="009F379B" w:rsidRDefault="009F379B" w:rsidP="00C41E07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Copy the contents of the following URL to a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called </w:t>
      </w:r>
      <w:r w:rsid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:</w:t>
      </w:r>
    </w:p>
    <w:p w14:paraId="4F197DAE" w14:textId="77777777" w:rsidR="0006323F" w:rsidRPr="0006323F" w:rsidRDefault="00FD6AF3" w:rsidP="009F379B">
      <w:pPr>
        <w:ind w:left="360"/>
        <w:rPr>
          <w:rFonts w:ascii="Cambria" w:hAnsi="Cambria"/>
        </w:rPr>
      </w:pPr>
      <w:hyperlink r:id="rId8" w:tgtFrame="_blank" w:history="1">
        <w:r w:rsidR="0006323F" w:rsidRPr="0006323F">
          <w:rPr>
            <w:rStyle w:val="a4"/>
            <w:rFonts w:ascii="Cambria" w:hAnsi="Cambria"/>
          </w:rPr>
          <w:t>https://ist387.s3.us-east-2.amazonaws.com/data/bank-full.csv</w:t>
        </w:r>
      </w:hyperlink>
    </w:p>
    <w:p w14:paraId="155F3CDA" w14:textId="0D5348B8" w:rsidR="00313057" w:rsidRDefault="00313057" w:rsidP="009F379B">
      <w:pPr>
        <w:ind w:left="36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Hint: Even though this is a .csv file, chances are R won’t be able to read it in correctly using the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read_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csv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(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) function. If you take a closer look at the contents of the URL file, you may notice each field is separated by a semicolon (;) rather than a comma. In situations like this, consider using something like this:</w:t>
      </w:r>
    </w:p>
    <w:p w14:paraId="394D29A6" w14:textId="41658D09" w:rsidR="00313057" w:rsidRDefault="00313057" w:rsidP="00971B92">
      <w:pPr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bank &lt;- </w:t>
      </w:r>
      <w:proofErr w:type="spellStart"/>
      <w:proofErr w:type="gramStart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read.table</w:t>
      </w:r>
      <w:proofErr w:type="spellEnd"/>
      <w:proofErr w:type="gramEnd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</w:t>
      </w:r>
      <w:proofErr w:type="spellStart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url</w:t>
      </w:r>
      <w:proofErr w:type="spellEnd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sep</w:t>
      </w:r>
      <w:proofErr w:type="spellEnd"/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=";", header = TRUE)</w:t>
      </w:r>
    </w:p>
    <w:p w14:paraId="6FE07B64" w14:textId="6E7D9041" w:rsidR="00313057" w:rsidRPr="00313057" w:rsidRDefault="00313057" w:rsidP="009F379B">
      <w:pPr>
        <w:ind w:left="36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Make sure there are 41,188 rows and 21 columns in your </w:t>
      </w:r>
      <w:r w:rsidRPr="0031305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df.</w:t>
      </w:r>
    </w:p>
    <w:p w14:paraId="2D8F2BE9" w14:textId="74B59EA0" w:rsidR="0054144A" w:rsidRDefault="00313057" w:rsidP="00C41E07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Next, we </w:t>
      </w:r>
      <w:r w:rsidR="002F0D8D">
        <w:rPr>
          <w:rFonts w:asciiTheme="majorHAnsi" w:eastAsia="Times New Roman" w:hAnsiTheme="majorHAnsi" w:cs="Times New Roman"/>
          <w:color w:val="000000"/>
          <w:sz w:val="24"/>
          <w:szCs w:val="24"/>
        </w:rPr>
        <w:t>will focus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>on some key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factor variables from the 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dataset</w:t>
      </w:r>
      <w:r w:rsidR="002F0D8D">
        <w:rPr>
          <w:rFonts w:asciiTheme="majorHAnsi" w:eastAsia="Times New Roman" w:hAnsiTheme="majorHAnsi" w:cs="Times New Roman"/>
          <w:color w:val="000000"/>
          <w:sz w:val="24"/>
          <w:szCs w:val="24"/>
        </w:rPr>
        <w:t>, and</w:t>
      </w:r>
      <w:proofErr w:type="gramEnd"/>
      <w:r w:rsidR="002F0D8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convert a few numeric ones to factor variables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Execute the following commands and write a comment describing </w:t>
      </w:r>
      <w:r w:rsidR="002F0D8D">
        <w:rPr>
          <w:rFonts w:asciiTheme="majorHAnsi" w:eastAsia="Times New Roman" w:hAnsiTheme="majorHAnsi" w:cs="Times New Roman"/>
          <w:color w:val="000000"/>
          <w:sz w:val="24"/>
          <w:szCs w:val="24"/>
        </w:rPr>
        <w:t>how the conversion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for each numeric variable</w:t>
      </w:r>
      <w:r w:rsidR="002F0D8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works and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what the variables in the resulting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are.</w:t>
      </w:r>
    </w:p>
    <w:p w14:paraId="6B7FE847" w14:textId="77777777" w:rsidR="00971B92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bank_new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&lt;- </w:t>
      </w:r>
      <w:proofErr w:type="spellStart"/>
      <w:proofErr w:type="gram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data.frame</w:t>
      </w:r>
      <w:proofErr w:type="spellEnd"/>
      <w:proofErr w:type="gram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(job=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bank$job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,</w:t>
      </w:r>
    </w:p>
    <w:p w14:paraId="24FEE0C2" w14:textId="77777777" w:rsidR="00971B92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marital=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bank$marital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,</w:t>
      </w:r>
    </w:p>
    <w:p w14:paraId="61013AC8" w14:textId="77777777" w:rsidR="00971B92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housing_loan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=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bank$housing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,</w:t>
      </w:r>
    </w:p>
    <w:p w14:paraId="0738EF5D" w14:textId="77777777" w:rsidR="00971B92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young=</w:t>
      </w:r>
      <w:proofErr w:type="spellStart"/>
      <w:proofErr w:type="gram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as.factor</w:t>
      </w:r>
      <w:proofErr w:type="spellEnd"/>
      <w:proofErr w:type="gram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((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bank$age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&lt;median(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bank$age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))),</w:t>
      </w:r>
    </w:p>
    <w:p w14:paraId="2E437B0F" w14:textId="77777777" w:rsidR="00971B92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contacted_more_than_once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=</w:t>
      </w:r>
      <w:proofErr w:type="spellStart"/>
      <w:proofErr w:type="gram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as.factor</w:t>
      </w:r>
      <w:proofErr w:type="spellEnd"/>
      <w:proofErr w:type="gram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((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bank$campaign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&gt;1)),</w:t>
      </w:r>
    </w:p>
    <w:p w14:paraId="53F486FA" w14:textId="77777777" w:rsid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contacted_before_this_campaign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=</w:t>
      </w:r>
      <w:proofErr w:type="spellStart"/>
      <w:proofErr w:type="gram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as.factor</w:t>
      </w:r>
      <w:proofErr w:type="spellEnd"/>
      <w:proofErr w:type="gram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((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bank$previous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&lt;0))</w:t>
      </w:r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,</w:t>
      </w:r>
    </w:p>
    <w:p w14:paraId="304C68B9" w14:textId="17B26117" w:rsidR="00313057" w:rsidRPr="00971B92" w:rsidRDefault="00971B92" w:rsidP="00971B92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                     </w:t>
      </w:r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success=(</w:t>
      </w:r>
      <w:proofErr w:type="spellStart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bank$y</w:t>
      </w:r>
      <w:proofErr w:type="spellEnd"/>
      <w:r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))</w:t>
      </w:r>
    </w:p>
    <w:p w14:paraId="4628CE32" w14:textId="77777777" w:rsidR="009F379B" w:rsidRDefault="009F379B" w:rsidP="009F379B">
      <w:pPr>
        <w:pStyle w:val="a3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3BD8B594" w14:textId="2118B222" w:rsidR="00281F3A" w:rsidRDefault="00281F3A" w:rsidP="00C41E07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Count the 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>number of successful term deposit sign-ups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using the </w:t>
      </w:r>
      <w:proofErr w:type="gramStart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table( )</w:t>
      </w:r>
      <w:proofErr w:type="gramEnd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command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on the </w:t>
      </w:r>
      <w:r w:rsidR="00971B92"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success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variable</w:t>
      </w:r>
      <w:r w:rsidR="006705FC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4B7697B2" w14:textId="77777777" w:rsidR="00971B92" w:rsidRDefault="00971B92" w:rsidP="00971B92">
      <w:pPr>
        <w:pStyle w:val="a3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D2DB0D2" w14:textId="08974F59" w:rsidR="00281F3A" w:rsidRDefault="00281F3A" w:rsidP="00C41E07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Express the results of </w:t>
      </w:r>
      <w:r w:rsidR="00D51A0F">
        <w:rPr>
          <w:rFonts w:asciiTheme="majorHAnsi" w:eastAsia="Times New Roman" w:hAnsiTheme="majorHAnsi" w:cs="Times New Roman"/>
          <w:color w:val="000000"/>
          <w:sz w:val="24"/>
          <w:szCs w:val="24"/>
        </w:rPr>
        <w:t>problem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>C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as percentages by </w:t>
      </w:r>
      <w:r w:rsidR="004B33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sending the results of the </w:t>
      </w:r>
      <w:proofErr w:type="gramStart"/>
      <w:r w:rsidR="004B3351"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table( )</w:t>
      </w:r>
      <w:proofErr w:type="gramEnd"/>
      <w:r w:rsidR="004B33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command into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the </w:t>
      </w:r>
      <w:proofErr w:type="spellStart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prop.table</w:t>
      </w:r>
      <w:proofErr w:type="spellEnd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( 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command</w:t>
      </w:r>
    </w:p>
    <w:p w14:paraId="5892D531" w14:textId="5768F81C" w:rsidR="00C7434E" w:rsidRPr="004206C0" w:rsidRDefault="006705FC" w:rsidP="004206C0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 xml:space="preserve">Using the same techniques, </w:t>
      </w:r>
      <w:r w:rsidR="004B33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show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the </w:t>
      </w:r>
      <w:r w:rsidR="004B33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percentages for the </w:t>
      </w:r>
      <w:r w:rsidR="00971B92"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marital</w:t>
      </w:r>
      <w:r w:rsidR="00971B92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</w:t>
      </w:r>
      <w:proofErr w:type="spellStart"/>
      <w:r w:rsidR="00971B92" w:rsidRPr="00971B92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housing_loan</w:t>
      </w:r>
      <w:proofErr w:type="spellEnd"/>
      <w:r w:rsidR="004B33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variables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as well.</w:t>
      </w:r>
    </w:p>
    <w:p w14:paraId="26769B85" w14:textId="7241B0BB" w:rsidR="00571ECB" w:rsidRPr="005B77B3" w:rsidRDefault="007114AE" w:rsidP="00195912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Part </w:t>
      </w:r>
      <w:r w:rsidR="0075469F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2</w:t>
      </w:r>
      <w:r w:rsidR="00F84B91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:</w:t>
      </w:r>
      <w:r w:rsidR="00952BD4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Coerce the data frame into </w:t>
      </w:r>
      <w:proofErr w:type="gramStart"/>
      <w:r w:rsid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transactions</w:t>
      </w:r>
      <w:proofErr w:type="gramEnd"/>
    </w:p>
    <w:p w14:paraId="2AE96108" w14:textId="71031F96" w:rsidR="007C2BC7" w:rsidRDefault="007C2BC7" w:rsidP="006705FC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Install and library two packages: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arules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arulesViz</w:t>
      </w:r>
      <w:proofErr w:type="spellEnd"/>
      <w:r w:rsidR="00D51A0F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1FDFC065" w14:textId="77777777" w:rsidR="004206C0" w:rsidRDefault="004206C0" w:rsidP="004206C0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A23077E" w14:textId="05B8C884" w:rsidR="00D86E4C" w:rsidRPr="004206C0" w:rsidRDefault="00D86E4C" w:rsidP="006705FC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Coerce the </w:t>
      </w:r>
      <w:proofErr w:type="spellStart"/>
      <w:r w:rsidR="004206C0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bank_new</w:t>
      </w:r>
      <w:proofErr w:type="spellEnd"/>
      <w:r w:rsidR="008F226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data frame into a sparse </w:t>
      </w:r>
      <w:proofErr w:type="gramStart"/>
      <w:r w:rsidR="008F226A">
        <w:rPr>
          <w:rFonts w:asciiTheme="majorHAnsi" w:eastAsia="Times New Roman" w:hAnsiTheme="majorHAnsi" w:cs="Times New Roman"/>
          <w:color w:val="000000"/>
          <w:sz w:val="24"/>
          <w:szCs w:val="24"/>
        </w:rPr>
        <w:t>transactions</w:t>
      </w:r>
      <w:proofErr w:type="gramEnd"/>
      <w:r w:rsidR="008F226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matrix </w:t>
      </w:r>
      <w:r w:rsidR="001C598F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called </w:t>
      </w:r>
      <w:proofErr w:type="spellStart"/>
      <w:r w:rsidR="001C598F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</w:t>
      </w:r>
      <w:r w:rsidR="004206C0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nk</w:t>
      </w:r>
      <w:r w:rsidR="001C598F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X</w:t>
      </w:r>
      <w:proofErr w:type="spellEnd"/>
      <w:r w:rsidR="001C598F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1CF112B9" w14:textId="77777777" w:rsidR="004206C0" w:rsidRPr="00D51A0F" w:rsidRDefault="004206C0" w:rsidP="004206C0">
      <w:pPr>
        <w:pStyle w:val="a3"/>
        <w:spacing w:after="0" w:line="240" w:lineRule="auto"/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</w:pPr>
    </w:p>
    <w:p w14:paraId="621801BC" w14:textId="75648890" w:rsidR="008F226A" w:rsidRDefault="008F226A" w:rsidP="006705FC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Use the </w:t>
      </w:r>
      <w:proofErr w:type="spellStart"/>
      <w:proofErr w:type="gramStart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itemFrequency</w:t>
      </w:r>
      <w:proofErr w:type="spellEnd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( )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</w:t>
      </w:r>
      <w:proofErr w:type="spellStart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itemFrequencyPlot</w:t>
      </w:r>
      <w:proofErr w:type="spellEnd"/>
      <w:r w:rsidRPr="00D51A0F">
        <w:rPr>
          <w:rFonts w:asciiTheme="majorHAnsi" w:eastAsia="Times New Roman" w:hAnsiTheme="majorHAnsi" w:cs="Times New Roman"/>
          <w:i/>
          <w:color w:val="000000"/>
          <w:sz w:val="24"/>
          <w:szCs w:val="24"/>
        </w:rPr>
        <w:t>( 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commands to explore the contents of </w:t>
      </w:r>
      <w:proofErr w:type="spellStart"/>
      <w:r w:rsidR="004206C0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</w:t>
      </w:r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X</w:t>
      </w:r>
      <w:proofErr w:type="spellEnd"/>
      <w:r w:rsidR="00D51A0F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="004206C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What do you see?</w:t>
      </w:r>
    </w:p>
    <w:p w14:paraId="16024573" w14:textId="77777777" w:rsidR="004206C0" w:rsidRDefault="004206C0" w:rsidP="004206C0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6565D88C" w14:textId="675A1DB1" w:rsidR="004206C0" w:rsidRDefault="004206C0" w:rsidP="006705FC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This is a 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fairly large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dataset, so we will explore only the first 10 observations in the </w:t>
      </w:r>
      <w:proofErr w:type="spellStart"/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bankX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transaction matrix: </w:t>
      </w:r>
    </w:p>
    <w:p w14:paraId="0731F79B" w14:textId="77777777" w:rsidR="004206C0" w:rsidRDefault="004206C0" w:rsidP="004206C0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4E6F7931" w14:textId="3D306B83" w:rsidR="004206C0" w:rsidRDefault="004206C0" w:rsidP="004206C0">
      <w:pPr>
        <w:spacing w:after="0" w:line="240" w:lineRule="auto"/>
        <w:ind w:left="360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inspect(</w:t>
      </w:r>
      <w:proofErr w:type="spellStart"/>
      <w:proofErr w:type="gramStart"/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bankX</w:t>
      </w:r>
      <w:proofErr w:type="spellEnd"/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[</w:t>
      </w:r>
      <w:proofErr w:type="gramEnd"/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 xml:space="preserve">1:10]) </w:t>
      </w:r>
    </w:p>
    <w:p w14:paraId="05995B8F" w14:textId="77777777" w:rsidR="004206C0" w:rsidRPr="004206C0" w:rsidRDefault="004206C0" w:rsidP="004206C0">
      <w:pPr>
        <w:spacing w:after="0" w:line="240" w:lineRule="auto"/>
        <w:ind w:left="360"/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</w:pPr>
    </w:p>
    <w:p w14:paraId="4E077352" w14:textId="37443344" w:rsidR="008F226A" w:rsidRDefault="008F226A" w:rsidP="004206C0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Explain the difference between </w:t>
      </w:r>
      <w:proofErr w:type="spellStart"/>
      <w:r w:rsidR="004206C0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bank_new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</w:t>
      </w:r>
      <w:proofErr w:type="spellStart"/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ba</w:t>
      </w:r>
      <w:r w:rsidR="004206C0"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nk</w:t>
      </w:r>
      <w:r w:rsidRPr="004206C0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X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in a block comment</w:t>
      </w:r>
      <w:r w:rsidR="00D51A0F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1E16030A" w14:textId="77777777" w:rsidR="004206C0" w:rsidRDefault="00DC7EE1" w:rsidP="00DC7EE1">
      <w:pPr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br/>
      </w:r>
      <w:r w:rsidRP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Part </w:t>
      </w:r>
      <w:r w:rsidR="0075469F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3</w:t>
      </w:r>
      <w:r w:rsidRP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: Use </w:t>
      </w:r>
      <w:proofErr w:type="spellStart"/>
      <w:r w:rsidRP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arules</w:t>
      </w:r>
      <w:proofErr w:type="spellEnd"/>
      <w:r w:rsidRP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to discover patterns</w:t>
      </w:r>
      <w:r w:rsidRPr="00DC7EE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br/>
      </w:r>
    </w:p>
    <w:p w14:paraId="2F3911B0" w14:textId="4D7F6070" w:rsidR="00F84B91" w:rsidRPr="00A761AF" w:rsidRDefault="003C3A70" w:rsidP="00DC7EE1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4206C0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Support</w:t>
      </w:r>
      <w:r w:rsidR="00E1674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is the proportion of times that a particular set of items occurs relative to the whole dataset. </w:t>
      </w:r>
      <w:r w:rsidR="00E16749" w:rsidRPr="004206C0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Confidence</w:t>
      </w:r>
      <w:r w:rsidR="00E1674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is proportion of times that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the consequent occurs when the antecedent is 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present</w:t>
      </w:r>
      <w:r w:rsidR="00AC0F16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AC0F1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D51A0F"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14:paraId="464B551F" w14:textId="78F9BFC3" w:rsidR="00DC7EE1" w:rsidRDefault="00FC7C42" w:rsidP="003C3A70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Use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apriori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to generate a set of rules with </w:t>
      </w:r>
      <w:r w:rsidRPr="004206C0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support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over 0.005 and </w:t>
      </w:r>
      <w:r w:rsidRPr="004206C0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confidence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over 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0.</w:t>
      </w:r>
      <w:r w:rsidR="00970F2B">
        <w:rPr>
          <w:rFonts w:asciiTheme="majorHAnsi" w:eastAsia="Times New Roman" w:hAnsiTheme="majorHAnsi" w:cs="Times New Roman"/>
          <w:color w:val="000000"/>
          <w:sz w:val="24"/>
          <w:szCs w:val="24"/>
        </w:rPr>
        <w:t>3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, and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trying to predict who </w:t>
      </w:r>
      <w:r w:rsidR="004206C0" w:rsidRPr="00970F2B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successfully</w:t>
      </w:r>
      <w:r w:rsidR="004206C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signed up for a term deposit. Hint: You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need to define the </w:t>
      </w:r>
      <w:r w:rsidR="004206C0">
        <w:rPr>
          <w:rFonts w:asciiTheme="majorHAnsi" w:eastAsia="Times New Roman" w:hAnsiTheme="majorHAnsi" w:cs="Times New Roman"/>
          <w:color w:val="000000"/>
          <w:sz w:val="24"/>
          <w:szCs w:val="24"/>
        </w:rPr>
        <w:t>right-hand side rule (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rhs</w:t>
      </w:r>
      <w:proofErr w:type="spellEnd"/>
      <w:r w:rsidR="004206C0">
        <w:rPr>
          <w:rFonts w:asciiTheme="majorHAnsi" w:eastAsia="Times New Roman" w:hAnsiTheme="majorHAnsi" w:cs="Times New Roman"/>
          <w:color w:val="000000"/>
          <w:sz w:val="24"/>
          <w:szCs w:val="24"/>
        </w:rPr>
        <w:t>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1866E1A2" w14:textId="77777777" w:rsidR="00970F2B" w:rsidRDefault="00970F2B" w:rsidP="00970F2B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C841143" w14:textId="3DEAC8DC" w:rsidR="008071C0" w:rsidRDefault="00D51A0F" w:rsidP="003C3A70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Use</w:t>
      </w:r>
      <w:r w:rsidR="00C1534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gramStart"/>
      <w:r w:rsidR="00C15340">
        <w:rPr>
          <w:rFonts w:asciiTheme="majorHAnsi" w:eastAsia="Times New Roman" w:hAnsiTheme="majorHAnsi" w:cs="Times New Roman"/>
          <w:color w:val="000000"/>
          <w:sz w:val="24"/>
          <w:szCs w:val="24"/>
        </w:rPr>
        <w:t>inspect(</w:t>
      </w:r>
      <w:proofErr w:type="gramEnd"/>
      <w:r w:rsidR="00C15340">
        <w:rPr>
          <w:rFonts w:asciiTheme="majorHAnsi" w:eastAsia="Times New Roman" w:hAnsiTheme="majorHAnsi" w:cs="Times New Roman"/>
          <w:color w:val="000000"/>
          <w:sz w:val="24"/>
          <w:szCs w:val="24"/>
        </w:rPr>
        <w:t>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to </w:t>
      </w:r>
      <w:r w:rsidR="00FF735A">
        <w:rPr>
          <w:rFonts w:asciiTheme="majorHAnsi" w:eastAsia="Times New Roman" w:hAnsiTheme="majorHAnsi" w:cs="Times New Roman"/>
          <w:color w:val="000000"/>
          <w:sz w:val="24"/>
          <w:szCs w:val="24"/>
        </w:rPr>
        <w:t>re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view of the ruleset. </w:t>
      </w:r>
    </w:p>
    <w:p w14:paraId="732884EC" w14:textId="77777777" w:rsidR="00970F2B" w:rsidRPr="003C3A70" w:rsidRDefault="00970F2B" w:rsidP="00970F2B">
      <w:pPr>
        <w:pStyle w:val="a3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7B63E46A" w14:textId="0DC03EA4" w:rsidR="00571ECB" w:rsidRDefault="003C3A70" w:rsidP="006705FC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Use the output of </w:t>
      </w: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inspect( )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or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inspectDT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( ) </w:t>
      </w:r>
      <w:r w:rsidR="00970F2B">
        <w:rPr>
          <w:rFonts w:asciiTheme="majorHAnsi" w:eastAsia="Times New Roman" w:hAnsiTheme="majorHAnsi" w:cs="Times New Roman"/>
          <w:color w:val="000000"/>
          <w:sz w:val="24"/>
          <w:szCs w:val="24"/>
        </w:rPr>
        <w:t>and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970F2B">
        <w:rPr>
          <w:rFonts w:asciiTheme="majorHAnsi" w:eastAsia="Times New Roman" w:hAnsiTheme="majorHAnsi" w:cs="Times New Roman"/>
          <w:color w:val="000000"/>
          <w:sz w:val="24"/>
          <w:szCs w:val="24"/>
        </w:rPr>
        <w:t>describe any 2 rules the algorithm found</w:t>
      </w:r>
      <w:r w:rsidR="003F5B2E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="005E5E5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8071C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</w:p>
    <w:p w14:paraId="7643D8C8" w14:textId="5EA22FFF" w:rsidR="00142006" w:rsidRPr="00FC7C42" w:rsidRDefault="00142006" w:rsidP="00FC7C42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sectPr w:rsidR="00142006" w:rsidRPr="00FC7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54F16" w14:textId="77777777" w:rsidR="00FD6AF3" w:rsidRDefault="00FD6AF3" w:rsidP="003C3A70">
      <w:pPr>
        <w:spacing w:after="0" w:line="240" w:lineRule="auto"/>
      </w:pPr>
      <w:r>
        <w:separator/>
      </w:r>
    </w:p>
  </w:endnote>
  <w:endnote w:type="continuationSeparator" w:id="0">
    <w:p w14:paraId="1315B286" w14:textId="77777777" w:rsidR="00FD6AF3" w:rsidRDefault="00FD6AF3" w:rsidP="003C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17D1" w14:textId="77777777" w:rsidR="00FD6AF3" w:rsidRDefault="00FD6AF3" w:rsidP="003C3A70">
      <w:pPr>
        <w:spacing w:after="0" w:line="240" w:lineRule="auto"/>
      </w:pPr>
      <w:r>
        <w:separator/>
      </w:r>
    </w:p>
  </w:footnote>
  <w:footnote w:type="continuationSeparator" w:id="0">
    <w:p w14:paraId="7592D37E" w14:textId="77777777" w:rsidR="00FD6AF3" w:rsidRDefault="00FD6AF3" w:rsidP="003C3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D78"/>
    <w:multiLevelType w:val="hybridMultilevel"/>
    <w:tmpl w:val="09C06D8A"/>
    <w:lvl w:ilvl="0" w:tplc="DF38044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2B7A"/>
    <w:multiLevelType w:val="hybridMultilevel"/>
    <w:tmpl w:val="BDB8E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95DFC"/>
    <w:multiLevelType w:val="hybridMultilevel"/>
    <w:tmpl w:val="91C840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C30EA"/>
    <w:multiLevelType w:val="hybridMultilevel"/>
    <w:tmpl w:val="4978FA5C"/>
    <w:lvl w:ilvl="0" w:tplc="04090001">
      <w:start w:val="3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225F"/>
    <w:multiLevelType w:val="hybridMultilevel"/>
    <w:tmpl w:val="F280B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14A16"/>
    <w:multiLevelType w:val="multilevel"/>
    <w:tmpl w:val="119E5C5C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E7B4E"/>
    <w:multiLevelType w:val="hybridMultilevel"/>
    <w:tmpl w:val="8E3293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27954"/>
    <w:multiLevelType w:val="hybridMultilevel"/>
    <w:tmpl w:val="5C28D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36E3"/>
    <w:multiLevelType w:val="hybridMultilevel"/>
    <w:tmpl w:val="2D1AC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122CB"/>
    <w:multiLevelType w:val="hybridMultilevel"/>
    <w:tmpl w:val="ED6CDDDA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C3720C4"/>
    <w:multiLevelType w:val="hybridMultilevel"/>
    <w:tmpl w:val="04CA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F6C73"/>
    <w:multiLevelType w:val="hybridMultilevel"/>
    <w:tmpl w:val="CFCA2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356F7"/>
    <w:multiLevelType w:val="hybridMultilevel"/>
    <w:tmpl w:val="119E5C5C"/>
    <w:lvl w:ilvl="0" w:tplc="C9BA80A2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46D56"/>
    <w:multiLevelType w:val="hybridMultilevel"/>
    <w:tmpl w:val="B9CC65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11"/>
  </w:num>
  <w:num w:numId="9">
    <w:abstractNumId w:val="0"/>
  </w:num>
  <w:num w:numId="10">
    <w:abstractNumId w:val="8"/>
  </w:num>
  <w:num w:numId="11">
    <w:abstractNumId w:val="6"/>
  </w:num>
  <w:num w:numId="12">
    <w:abstractNumId w:val="1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12"/>
    <w:rsid w:val="00037A6E"/>
    <w:rsid w:val="0006323F"/>
    <w:rsid w:val="00064D8D"/>
    <w:rsid w:val="00142006"/>
    <w:rsid w:val="00147B14"/>
    <w:rsid w:val="00152CA6"/>
    <w:rsid w:val="00187FBF"/>
    <w:rsid w:val="0019186A"/>
    <w:rsid w:val="00195912"/>
    <w:rsid w:val="001B53D1"/>
    <w:rsid w:val="001C598F"/>
    <w:rsid w:val="00203B85"/>
    <w:rsid w:val="00226972"/>
    <w:rsid w:val="002372AB"/>
    <w:rsid w:val="00281F3A"/>
    <w:rsid w:val="002A1A61"/>
    <w:rsid w:val="002E5C8A"/>
    <w:rsid w:val="002F0D8D"/>
    <w:rsid w:val="002F3878"/>
    <w:rsid w:val="00313057"/>
    <w:rsid w:val="00352532"/>
    <w:rsid w:val="00361C14"/>
    <w:rsid w:val="003652B0"/>
    <w:rsid w:val="003C3A70"/>
    <w:rsid w:val="003F5B2E"/>
    <w:rsid w:val="004122B7"/>
    <w:rsid w:val="004206C0"/>
    <w:rsid w:val="00452710"/>
    <w:rsid w:val="00487015"/>
    <w:rsid w:val="004B3351"/>
    <w:rsid w:val="004D5D0D"/>
    <w:rsid w:val="004E55B5"/>
    <w:rsid w:val="005245E3"/>
    <w:rsid w:val="0054144A"/>
    <w:rsid w:val="00553073"/>
    <w:rsid w:val="00571709"/>
    <w:rsid w:val="00571ECB"/>
    <w:rsid w:val="00577812"/>
    <w:rsid w:val="005A340B"/>
    <w:rsid w:val="005A490C"/>
    <w:rsid w:val="005B77B3"/>
    <w:rsid w:val="005C13D0"/>
    <w:rsid w:val="005E5E5D"/>
    <w:rsid w:val="005F5A0D"/>
    <w:rsid w:val="0060184D"/>
    <w:rsid w:val="00624C33"/>
    <w:rsid w:val="006705FC"/>
    <w:rsid w:val="006971B1"/>
    <w:rsid w:val="007114AE"/>
    <w:rsid w:val="00716B77"/>
    <w:rsid w:val="00740005"/>
    <w:rsid w:val="0075469F"/>
    <w:rsid w:val="00757F1B"/>
    <w:rsid w:val="00777F58"/>
    <w:rsid w:val="007C2BC7"/>
    <w:rsid w:val="007E698A"/>
    <w:rsid w:val="007F679E"/>
    <w:rsid w:val="008071C0"/>
    <w:rsid w:val="00826EE7"/>
    <w:rsid w:val="00831F1C"/>
    <w:rsid w:val="008450B9"/>
    <w:rsid w:val="00852EAB"/>
    <w:rsid w:val="00866DD8"/>
    <w:rsid w:val="008C133C"/>
    <w:rsid w:val="008C1437"/>
    <w:rsid w:val="008F226A"/>
    <w:rsid w:val="00945B0D"/>
    <w:rsid w:val="00952BD4"/>
    <w:rsid w:val="00970F2B"/>
    <w:rsid w:val="00971B92"/>
    <w:rsid w:val="009A2860"/>
    <w:rsid w:val="009B5208"/>
    <w:rsid w:val="009F1A75"/>
    <w:rsid w:val="009F379B"/>
    <w:rsid w:val="00A073D1"/>
    <w:rsid w:val="00A327C2"/>
    <w:rsid w:val="00A761AF"/>
    <w:rsid w:val="00AC0F16"/>
    <w:rsid w:val="00AC2591"/>
    <w:rsid w:val="00AF04D2"/>
    <w:rsid w:val="00B17702"/>
    <w:rsid w:val="00B6483C"/>
    <w:rsid w:val="00B9298C"/>
    <w:rsid w:val="00BD1BE2"/>
    <w:rsid w:val="00BE7F5D"/>
    <w:rsid w:val="00BF042C"/>
    <w:rsid w:val="00C15340"/>
    <w:rsid w:val="00C177A8"/>
    <w:rsid w:val="00C34A4B"/>
    <w:rsid w:val="00C37654"/>
    <w:rsid w:val="00C41E07"/>
    <w:rsid w:val="00C7434E"/>
    <w:rsid w:val="00C7768B"/>
    <w:rsid w:val="00C853A3"/>
    <w:rsid w:val="00CA5E33"/>
    <w:rsid w:val="00CB0591"/>
    <w:rsid w:val="00CB1495"/>
    <w:rsid w:val="00CC4E30"/>
    <w:rsid w:val="00D0315F"/>
    <w:rsid w:val="00D12488"/>
    <w:rsid w:val="00D137DD"/>
    <w:rsid w:val="00D160BA"/>
    <w:rsid w:val="00D16FFD"/>
    <w:rsid w:val="00D21285"/>
    <w:rsid w:val="00D37826"/>
    <w:rsid w:val="00D50B77"/>
    <w:rsid w:val="00D51A0F"/>
    <w:rsid w:val="00D557EC"/>
    <w:rsid w:val="00D86E4C"/>
    <w:rsid w:val="00DA3CF9"/>
    <w:rsid w:val="00DA4347"/>
    <w:rsid w:val="00DC7EE1"/>
    <w:rsid w:val="00DF1515"/>
    <w:rsid w:val="00DF5438"/>
    <w:rsid w:val="00DF6D11"/>
    <w:rsid w:val="00E04886"/>
    <w:rsid w:val="00E16749"/>
    <w:rsid w:val="00E23B2E"/>
    <w:rsid w:val="00E748ED"/>
    <w:rsid w:val="00EA4D35"/>
    <w:rsid w:val="00EA626F"/>
    <w:rsid w:val="00EB73A4"/>
    <w:rsid w:val="00EC70FA"/>
    <w:rsid w:val="00F333B4"/>
    <w:rsid w:val="00F370F6"/>
    <w:rsid w:val="00F47522"/>
    <w:rsid w:val="00F84B91"/>
    <w:rsid w:val="00FB7876"/>
    <w:rsid w:val="00FC7C42"/>
    <w:rsid w:val="00FD6AF3"/>
    <w:rsid w:val="00FD6BDB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4EFC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바탕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F6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7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7A6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37A6E"/>
    <w:rPr>
      <w:color w:val="800080" w:themeColor="followedHyperlink"/>
      <w:u w:val="single"/>
    </w:rPr>
  </w:style>
  <w:style w:type="paragraph" w:styleId="a6">
    <w:name w:val="header"/>
    <w:basedOn w:val="a"/>
    <w:link w:val="Char"/>
    <w:uiPriority w:val="99"/>
    <w:unhideWhenUsed/>
    <w:rsid w:val="003C3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6"/>
    <w:uiPriority w:val="99"/>
    <w:rsid w:val="003C3A70"/>
  </w:style>
  <w:style w:type="paragraph" w:styleId="a7">
    <w:name w:val="footer"/>
    <w:basedOn w:val="a"/>
    <w:link w:val="Char0"/>
    <w:uiPriority w:val="99"/>
    <w:unhideWhenUsed/>
    <w:rsid w:val="003C3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7"/>
    <w:uiPriority w:val="99"/>
    <w:rsid w:val="003C3A70"/>
  </w:style>
  <w:style w:type="character" w:styleId="a8">
    <w:name w:val="Unresolved Mention"/>
    <w:basedOn w:val="a0"/>
    <w:uiPriority w:val="99"/>
    <w:rsid w:val="003130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1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t387.s3.us-east-2.amazonaws.com/data/bank-full.cs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chive.ics.uci.edu/ml/datasets/bank+market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Elizabeth Helson</dc:creator>
  <cp:lastModifiedBy>byungminchung97@gmail.com</cp:lastModifiedBy>
  <cp:revision>2</cp:revision>
  <cp:lastPrinted>2015-11-12T14:42:00Z</cp:lastPrinted>
  <dcterms:created xsi:type="dcterms:W3CDTF">2021-04-20T12:22:00Z</dcterms:created>
  <dcterms:modified xsi:type="dcterms:W3CDTF">2021-04-20T12:22:00Z</dcterms:modified>
</cp:coreProperties>
</file>