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765C" w:rsidRDefault="0070765C"/>
    <w:p w:rsidR="00064294" w:rsidRPr="00064294" w:rsidRDefault="00064294" w:rsidP="00064294">
      <w:pPr>
        <w:jc w:val="center"/>
        <w:rPr>
          <w:b/>
          <w:bCs/>
          <w:sz w:val="28"/>
          <w:szCs w:val="28"/>
        </w:rPr>
      </w:pPr>
      <w:r w:rsidRPr="00064294">
        <w:rPr>
          <w:b/>
          <w:bCs/>
          <w:sz w:val="28"/>
          <w:szCs w:val="28"/>
        </w:rPr>
        <w:t>Quiz – MGT 300- April 2020</w:t>
      </w:r>
    </w:p>
    <w:p w:rsidR="00064294" w:rsidRPr="001766C0" w:rsidRDefault="00064294" w:rsidP="00064294">
      <w:pPr>
        <w:spacing w:after="0" w:line="240" w:lineRule="auto"/>
        <w:jc w:val="both"/>
        <w:rPr>
          <w:sz w:val="28"/>
          <w:szCs w:val="28"/>
        </w:rPr>
      </w:pPr>
      <w:r>
        <w:rPr>
          <w:sz w:val="28"/>
          <w:szCs w:val="28"/>
        </w:rPr>
        <w:t xml:space="preserve">Q1: </w:t>
      </w:r>
      <w:r w:rsidRPr="001766C0">
        <w:rPr>
          <w:sz w:val="28"/>
          <w:szCs w:val="28"/>
        </w:rPr>
        <w:t>The following data represents the Net Profit in 10,000 AED for D</w:t>
      </w:r>
      <w:r>
        <w:rPr>
          <w:sz w:val="28"/>
          <w:szCs w:val="28"/>
        </w:rPr>
        <w:t>ubai Auto Company from year 2015 to 2019</w:t>
      </w:r>
      <w:r w:rsidRPr="001766C0">
        <w:rPr>
          <w:sz w:val="28"/>
          <w:szCs w:val="28"/>
        </w:rPr>
        <w:t xml:space="preserve">. Forecast year </w:t>
      </w:r>
      <w:r>
        <w:rPr>
          <w:sz w:val="28"/>
          <w:szCs w:val="28"/>
        </w:rPr>
        <w:t>2020</w:t>
      </w:r>
      <w:r w:rsidRPr="001766C0">
        <w:rPr>
          <w:sz w:val="28"/>
          <w:szCs w:val="28"/>
        </w:rPr>
        <w:t xml:space="preserve"> using the adjusted exponential method, assuming that</w:t>
      </w:r>
    </w:p>
    <w:p w:rsidR="00064294" w:rsidRPr="001766C0" w:rsidRDefault="00064294" w:rsidP="00064294">
      <w:pPr>
        <w:spacing w:after="0" w:line="240" w:lineRule="auto"/>
        <w:jc w:val="both"/>
        <w:rPr>
          <w:sz w:val="28"/>
          <w:szCs w:val="28"/>
        </w:rPr>
      </w:pPr>
      <w:r w:rsidRPr="001766C0">
        <w:rPr>
          <w:sz w:val="28"/>
          <w:szCs w:val="28"/>
        </w:rPr>
        <w:t>F1 = A1-100 &amp; T1 =5, and α = 0.2 &amp; β = 0.4. Calculate your forecasting error.</w:t>
      </w:r>
    </w:p>
    <w:p w:rsidR="00064294" w:rsidRPr="001766C0" w:rsidRDefault="00064294" w:rsidP="00064294">
      <w:pPr>
        <w:spacing w:after="0" w:line="240" w:lineRule="auto"/>
        <w:rPr>
          <w:sz w:val="28"/>
          <w:szCs w:val="28"/>
        </w:rPr>
      </w:pPr>
    </w:p>
    <w:tbl>
      <w:tblPr>
        <w:tblW w:w="5560" w:type="dxa"/>
        <w:jc w:val="center"/>
        <w:tblLook w:val="04A0" w:firstRow="1" w:lastRow="0" w:firstColumn="1" w:lastColumn="0" w:noHBand="0" w:noVBand="1"/>
      </w:tblPr>
      <w:tblGrid>
        <w:gridCol w:w="840"/>
        <w:gridCol w:w="880"/>
        <w:gridCol w:w="960"/>
        <w:gridCol w:w="960"/>
        <w:gridCol w:w="960"/>
        <w:gridCol w:w="960"/>
      </w:tblGrid>
      <w:tr w:rsidR="00064294" w:rsidRPr="00A85989" w:rsidTr="00064294">
        <w:trPr>
          <w:trHeight w:val="300"/>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4294" w:rsidRDefault="00064294" w:rsidP="006215A9">
            <w:pPr>
              <w:jc w:val="center"/>
              <w:rPr>
                <w:rFonts w:ascii="Calibri" w:hAnsi="Calibri"/>
                <w:color w:val="000000"/>
                <w:sz w:val="28"/>
                <w:szCs w:val="28"/>
              </w:rPr>
            </w:pPr>
            <w:r>
              <w:rPr>
                <w:rFonts w:ascii="Calibri" w:hAnsi="Calibri"/>
                <w:color w:val="000000"/>
                <w:sz w:val="28"/>
                <w:szCs w:val="28"/>
              </w:rPr>
              <w:t>2015</w:t>
            </w:r>
          </w:p>
        </w:tc>
        <w:tc>
          <w:tcPr>
            <w:tcW w:w="880" w:type="dxa"/>
            <w:tcBorders>
              <w:top w:val="single" w:sz="4" w:space="0" w:color="auto"/>
              <w:left w:val="nil"/>
              <w:bottom w:val="single" w:sz="4" w:space="0" w:color="auto"/>
              <w:right w:val="single" w:sz="4" w:space="0" w:color="auto"/>
            </w:tcBorders>
            <w:shd w:val="clear" w:color="auto" w:fill="auto"/>
            <w:noWrap/>
            <w:vAlign w:val="center"/>
          </w:tcPr>
          <w:p w:rsidR="00064294" w:rsidRDefault="00064294" w:rsidP="006215A9">
            <w:pPr>
              <w:jc w:val="center"/>
              <w:rPr>
                <w:rFonts w:ascii="Calibri" w:hAnsi="Calibri"/>
                <w:color w:val="000000"/>
                <w:sz w:val="28"/>
                <w:szCs w:val="28"/>
              </w:rPr>
            </w:pPr>
            <w:r>
              <w:rPr>
                <w:rFonts w:ascii="Calibri" w:hAnsi="Calibri"/>
                <w:color w:val="000000"/>
                <w:sz w:val="28"/>
                <w:szCs w:val="28"/>
              </w:rPr>
              <w:t>2016</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64294" w:rsidRDefault="00064294" w:rsidP="006215A9">
            <w:pPr>
              <w:jc w:val="center"/>
              <w:rPr>
                <w:rFonts w:ascii="Calibri" w:hAnsi="Calibri"/>
                <w:color w:val="000000"/>
                <w:sz w:val="28"/>
                <w:szCs w:val="28"/>
              </w:rPr>
            </w:pPr>
            <w:r>
              <w:rPr>
                <w:rFonts w:ascii="Calibri" w:hAnsi="Calibri"/>
                <w:color w:val="000000"/>
                <w:sz w:val="28"/>
                <w:szCs w:val="28"/>
              </w:rPr>
              <w:t>2017</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64294" w:rsidRDefault="00064294" w:rsidP="006215A9">
            <w:pPr>
              <w:jc w:val="center"/>
              <w:rPr>
                <w:rFonts w:ascii="Calibri" w:hAnsi="Calibri"/>
                <w:color w:val="000000"/>
                <w:sz w:val="28"/>
                <w:szCs w:val="28"/>
              </w:rPr>
            </w:pPr>
            <w:r>
              <w:rPr>
                <w:rFonts w:ascii="Calibri" w:hAnsi="Calibri"/>
                <w:color w:val="000000"/>
                <w:sz w:val="28"/>
                <w:szCs w:val="28"/>
              </w:rPr>
              <w:t>2017</w:t>
            </w:r>
          </w:p>
        </w:tc>
        <w:tc>
          <w:tcPr>
            <w:tcW w:w="960" w:type="dxa"/>
            <w:tcBorders>
              <w:top w:val="single" w:sz="4" w:space="0" w:color="auto"/>
              <w:left w:val="nil"/>
              <w:bottom w:val="single" w:sz="4" w:space="0" w:color="auto"/>
              <w:right w:val="single" w:sz="4" w:space="0" w:color="auto"/>
            </w:tcBorders>
            <w:shd w:val="clear" w:color="auto" w:fill="auto"/>
            <w:noWrap/>
            <w:vAlign w:val="center"/>
          </w:tcPr>
          <w:p w:rsidR="00064294" w:rsidRDefault="00064294" w:rsidP="006215A9">
            <w:pPr>
              <w:jc w:val="center"/>
              <w:rPr>
                <w:rFonts w:ascii="Calibri" w:hAnsi="Calibri"/>
                <w:color w:val="000000"/>
                <w:sz w:val="28"/>
                <w:szCs w:val="28"/>
              </w:rPr>
            </w:pPr>
            <w:r>
              <w:rPr>
                <w:rFonts w:ascii="Calibri" w:hAnsi="Calibri"/>
                <w:color w:val="000000"/>
                <w:sz w:val="28"/>
                <w:szCs w:val="28"/>
              </w:rPr>
              <w:t>2018</w:t>
            </w:r>
          </w:p>
        </w:tc>
        <w:tc>
          <w:tcPr>
            <w:tcW w:w="960" w:type="dxa"/>
            <w:tcBorders>
              <w:top w:val="single" w:sz="4" w:space="0" w:color="auto"/>
              <w:left w:val="nil"/>
              <w:bottom w:val="single" w:sz="4" w:space="0" w:color="auto"/>
              <w:right w:val="single" w:sz="4" w:space="0" w:color="auto"/>
            </w:tcBorders>
          </w:tcPr>
          <w:p w:rsidR="00064294" w:rsidRDefault="00064294" w:rsidP="006215A9">
            <w:pPr>
              <w:jc w:val="center"/>
              <w:rPr>
                <w:rFonts w:ascii="Calibri" w:hAnsi="Calibri"/>
                <w:color w:val="000000"/>
                <w:sz w:val="28"/>
                <w:szCs w:val="28"/>
              </w:rPr>
            </w:pPr>
            <w:r>
              <w:rPr>
                <w:rFonts w:ascii="Calibri" w:hAnsi="Calibri"/>
                <w:color w:val="000000"/>
                <w:sz w:val="28"/>
                <w:szCs w:val="28"/>
              </w:rPr>
              <w:t>2019</w:t>
            </w:r>
          </w:p>
        </w:tc>
      </w:tr>
      <w:tr w:rsidR="00064294" w:rsidRPr="00A85989" w:rsidTr="00064294">
        <w:trPr>
          <w:trHeight w:val="300"/>
          <w:jc w:val="center"/>
        </w:trPr>
        <w:tc>
          <w:tcPr>
            <w:tcW w:w="8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4294" w:rsidRPr="00A85989" w:rsidRDefault="00064294" w:rsidP="006215A9">
            <w:pPr>
              <w:jc w:val="center"/>
              <w:rPr>
                <w:rFonts w:ascii="Calibri" w:hAnsi="Calibri"/>
                <w:color w:val="000000"/>
                <w:sz w:val="28"/>
                <w:szCs w:val="28"/>
              </w:rPr>
            </w:pPr>
            <w:r>
              <w:rPr>
                <w:rFonts w:ascii="Calibri" w:hAnsi="Calibri"/>
                <w:color w:val="000000"/>
                <w:sz w:val="28"/>
                <w:szCs w:val="28"/>
              </w:rPr>
              <w:t>500</w:t>
            </w:r>
            <w:r w:rsidRPr="00A85989">
              <w:rPr>
                <w:rFonts w:ascii="Calibri" w:hAnsi="Calibri"/>
                <w:color w:val="000000"/>
                <w:sz w:val="28"/>
                <w:szCs w:val="28"/>
              </w:rPr>
              <w:t xml:space="preserve"> </w:t>
            </w:r>
          </w:p>
        </w:tc>
        <w:tc>
          <w:tcPr>
            <w:tcW w:w="880" w:type="dxa"/>
            <w:tcBorders>
              <w:top w:val="single" w:sz="4" w:space="0" w:color="auto"/>
              <w:left w:val="nil"/>
              <w:bottom w:val="single" w:sz="4" w:space="0" w:color="auto"/>
              <w:right w:val="single" w:sz="4" w:space="0" w:color="auto"/>
            </w:tcBorders>
            <w:shd w:val="clear" w:color="auto" w:fill="auto"/>
            <w:noWrap/>
            <w:vAlign w:val="center"/>
            <w:hideMark/>
          </w:tcPr>
          <w:p w:rsidR="00064294" w:rsidRPr="00A85989" w:rsidRDefault="00064294" w:rsidP="006215A9">
            <w:pPr>
              <w:jc w:val="center"/>
              <w:rPr>
                <w:rFonts w:ascii="Calibri" w:hAnsi="Calibri"/>
                <w:color w:val="000000"/>
                <w:sz w:val="28"/>
                <w:szCs w:val="28"/>
              </w:rPr>
            </w:pPr>
            <w:r>
              <w:rPr>
                <w:rFonts w:ascii="Calibri" w:hAnsi="Calibri"/>
                <w:color w:val="000000"/>
                <w:sz w:val="28"/>
                <w:szCs w:val="28"/>
              </w:rPr>
              <w:t>450</w:t>
            </w:r>
            <w:r w:rsidRPr="00A85989">
              <w:rPr>
                <w:rFonts w:ascii="Calibri" w:hAnsi="Calibri"/>
                <w:color w:val="000000"/>
                <w:sz w:val="28"/>
                <w:szCs w:val="28"/>
              </w:rPr>
              <w:t xml:space="preserve"> </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64294" w:rsidRPr="00A85989" w:rsidRDefault="00064294" w:rsidP="006215A9">
            <w:pPr>
              <w:jc w:val="center"/>
              <w:rPr>
                <w:rFonts w:ascii="Calibri" w:hAnsi="Calibri"/>
                <w:color w:val="000000"/>
                <w:sz w:val="28"/>
                <w:szCs w:val="28"/>
              </w:rPr>
            </w:pPr>
            <w:r>
              <w:rPr>
                <w:rFonts w:ascii="Calibri" w:hAnsi="Calibri"/>
                <w:color w:val="000000"/>
                <w:sz w:val="28"/>
                <w:szCs w:val="28"/>
              </w:rPr>
              <w:t>600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64294" w:rsidRPr="00A85989" w:rsidRDefault="00064294" w:rsidP="006215A9">
            <w:pPr>
              <w:jc w:val="center"/>
              <w:rPr>
                <w:rFonts w:ascii="Calibri" w:hAnsi="Calibri"/>
                <w:color w:val="000000"/>
                <w:sz w:val="28"/>
                <w:szCs w:val="28"/>
              </w:rPr>
            </w:pPr>
            <w:r>
              <w:rPr>
                <w:rFonts w:ascii="Calibri" w:hAnsi="Calibri"/>
                <w:color w:val="000000"/>
                <w:sz w:val="28"/>
                <w:szCs w:val="28"/>
              </w:rPr>
              <w:t>750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064294" w:rsidRPr="00A85989" w:rsidRDefault="00064294" w:rsidP="006215A9">
            <w:pPr>
              <w:jc w:val="center"/>
              <w:rPr>
                <w:rFonts w:ascii="Calibri" w:hAnsi="Calibri"/>
                <w:color w:val="000000"/>
                <w:sz w:val="28"/>
                <w:szCs w:val="28"/>
              </w:rPr>
            </w:pPr>
            <w:r>
              <w:rPr>
                <w:rFonts w:ascii="Calibri" w:hAnsi="Calibri"/>
                <w:color w:val="000000"/>
                <w:sz w:val="28"/>
                <w:szCs w:val="28"/>
              </w:rPr>
              <w:t>700</w:t>
            </w:r>
          </w:p>
        </w:tc>
        <w:tc>
          <w:tcPr>
            <w:tcW w:w="960" w:type="dxa"/>
            <w:tcBorders>
              <w:top w:val="single" w:sz="4" w:space="0" w:color="auto"/>
              <w:left w:val="nil"/>
              <w:bottom w:val="single" w:sz="4" w:space="0" w:color="auto"/>
              <w:right w:val="single" w:sz="4" w:space="0" w:color="auto"/>
            </w:tcBorders>
          </w:tcPr>
          <w:p w:rsidR="00064294" w:rsidRDefault="00064294" w:rsidP="006215A9">
            <w:pPr>
              <w:jc w:val="center"/>
              <w:rPr>
                <w:rFonts w:ascii="Calibri" w:hAnsi="Calibri"/>
                <w:color w:val="000000"/>
                <w:sz w:val="28"/>
                <w:szCs w:val="28"/>
              </w:rPr>
            </w:pPr>
            <w:r>
              <w:rPr>
                <w:rFonts w:ascii="Calibri" w:hAnsi="Calibri"/>
                <w:color w:val="000000"/>
                <w:sz w:val="28"/>
                <w:szCs w:val="28"/>
              </w:rPr>
              <w:t>650</w:t>
            </w:r>
          </w:p>
        </w:tc>
      </w:tr>
    </w:tbl>
    <w:p w:rsidR="00064294" w:rsidRDefault="00064294" w:rsidP="00064294">
      <w:pPr>
        <w:spacing w:after="0" w:line="240" w:lineRule="auto"/>
        <w:ind w:left="720" w:firstLine="720"/>
        <w:rPr>
          <w:sz w:val="24"/>
          <w:szCs w:val="24"/>
        </w:rPr>
      </w:pPr>
    </w:p>
    <w:p w:rsidR="00064294" w:rsidRDefault="00064294" w:rsidP="00064294">
      <w:pPr>
        <w:spacing w:after="0" w:line="240" w:lineRule="auto"/>
        <w:ind w:left="720" w:firstLine="720"/>
        <w:rPr>
          <w:sz w:val="24"/>
          <w:szCs w:val="24"/>
        </w:rPr>
      </w:pPr>
    </w:p>
    <w:p w:rsidR="00064294" w:rsidRPr="00064294" w:rsidRDefault="00064294" w:rsidP="00064294">
      <w:pPr>
        <w:spacing w:after="0" w:line="240" w:lineRule="auto"/>
        <w:jc w:val="both"/>
        <w:rPr>
          <w:sz w:val="28"/>
          <w:szCs w:val="28"/>
        </w:rPr>
      </w:pPr>
      <w:r>
        <w:rPr>
          <w:sz w:val="28"/>
          <w:szCs w:val="28"/>
        </w:rPr>
        <w:t xml:space="preserve">Q2: </w:t>
      </w:r>
      <w:bookmarkStart w:id="0" w:name="_GoBack"/>
      <w:bookmarkEnd w:id="0"/>
      <w:r w:rsidRPr="00064294">
        <w:rPr>
          <w:sz w:val="28"/>
          <w:szCs w:val="28"/>
        </w:rPr>
        <w:t xml:space="preserve">The following data represents the records for electrical contractors during the last 10 weeks that indicate the sold number of units for one of their products. Forecast the demand for the coming two weeks by using </w:t>
      </w:r>
    </w:p>
    <w:p w:rsidR="00064294" w:rsidRPr="00064294" w:rsidRDefault="00064294" w:rsidP="00064294">
      <w:pPr>
        <w:pStyle w:val="ListParagraph"/>
        <w:numPr>
          <w:ilvl w:val="0"/>
          <w:numId w:val="2"/>
        </w:numPr>
        <w:jc w:val="both"/>
        <w:rPr>
          <w:rFonts w:asciiTheme="minorHAnsi" w:hAnsiTheme="minorHAnsi" w:cstheme="minorBidi"/>
          <w:b w:val="0"/>
          <w:bCs/>
          <w:sz w:val="28"/>
          <w:szCs w:val="28"/>
          <w:u w:val="none"/>
        </w:rPr>
      </w:pPr>
      <w:r w:rsidRPr="00064294">
        <w:rPr>
          <w:b w:val="0"/>
          <w:bCs/>
          <w:sz w:val="28"/>
          <w:szCs w:val="28"/>
          <w:u w:val="none"/>
        </w:rPr>
        <w:t>Weighted three moving average (weights are 8</w:t>
      </w:r>
      <w:proofErr w:type="gramStart"/>
      <w:r w:rsidRPr="00064294">
        <w:rPr>
          <w:b w:val="0"/>
          <w:bCs/>
          <w:sz w:val="28"/>
          <w:szCs w:val="28"/>
          <w:u w:val="none"/>
        </w:rPr>
        <w:t>,4,2</w:t>
      </w:r>
      <w:proofErr w:type="gramEnd"/>
      <w:r w:rsidRPr="00064294">
        <w:rPr>
          <w:b w:val="0"/>
          <w:bCs/>
          <w:sz w:val="28"/>
          <w:szCs w:val="28"/>
          <w:u w:val="none"/>
        </w:rPr>
        <w:t xml:space="preserve">). </w:t>
      </w:r>
    </w:p>
    <w:p w:rsidR="00064294" w:rsidRPr="00064294" w:rsidRDefault="00064294" w:rsidP="00064294">
      <w:pPr>
        <w:pStyle w:val="ListParagraph"/>
        <w:numPr>
          <w:ilvl w:val="0"/>
          <w:numId w:val="2"/>
        </w:numPr>
        <w:jc w:val="both"/>
        <w:rPr>
          <w:b w:val="0"/>
          <w:bCs/>
          <w:sz w:val="28"/>
          <w:szCs w:val="28"/>
          <w:u w:val="none"/>
        </w:rPr>
      </w:pPr>
      <w:r w:rsidRPr="00064294">
        <w:rPr>
          <w:b w:val="0"/>
          <w:bCs/>
          <w:sz w:val="28"/>
          <w:szCs w:val="28"/>
          <w:u w:val="none"/>
        </w:rPr>
        <w:t>Exponential smoothing with α = 0.6 (F1 = 90% of A1)</w:t>
      </w:r>
    </w:p>
    <w:p w:rsidR="00064294" w:rsidRPr="00064294" w:rsidRDefault="00064294" w:rsidP="00064294">
      <w:pPr>
        <w:pStyle w:val="ListParagraph"/>
        <w:numPr>
          <w:ilvl w:val="0"/>
          <w:numId w:val="2"/>
        </w:numPr>
        <w:jc w:val="both"/>
        <w:rPr>
          <w:b w:val="0"/>
          <w:bCs/>
          <w:sz w:val="28"/>
          <w:szCs w:val="28"/>
          <w:u w:val="none"/>
        </w:rPr>
      </w:pPr>
      <w:r w:rsidRPr="00064294">
        <w:rPr>
          <w:b w:val="0"/>
          <w:bCs/>
          <w:sz w:val="28"/>
          <w:szCs w:val="28"/>
          <w:u w:val="none"/>
        </w:rPr>
        <w:t>Calculate the forecasting error for the two methods.</w:t>
      </w:r>
    </w:p>
    <w:p w:rsidR="00064294" w:rsidRPr="00064294" w:rsidRDefault="00064294" w:rsidP="00064294">
      <w:pPr>
        <w:spacing w:after="0" w:line="240" w:lineRule="auto"/>
        <w:jc w:val="both"/>
        <w:rPr>
          <w:sz w:val="28"/>
          <w:szCs w:val="28"/>
        </w:rPr>
      </w:pPr>
    </w:p>
    <w:tbl>
      <w:tblPr>
        <w:tblpPr w:leftFromText="180" w:rightFromText="180" w:vertAnchor="text" w:horzAnchor="margin" w:tblpXSpec="center" w:tblpY="160"/>
        <w:tblW w:w="6526" w:type="dxa"/>
        <w:tblLook w:val="04A0" w:firstRow="1" w:lastRow="0" w:firstColumn="1" w:lastColumn="0" w:noHBand="0" w:noVBand="1"/>
      </w:tblPr>
      <w:tblGrid>
        <w:gridCol w:w="703"/>
        <w:gridCol w:w="703"/>
        <w:gridCol w:w="640"/>
        <w:gridCol w:w="640"/>
        <w:gridCol w:w="640"/>
        <w:gridCol w:w="612"/>
        <w:gridCol w:w="613"/>
        <w:gridCol w:w="613"/>
        <w:gridCol w:w="613"/>
        <w:gridCol w:w="749"/>
      </w:tblGrid>
      <w:tr w:rsidR="00064294" w:rsidRPr="00876601" w:rsidTr="006215A9">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tcPr>
          <w:p w:rsidR="00064294" w:rsidRPr="00876601" w:rsidRDefault="00064294" w:rsidP="006215A9">
            <w:pPr>
              <w:jc w:val="center"/>
              <w:rPr>
                <w:color w:val="000000"/>
                <w:sz w:val="28"/>
                <w:szCs w:val="28"/>
              </w:rPr>
            </w:pPr>
            <w:r>
              <w:rPr>
                <w:color w:val="000000"/>
                <w:sz w:val="28"/>
                <w:szCs w:val="28"/>
              </w:rPr>
              <w:t>W1</w:t>
            </w:r>
          </w:p>
        </w:tc>
        <w:tc>
          <w:tcPr>
            <w:tcW w:w="703" w:type="dxa"/>
            <w:tcBorders>
              <w:top w:val="single" w:sz="4" w:space="0" w:color="auto"/>
              <w:left w:val="nil"/>
              <w:bottom w:val="single" w:sz="4" w:space="0" w:color="auto"/>
              <w:right w:val="single" w:sz="4" w:space="0" w:color="auto"/>
            </w:tcBorders>
            <w:shd w:val="clear" w:color="auto" w:fill="auto"/>
            <w:noWrap/>
            <w:vAlign w:val="center"/>
          </w:tcPr>
          <w:p w:rsidR="00064294" w:rsidRPr="00876601" w:rsidRDefault="00064294" w:rsidP="006215A9">
            <w:pPr>
              <w:jc w:val="center"/>
              <w:rPr>
                <w:color w:val="000000"/>
                <w:sz w:val="28"/>
                <w:szCs w:val="28"/>
              </w:rPr>
            </w:pPr>
            <w:r>
              <w:rPr>
                <w:color w:val="000000"/>
                <w:sz w:val="28"/>
                <w:szCs w:val="28"/>
              </w:rPr>
              <w:t>W2</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064294" w:rsidRPr="00876601" w:rsidRDefault="00064294" w:rsidP="006215A9">
            <w:pPr>
              <w:jc w:val="center"/>
              <w:rPr>
                <w:color w:val="000000"/>
                <w:sz w:val="28"/>
                <w:szCs w:val="28"/>
              </w:rPr>
            </w:pPr>
            <w:r>
              <w:rPr>
                <w:color w:val="000000"/>
                <w:sz w:val="28"/>
                <w:szCs w:val="28"/>
              </w:rPr>
              <w:t>W3</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064294" w:rsidRPr="00876601" w:rsidRDefault="00064294" w:rsidP="006215A9">
            <w:pPr>
              <w:jc w:val="center"/>
              <w:rPr>
                <w:color w:val="000000"/>
                <w:sz w:val="28"/>
                <w:szCs w:val="28"/>
              </w:rPr>
            </w:pPr>
            <w:r>
              <w:rPr>
                <w:color w:val="000000"/>
                <w:sz w:val="28"/>
                <w:szCs w:val="28"/>
              </w:rPr>
              <w:t>W4</w:t>
            </w:r>
          </w:p>
        </w:tc>
        <w:tc>
          <w:tcPr>
            <w:tcW w:w="640" w:type="dxa"/>
            <w:tcBorders>
              <w:top w:val="single" w:sz="4" w:space="0" w:color="auto"/>
              <w:left w:val="nil"/>
              <w:bottom w:val="single" w:sz="4" w:space="0" w:color="auto"/>
              <w:right w:val="single" w:sz="4" w:space="0" w:color="auto"/>
            </w:tcBorders>
            <w:shd w:val="clear" w:color="auto" w:fill="auto"/>
            <w:noWrap/>
            <w:vAlign w:val="center"/>
          </w:tcPr>
          <w:p w:rsidR="00064294" w:rsidRPr="00876601" w:rsidRDefault="00064294" w:rsidP="00064294">
            <w:pPr>
              <w:rPr>
                <w:color w:val="000000"/>
                <w:sz w:val="28"/>
                <w:szCs w:val="28"/>
              </w:rPr>
            </w:pPr>
            <w:r>
              <w:rPr>
                <w:color w:val="000000"/>
                <w:sz w:val="28"/>
                <w:szCs w:val="28"/>
              </w:rPr>
              <w:t>W5</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Pr>
                <w:color w:val="000000"/>
                <w:sz w:val="28"/>
                <w:szCs w:val="28"/>
              </w:rPr>
              <w:t>W6</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Pr>
                <w:color w:val="000000"/>
                <w:sz w:val="28"/>
                <w:szCs w:val="28"/>
              </w:rPr>
              <w:t>W7</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Pr>
                <w:color w:val="000000"/>
                <w:sz w:val="28"/>
                <w:szCs w:val="28"/>
              </w:rPr>
              <w:t>W8</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Pr>
                <w:color w:val="000000"/>
                <w:sz w:val="28"/>
                <w:szCs w:val="28"/>
              </w:rPr>
              <w:t>W9</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Pr>
                <w:color w:val="000000"/>
                <w:sz w:val="28"/>
                <w:szCs w:val="28"/>
              </w:rPr>
              <w:t>W10</w:t>
            </w:r>
          </w:p>
        </w:tc>
      </w:tr>
      <w:tr w:rsidR="00064294" w:rsidRPr="00876601" w:rsidTr="006215A9">
        <w:trPr>
          <w:trHeight w:val="300"/>
        </w:trPr>
        <w:tc>
          <w:tcPr>
            <w:tcW w:w="70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64294" w:rsidRPr="00876601" w:rsidRDefault="00064294" w:rsidP="006215A9">
            <w:pPr>
              <w:jc w:val="center"/>
              <w:rPr>
                <w:color w:val="000000"/>
                <w:sz w:val="28"/>
                <w:szCs w:val="28"/>
              </w:rPr>
            </w:pPr>
            <w:r w:rsidRPr="00876601">
              <w:rPr>
                <w:color w:val="000000"/>
                <w:sz w:val="28"/>
                <w:szCs w:val="28"/>
              </w:rPr>
              <w:t xml:space="preserve">50 </w:t>
            </w:r>
          </w:p>
        </w:tc>
        <w:tc>
          <w:tcPr>
            <w:tcW w:w="703" w:type="dxa"/>
            <w:tcBorders>
              <w:top w:val="single" w:sz="4" w:space="0" w:color="auto"/>
              <w:left w:val="nil"/>
              <w:bottom w:val="single" w:sz="4" w:space="0" w:color="auto"/>
              <w:right w:val="single" w:sz="4" w:space="0" w:color="auto"/>
            </w:tcBorders>
            <w:shd w:val="clear" w:color="auto" w:fill="auto"/>
            <w:noWrap/>
            <w:vAlign w:val="center"/>
            <w:hideMark/>
          </w:tcPr>
          <w:p w:rsidR="00064294" w:rsidRPr="00876601" w:rsidRDefault="00064294" w:rsidP="006215A9">
            <w:pPr>
              <w:jc w:val="center"/>
              <w:rPr>
                <w:color w:val="000000"/>
                <w:sz w:val="28"/>
                <w:szCs w:val="28"/>
              </w:rPr>
            </w:pPr>
            <w:r w:rsidRPr="00876601">
              <w:rPr>
                <w:color w:val="000000"/>
                <w:sz w:val="28"/>
                <w:szCs w:val="28"/>
              </w:rPr>
              <w:t xml:space="preserve">45 </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064294" w:rsidRPr="00876601" w:rsidRDefault="00064294" w:rsidP="006215A9">
            <w:pPr>
              <w:jc w:val="center"/>
              <w:rPr>
                <w:color w:val="000000"/>
                <w:sz w:val="28"/>
                <w:szCs w:val="28"/>
              </w:rPr>
            </w:pPr>
            <w:r w:rsidRPr="00876601">
              <w:rPr>
                <w:color w:val="000000"/>
                <w:sz w:val="28"/>
                <w:szCs w:val="28"/>
              </w:rPr>
              <w:t>60</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064294" w:rsidRPr="00876601" w:rsidRDefault="00064294" w:rsidP="006215A9">
            <w:pPr>
              <w:jc w:val="center"/>
              <w:rPr>
                <w:color w:val="000000"/>
                <w:sz w:val="28"/>
                <w:szCs w:val="28"/>
              </w:rPr>
            </w:pPr>
            <w:r w:rsidRPr="00876601">
              <w:rPr>
                <w:color w:val="000000"/>
                <w:sz w:val="28"/>
                <w:szCs w:val="28"/>
              </w:rPr>
              <w:t>75</w:t>
            </w:r>
          </w:p>
        </w:tc>
        <w:tc>
          <w:tcPr>
            <w:tcW w:w="640" w:type="dxa"/>
            <w:tcBorders>
              <w:top w:val="single" w:sz="4" w:space="0" w:color="auto"/>
              <w:left w:val="nil"/>
              <w:bottom w:val="single" w:sz="4" w:space="0" w:color="auto"/>
              <w:right w:val="single" w:sz="4" w:space="0" w:color="auto"/>
            </w:tcBorders>
            <w:shd w:val="clear" w:color="auto" w:fill="auto"/>
            <w:noWrap/>
            <w:vAlign w:val="center"/>
            <w:hideMark/>
          </w:tcPr>
          <w:p w:rsidR="00064294" w:rsidRPr="00876601" w:rsidRDefault="00064294" w:rsidP="006215A9">
            <w:pPr>
              <w:jc w:val="center"/>
              <w:rPr>
                <w:color w:val="000000"/>
                <w:sz w:val="28"/>
                <w:szCs w:val="28"/>
              </w:rPr>
            </w:pPr>
            <w:r w:rsidRPr="00876601">
              <w:rPr>
                <w:color w:val="000000"/>
                <w:sz w:val="28"/>
                <w:szCs w:val="28"/>
              </w:rPr>
              <w:t>70</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sidRPr="00876601">
              <w:rPr>
                <w:color w:val="000000"/>
                <w:sz w:val="28"/>
                <w:szCs w:val="28"/>
              </w:rPr>
              <w:t>60</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sidRPr="00876601">
              <w:rPr>
                <w:color w:val="000000"/>
                <w:sz w:val="28"/>
                <w:szCs w:val="28"/>
              </w:rPr>
              <w:t>65</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sidRPr="00876601">
              <w:rPr>
                <w:color w:val="000000"/>
                <w:sz w:val="28"/>
                <w:szCs w:val="28"/>
              </w:rPr>
              <w:t>70</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sidRPr="00876601">
              <w:rPr>
                <w:color w:val="000000"/>
                <w:sz w:val="28"/>
                <w:szCs w:val="28"/>
              </w:rPr>
              <w:t>50</w:t>
            </w:r>
          </w:p>
        </w:tc>
        <w:tc>
          <w:tcPr>
            <w:tcW w:w="640" w:type="dxa"/>
            <w:tcBorders>
              <w:top w:val="single" w:sz="4" w:space="0" w:color="auto"/>
              <w:left w:val="nil"/>
              <w:bottom w:val="single" w:sz="4" w:space="0" w:color="auto"/>
              <w:right w:val="single" w:sz="4" w:space="0" w:color="auto"/>
            </w:tcBorders>
          </w:tcPr>
          <w:p w:rsidR="00064294" w:rsidRPr="00876601" w:rsidRDefault="00064294" w:rsidP="006215A9">
            <w:pPr>
              <w:jc w:val="center"/>
              <w:rPr>
                <w:color w:val="000000"/>
                <w:sz w:val="28"/>
                <w:szCs w:val="28"/>
              </w:rPr>
            </w:pPr>
            <w:r w:rsidRPr="00876601">
              <w:rPr>
                <w:color w:val="000000"/>
                <w:sz w:val="28"/>
                <w:szCs w:val="28"/>
              </w:rPr>
              <w:t>55</w:t>
            </w:r>
          </w:p>
        </w:tc>
      </w:tr>
    </w:tbl>
    <w:p w:rsidR="00064294" w:rsidRDefault="00064294" w:rsidP="00064294">
      <w:pPr>
        <w:jc w:val="both"/>
        <w:rPr>
          <w:rFonts w:asciiTheme="majorBidi" w:hAnsiTheme="majorBidi" w:cstheme="majorBidi"/>
          <w:bCs/>
        </w:rPr>
      </w:pPr>
    </w:p>
    <w:p w:rsidR="00064294" w:rsidRDefault="00064294" w:rsidP="00064294">
      <w:pPr>
        <w:jc w:val="both"/>
        <w:rPr>
          <w:rFonts w:asciiTheme="majorBidi" w:hAnsiTheme="majorBidi" w:cstheme="majorBidi"/>
          <w:bCs/>
        </w:rPr>
      </w:pPr>
    </w:p>
    <w:p w:rsidR="00064294" w:rsidRDefault="00064294" w:rsidP="00064294">
      <w:pPr>
        <w:jc w:val="both"/>
        <w:rPr>
          <w:sz w:val="24"/>
        </w:rPr>
      </w:pPr>
    </w:p>
    <w:p w:rsidR="00064294" w:rsidRPr="00FB32D4" w:rsidRDefault="00064294" w:rsidP="00064294">
      <w:pPr>
        <w:jc w:val="both"/>
        <w:rPr>
          <w:sz w:val="24"/>
        </w:rPr>
      </w:pPr>
    </w:p>
    <w:p w:rsidR="00064294" w:rsidRDefault="00064294" w:rsidP="00064294">
      <w:pPr>
        <w:spacing w:after="0" w:line="240" w:lineRule="auto"/>
        <w:ind w:left="720" w:firstLine="720"/>
        <w:rPr>
          <w:sz w:val="24"/>
          <w:szCs w:val="24"/>
        </w:rPr>
      </w:pPr>
    </w:p>
    <w:p w:rsidR="00064294" w:rsidRDefault="00064294" w:rsidP="00064294">
      <w:pPr>
        <w:spacing w:after="0" w:line="240" w:lineRule="auto"/>
        <w:ind w:left="720" w:firstLine="720"/>
        <w:rPr>
          <w:sz w:val="24"/>
          <w:szCs w:val="24"/>
        </w:rPr>
      </w:pPr>
    </w:p>
    <w:p w:rsidR="00064294" w:rsidRDefault="00064294" w:rsidP="00064294">
      <w:pPr>
        <w:spacing w:after="0" w:line="240" w:lineRule="auto"/>
        <w:ind w:left="720" w:firstLine="720"/>
        <w:rPr>
          <w:sz w:val="24"/>
          <w:szCs w:val="24"/>
        </w:rPr>
      </w:pPr>
    </w:p>
    <w:p w:rsidR="00064294" w:rsidRDefault="00064294"/>
    <w:sectPr w:rsidR="000642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CB110E3"/>
    <w:multiLevelType w:val="hybridMultilevel"/>
    <w:tmpl w:val="BEF8BB7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40A464B"/>
    <w:multiLevelType w:val="hybridMultilevel"/>
    <w:tmpl w:val="EF66AC1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4294"/>
    <w:rsid w:val="00064294"/>
    <w:rsid w:val="0070765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3F82DE5-C770-4EE8-A1C3-A5A0F538D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4294"/>
    <w:pPr>
      <w:spacing w:after="200" w:line="276" w:lineRule="auto"/>
    </w:pPr>
    <w:rPr>
      <w:rFonts w:eastAsiaTheme="minorEastAs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64294"/>
    <w:pPr>
      <w:spacing w:after="0" w:line="240" w:lineRule="auto"/>
    </w:pPr>
    <w:rPr>
      <w:rFonts w:ascii="Calibri" w:eastAsia="Times New Roman" w:hAnsi="Calibri" w:cs="Times New Roman"/>
      <w:b/>
      <w:szCs w:val="24"/>
      <w:u w:val="double"/>
      <w:lang w:bidi="ar-A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119</Words>
  <Characters>680</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2020-04-30T15:42:00Z</dcterms:created>
  <dcterms:modified xsi:type="dcterms:W3CDTF">2020-04-30T15:51:00Z</dcterms:modified>
</cp:coreProperties>
</file>