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62EF" w:rsidRPr="006562EF" w:rsidRDefault="006562EF" w:rsidP="006562EF">
      <w:pPr>
        <w:pStyle w:val="Heading1"/>
        <w:jc w:val="center"/>
        <w:rPr>
          <w:rFonts w:asciiTheme="minorHAnsi" w:hAnsiTheme="minorHAnsi" w:cstheme="minorHAnsi"/>
          <w:b/>
          <w:color w:val="auto"/>
        </w:rPr>
      </w:pPr>
      <w:r w:rsidRPr="006562EF">
        <w:rPr>
          <w:rFonts w:asciiTheme="minorHAnsi" w:hAnsiTheme="minorHAnsi" w:cstheme="minorHAnsi"/>
          <w:b/>
          <w:color w:val="auto"/>
        </w:rPr>
        <w:t>Assignment #2</w:t>
      </w:r>
    </w:p>
    <w:p w:rsidR="006562EF" w:rsidRPr="006562EF" w:rsidRDefault="006562EF" w:rsidP="006562EF">
      <w:pPr>
        <w:pStyle w:val="Heading2"/>
        <w:rPr>
          <w:rFonts w:asciiTheme="minorHAnsi" w:hAnsiTheme="minorHAnsi" w:cstheme="minorHAnsi"/>
          <w:b/>
          <w:color w:val="auto"/>
        </w:rPr>
      </w:pPr>
      <w:r w:rsidRPr="006562EF">
        <w:rPr>
          <w:rFonts w:asciiTheme="minorHAnsi" w:hAnsiTheme="minorHAnsi" w:cstheme="minorHAnsi"/>
          <w:b/>
          <w:color w:val="auto"/>
        </w:rPr>
        <w:t>Part 1:</w:t>
      </w:r>
    </w:p>
    <w:p w:rsidR="006562EF" w:rsidRPr="006562EF" w:rsidRDefault="006562EF" w:rsidP="006562EF">
      <w:r w:rsidRPr="006562EF">
        <w:t>Resources that will help:</w:t>
      </w:r>
    </w:p>
    <w:p w:rsidR="006562EF" w:rsidRDefault="006562EF" w:rsidP="006562EF">
      <w:pPr>
        <w:pStyle w:val="ListParagraph"/>
        <w:numPr>
          <w:ilvl w:val="0"/>
          <w:numId w:val="2"/>
        </w:numPr>
      </w:pPr>
      <w:hyperlink r:id="rId5" w:history="1">
        <w:r w:rsidRPr="006562EF">
          <w:rPr>
            <w:rStyle w:val="Hyperlink"/>
            <w:b/>
          </w:rPr>
          <w:t>Pie, Column, Bar, Line and X-Y Scatter</w:t>
        </w:r>
      </w:hyperlink>
      <w:r w:rsidRPr="00A2451F">
        <w:t xml:space="preserve"> </w:t>
      </w:r>
    </w:p>
    <w:p w:rsidR="006562EF" w:rsidRPr="00A2451F" w:rsidRDefault="006562EF" w:rsidP="006562EF">
      <w:pPr>
        <w:pStyle w:val="ListParagraph"/>
        <w:numPr>
          <w:ilvl w:val="0"/>
          <w:numId w:val="2"/>
        </w:numPr>
      </w:pPr>
      <w:hyperlink r:id="rId6" w:history="1">
        <w:r w:rsidRPr="006562EF">
          <w:rPr>
            <w:rStyle w:val="Hyperlink"/>
            <w:b/>
          </w:rPr>
          <w:t>Pareto Chart</w:t>
        </w:r>
      </w:hyperlink>
    </w:p>
    <w:p w:rsidR="006562EF" w:rsidRDefault="006562EF" w:rsidP="006562EF">
      <w:r>
        <w:t>Suppose that you are working for a manufacturing company and want to visualize the types of defects that are occurring along with how many times each defect occurs.  See the data below.</w:t>
      </w:r>
    </w:p>
    <w:tbl>
      <w:tblPr>
        <w:tblW w:w="0" w:type="auto"/>
        <w:jc w:val="center"/>
        <w:tblLayout w:type="fixed"/>
        <w:tblCellMar>
          <w:left w:w="30" w:type="dxa"/>
          <w:right w:w="30" w:type="dxa"/>
        </w:tblCellMar>
        <w:tblLook w:val="0000" w:firstRow="0" w:lastRow="0" w:firstColumn="0" w:lastColumn="0" w:noHBand="0" w:noVBand="0"/>
      </w:tblPr>
      <w:tblGrid>
        <w:gridCol w:w="4061"/>
        <w:gridCol w:w="2030"/>
      </w:tblGrid>
      <w:tr w:rsidR="006562EF" w:rsidTr="006562EF">
        <w:trPr>
          <w:trHeight w:val="290"/>
          <w:jc w:val="center"/>
        </w:trPr>
        <w:tc>
          <w:tcPr>
            <w:tcW w:w="4061" w:type="dxa"/>
            <w:tcBorders>
              <w:top w:val="nil"/>
              <w:left w:val="nil"/>
              <w:bottom w:val="nil"/>
              <w:right w:val="nil"/>
            </w:tcBorders>
          </w:tcPr>
          <w:p w:rsidR="006562EF" w:rsidRDefault="006562EF" w:rsidP="0050413F">
            <w:pPr>
              <w:autoSpaceDE w:val="0"/>
              <w:autoSpaceDN w:val="0"/>
              <w:adjustRightInd w:val="0"/>
              <w:spacing w:after="0" w:line="240" w:lineRule="auto"/>
              <w:rPr>
                <w:rFonts w:ascii="Calibri" w:hAnsi="Calibri" w:cs="Calibri"/>
                <w:b/>
                <w:bCs/>
                <w:color w:val="000000"/>
                <w:u w:val="single"/>
              </w:rPr>
            </w:pPr>
            <w:r>
              <w:rPr>
                <w:rFonts w:ascii="Calibri" w:hAnsi="Calibri" w:cs="Calibri"/>
                <w:b/>
                <w:bCs/>
                <w:color w:val="000000"/>
                <w:u w:val="single"/>
              </w:rPr>
              <w:t>Defect</w:t>
            </w:r>
          </w:p>
        </w:tc>
        <w:tc>
          <w:tcPr>
            <w:tcW w:w="2030" w:type="dxa"/>
            <w:tcBorders>
              <w:top w:val="nil"/>
              <w:left w:val="nil"/>
              <w:bottom w:val="single" w:sz="6" w:space="0" w:color="auto"/>
              <w:right w:val="nil"/>
            </w:tcBorders>
          </w:tcPr>
          <w:p w:rsidR="006562EF" w:rsidRDefault="006562EF" w:rsidP="0050413F">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Number of Defects</w:t>
            </w:r>
          </w:p>
        </w:tc>
      </w:tr>
      <w:tr w:rsidR="006562EF" w:rsidTr="006562EF">
        <w:trPr>
          <w:trHeight w:val="290"/>
          <w:jc w:val="center"/>
        </w:trPr>
        <w:tc>
          <w:tcPr>
            <w:tcW w:w="4061" w:type="dxa"/>
            <w:tcBorders>
              <w:top w:val="nil"/>
              <w:left w:val="nil"/>
              <w:bottom w:val="nil"/>
              <w:right w:val="nil"/>
            </w:tcBorders>
          </w:tcPr>
          <w:p w:rsidR="006562EF" w:rsidRDefault="006562EF" w:rsidP="0050413F">
            <w:pPr>
              <w:autoSpaceDE w:val="0"/>
              <w:autoSpaceDN w:val="0"/>
              <w:adjustRightInd w:val="0"/>
              <w:spacing w:after="0" w:line="240" w:lineRule="auto"/>
              <w:rPr>
                <w:rFonts w:ascii="Calibri" w:hAnsi="Calibri" w:cs="Calibri"/>
                <w:color w:val="000000"/>
              </w:rPr>
            </w:pPr>
            <w:r>
              <w:rPr>
                <w:rFonts w:ascii="Calibri" w:hAnsi="Calibri" w:cs="Calibri"/>
                <w:color w:val="000000"/>
              </w:rPr>
              <w:t>Misplaced transistors</w:t>
            </w:r>
          </w:p>
        </w:tc>
        <w:tc>
          <w:tcPr>
            <w:tcW w:w="2030" w:type="dxa"/>
            <w:tcBorders>
              <w:top w:val="nil"/>
              <w:left w:val="nil"/>
              <w:bottom w:val="nil"/>
              <w:right w:val="nil"/>
            </w:tcBorders>
          </w:tcPr>
          <w:p w:rsidR="006562EF" w:rsidRDefault="006562EF" w:rsidP="0050413F">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601</w:t>
            </w:r>
          </w:p>
        </w:tc>
      </w:tr>
      <w:tr w:rsidR="006562EF" w:rsidTr="006562EF">
        <w:trPr>
          <w:trHeight w:val="290"/>
          <w:jc w:val="center"/>
        </w:trPr>
        <w:tc>
          <w:tcPr>
            <w:tcW w:w="4061" w:type="dxa"/>
            <w:tcBorders>
              <w:top w:val="nil"/>
              <w:left w:val="nil"/>
              <w:bottom w:val="nil"/>
              <w:right w:val="nil"/>
            </w:tcBorders>
          </w:tcPr>
          <w:p w:rsidR="006562EF" w:rsidRDefault="006562EF" w:rsidP="0050413F">
            <w:pPr>
              <w:autoSpaceDE w:val="0"/>
              <w:autoSpaceDN w:val="0"/>
              <w:adjustRightInd w:val="0"/>
              <w:spacing w:after="0" w:line="240" w:lineRule="auto"/>
              <w:rPr>
                <w:rFonts w:ascii="Calibri" w:hAnsi="Calibri" w:cs="Calibri"/>
                <w:color w:val="000000"/>
              </w:rPr>
            </w:pPr>
            <w:r>
              <w:rPr>
                <w:rFonts w:ascii="Calibri" w:hAnsi="Calibri" w:cs="Calibri"/>
                <w:color w:val="000000"/>
              </w:rPr>
              <w:t>Wrong component</w:t>
            </w:r>
          </w:p>
        </w:tc>
        <w:tc>
          <w:tcPr>
            <w:tcW w:w="2030" w:type="dxa"/>
            <w:tcBorders>
              <w:top w:val="nil"/>
              <w:left w:val="nil"/>
              <w:bottom w:val="nil"/>
              <w:right w:val="nil"/>
            </w:tcBorders>
          </w:tcPr>
          <w:p w:rsidR="006562EF" w:rsidRDefault="006562EF" w:rsidP="0050413F">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212</w:t>
            </w:r>
          </w:p>
        </w:tc>
      </w:tr>
      <w:tr w:rsidR="006562EF" w:rsidTr="006562EF">
        <w:trPr>
          <w:trHeight w:val="290"/>
          <w:jc w:val="center"/>
        </w:trPr>
        <w:tc>
          <w:tcPr>
            <w:tcW w:w="4061" w:type="dxa"/>
            <w:tcBorders>
              <w:top w:val="nil"/>
              <w:left w:val="nil"/>
              <w:bottom w:val="nil"/>
              <w:right w:val="nil"/>
            </w:tcBorders>
          </w:tcPr>
          <w:p w:rsidR="006562EF" w:rsidRDefault="006562EF" w:rsidP="0050413F">
            <w:pPr>
              <w:autoSpaceDE w:val="0"/>
              <w:autoSpaceDN w:val="0"/>
              <w:adjustRightInd w:val="0"/>
              <w:spacing w:after="0" w:line="240" w:lineRule="auto"/>
              <w:rPr>
                <w:rFonts w:ascii="Calibri" w:hAnsi="Calibri" w:cs="Calibri"/>
                <w:color w:val="000000"/>
              </w:rPr>
            </w:pPr>
            <w:r>
              <w:rPr>
                <w:rFonts w:ascii="Calibri" w:hAnsi="Calibri" w:cs="Calibri"/>
                <w:color w:val="000000"/>
              </w:rPr>
              <w:t>Defective board dimension</w:t>
            </w:r>
          </w:p>
        </w:tc>
        <w:tc>
          <w:tcPr>
            <w:tcW w:w="2030" w:type="dxa"/>
            <w:tcBorders>
              <w:top w:val="nil"/>
              <w:left w:val="nil"/>
              <w:bottom w:val="nil"/>
              <w:right w:val="nil"/>
            </w:tcBorders>
          </w:tcPr>
          <w:p w:rsidR="006562EF" w:rsidRDefault="006562EF" w:rsidP="0050413F">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146</w:t>
            </w:r>
          </w:p>
        </w:tc>
      </w:tr>
      <w:tr w:rsidR="006562EF" w:rsidTr="006562EF">
        <w:trPr>
          <w:trHeight w:val="290"/>
          <w:jc w:val="center"/>
        </w:trPr>
        <w:tc>
          <w:tcPr>
            <w:tcW w:w="4061" w:type="dxa"/>
            <w:tcBorders>
              <w:top w:val="nil"/>
              <w:left w:val="nil"/>
              <w:bottom w:val="nil"/>
              <w:right w:val="nil"/>
            </w:tcBorders>
          </w:tcPr>
          <w:p w:rsidR="006562EF" w:rsidRDefault="006562EF" w:rsidP="0050413F">
            <w:pPr>
              <w:autoSpaceDE w:val="0"/>
              <w:autoSpaceDN w:val="0"/>
              <w:adjustRightInd w:val="0"/>
              <w:spacing w:after="0" w:line="240" w:lineRule="auto"/>
              <w:rPr>
                <w:rFonts w:ascii="Calibri" w:hAnsi="Calibri" w:cs="Calibri"/>
                <w:color w:val="000000"/>
              </w:rPr>
            </w:pPr>
            <w:r>
              <w:rPr>
                <w:rFonts w:ascii="Calibri" w:hAnsi="Calibri" w:cs="Calibri"/>
                <w:color w:val="000000"/>
              </w:rPr>
              <w:t>Components not adhering</w:t>
            </w:r>
          </w:p>
        </w:tc>
        <w:tc>
          <w:tcPr>
            <w:tcW w:w="2030" w:type="dxa"/>
            <w:tcBorders>
              <w:top w:val="nil"/>
              <w:left w:val="nil"/>
              <w:bottom w:val="nil"/>
              <w:right w:val="nil"/>
            </w:tcBorders>
          </w:tcPr>
          <w:p w:rsidR="006562EF" w:rsidRDefault="006562EF" w:rsidP="0050413F">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143</w:t>
            </w:r>
          </w:p>
        </w:tc>
      </w:tr>
      <w:tr w:rsidR="006562EF" w:rsidTr="006562EF">
        <w:trPr>
          <w:trHeight w:val="290"/>
          <w:jc w:val="center"/>
        </w:trPr>
        <w:tc>
          <w:tcPr>
            <w:tcW w:w="4061" w:type="dxa"/>
            <w:tcBorders>
              <w:top w:val="nil"/>
              <w:left w:val="nil"/>
              <w:bottom w:val="nil"/>
              <w:right w:val="nil"/>
            </w:tcBorders>
          </w:tcPr>
          <w:p w:rsidR="006562EF" w:rsidRDefault="006562EF" w:rsidP="0050413F">
            <w:pPr>
              <w:autoSpaceDE w:val="0"/>
              <w:autoSpaceDN w:val="0"/>
              <w:adjustRightInd w:val="0"/>
              <w:spacing w:after="0" w:line="240" w:lineRule="auto"/>
              <w:rPr>
                <w:rFonts w:ascii="Calibri" w:hAnsi="Calibri" w:cs="Calibri"/>
                <w:color w:val="000000"/>
              </w:rPr>
            </w:pPr>
            <w:r>
              <w:rPr>
                <w:rFonts w:ascii="Calibri" w:hAnsi="Calibri" w:cs="Calibri"/>
                <w:color w:val="000000"/>
              </w:rPr>
              <w:t>Circuitry problems on final test</w:t>
            </w:r>
          </w:p>
        </w:tc>
        <w:tc>
          <w:tcPr>
            <w:tcW w:w="2030" w:type="dxa"/>
            <w:tcBorders>
              <w:top w:val="nil"/>
              <w:left w:val="nil"/>
              <w:bottom w:val="nil"/>
              <w:right w:val="nil"/>
            </w:tcBorders>
          </w:tcPr>
          <w:p w:rsidR="006562EF" w:rsidRDefault="006562EF" w:rsidP="0050413F">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90</w:t>
            </w:r>
          </w:p>
        </w:tc>
      </w:tr>
      <w:tr w:rsidR="006562EF" w:rsidTr="006562EF">
        <w:trPr>
          <w:trHeight w:val="290"/>
          <w:jc w:val="center"/>
        </w:trPr>
        <w:tc>
          <w:tcPr>
            <w:tcW w:w="4061" w:type="dxa"/>
            <w:tcBorders>
              <w:top w:val="nil"/>
              <w:left w:val="nil"/>
              <w:bottom w:val="nil"/>
              <w:right w:val="nil"/>
            </w:tcBorders>
          </w:tcPr>
          <w:p w:rsidR="006562EF" w:rsidRDefault="006562EF" w:rsidP="0050413F">
            <w:pPr>
              <w:autoSpaceDE w:val="0"/>
              <w:autoSpaceDN w:val="0"/>
              <w:adjustRightInd w:val="0"/>
              <w:spacing w:after="0" w:line="240" w:lineRule="auto"/>
              <w:rPr>
                <w:rFonts w:ascii="Calibri" w:hAnsi="Calibri" w:cs="Calibri"/>
                <w:color w:val="000000"/>
              </w:rPr>
            </w:pPr>
            <w:r>
              <w:rPr>
                <w:rFonts w:ascii="Calibri" w:hAnsi="Calibri" w:cs="Calibri"/>
                <w:color w:val="000000"/>
              </w:rPr>
              <w:t>Excess adhesive</w:t>
            </w:r>
          </w:p>
        </w:tc>
        <w:tc>
          <w:tcPr>
            <w:tcW w:w="2030" w:type="dxa"/>
            <w:tcBorders>
              <w:top w:val="nil"/>
              <w:left w:val="nil"/>
              <w:bottom w:val="nil"/>
              <w:right w:val="nil"/>
            </w:tcBorders>
          </w:tcPr>
          <w:p w:rsidR="006562EF" w:rsidRDefault="006562EF" w:rsidP="0050413F">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71</w:t>
            </w:r>
          </w:p>
        </w:tc>
      </w:tr>
      <w:tr w:rsidR="006562EF" w:rsidTr="006562EF">
        <w:trPr>
          <w:trHeight w:val="290"/>
          <w:jc w:val="center"/>
        </w:trPr>
        <w:tc>
          <w:tcPr>
            <w:tcW w:w="4061" w:type="dxa"/>
            <w:tcBorders>
              <w:top w:val="nil"/>
              <w:left w:val="nil"/>
              <w:bottom w:val="nil"/>
              <w:right w:val="nil"/>
            </w:tcBorders>
          </w:tcPr>
          <w:p w:rsidR="006562EF" w:rsidRDefault="006562EF" w:rsidP="0050413F">
            <w:pPr>
              <w:autoSpaceDE w:val="0"/>
              <w:autoSpaceDN w:val="0"/>
              <w:adjustRightInd w:val="0"/>
              <w:spacing w:after="0" w:line="240" w:lineRule="auto"/>
              <w:rPr>
                <w:rFonts w:ascii="Calibri" w:hAnsi="Calibri" w:cs="Calibri"/>
                <w:color w:val="000000"/>
              </w:rPr>
            </w:pPr>
            <w:r>
              <w:rPr>
                <w:rFonts w:ascii="Calibri" w:hAnsi="Calibri" w:cs="Calibri"/>
                <w:color w:val="000000"/>
              </w:rPr>
              <w:t>Mounting holes improperly positioned</w:t>
            </w:r>
          </w:p>
        </w:tc>
        <w:tc>
          <w:tcPr>
            <w:tcW w:w="2030" w:type="dxa"/>
            <w:tcBorders>
              <w:top w:val="nil"/>
              <w:left w:val="nil"/>
              <w:bottom w:val="nil"/>
              <w:right w:val="nil"/>
            </w:tcBorders>
          </w:tcPr>
          <w:p w:rsidR="006562EF" w:rsidRDefault="006562EF" w:rsidP="0050413F">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12</w:t>
            </w:r>
          </w:p>
        </w:tc>
      </w:tr>
    </w:tbl>
    <w:p w:rsidR="006562EF" w:rsidRDefault="006562EF" w:rsidP="006562EF"/>
    <w:p w:rsidR="006562EF" w:rsidRDefault="006562EF" w:rsidP="006562EF">
      <w:pPr>
        <w:pStyle w:val="ListParagraph"/>
        <w:numPr>
          <w:ilvl w:val="0"/>
          <w:numId w:val="1"/>
        </w:numPr>
      </w:pPr>
      <w:r>
        <w:t xml:space="preserve">In Excel, create a pie chart with an appropriate title.  Copy and paste the chart into this document below.  Below is an example of what your final chart should look like, although your titles and numbers will be different.  Remove my example and insert your own. </w:t>
      </w:r>
    </w:p>
    <w:p w:rsidR="006562EF" w:rsidRDefault="006562EF" w:rsidP="006562EF">
      <w:pPr>
        <w:jc w:val="center"/>
      </w:pPr>
      <w:r>
        <w:rPr>
          <w:noProof/>
        </w:rPr>
        <w:drawing>
          <wp:inline distT="0" distB="0" distL="0" distR="0" wp14:anchorId="434D5FB4" wp14:editId="0A5D5615">
            <wp:extent cx="3208020" cy="1910934"/>
            <wp:effectExtent l="0" t="0" r="0" b="0"/>
            <wp:docPr id="1055" name="Picture 2" descr="Sales by Product Name Pie Chart" title="Pi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 name="Picture 2"/>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08020" cy="1910934"/>
                    </a:xfrm>
                    <a:prstGeom prst="rect">
                      <a:avLst/>
                    </a:prstGeom>
                    <a:noFill/>
                    <a:ln>
                      <a:noFill/>
                    </a:ln>
                  </pic:spPr>
                </pic:pic>
              </a:graphicData>
            </a:graphic>
          </wp:inline>
        </w:drawing>
      </w:r>
    </w:p>
    <w:p w:rsidR="006562EF" w:rsidRDefault="006562EF" w:rsidP="006562EF">
      <w:pPr>
        <w:pStyle w:val="ListParagraph"/>
        <w:numPr>
          <w:ilvl w:val="0"/>
          <w:numId w:val="1"/>
        </w:numPr>
      </w:pPr>
      <w:r>
        <w:t>In Excel, create a bar chart with an appropriate vertical axis, horizontal axis, and title.  Copy and paste the chart into this document below.  Below is an example of what your final chart should look like, although your titles and numbers will be different.  Remove my example and insert your own.</w:t>
      </w:r>
    </w:p>
    <w:p w:rsidR="006562EF" w:rsidRDefault="006562EF" w:rsidP="006562EF">
      <w:pPr>
        <w:pStyle w:val="ListParagraph"/>
        <w:ind w:left="360"/>
        <w:jc w:val="center"/>
      </w:pPr>
      <w:r>
        <w:rPr>
          <w:noProof/>
        </w:rPr>
        <w:lastRenderedPageBreak/>
        <w:drawing>
          <wp:inline distT="0" distB="0" distL="0" distR="0" wp14:anchorId="39BC275D" wp14:editId="023EFC6C">
            <wp:extent cx="3817620" cy="2280409"/>
            <wp:effectExtent l="0" t="0" r="0" b="5715"/>
            <wp:docPr id="2077" name="Picture 3" descr="Sales of Widgets for 2010" title="Bar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7" name="Picture 3"/>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7620" cy="2280409"/>
                    </a:xfrm>
                    <a:prstGeom prst="rect">
                      <a:avLst/>
                    </a:prstGeom>
                    <a:noFill/>
                    <a:ln>
                      <a:noFill/>
                    </a:ln>
                  </pic:spPr>
                </pic:pic>
              </a:graphicData>
            </a:graphic>
          </wp:inline>
        </w:drawing>
      </w:r>
    </w:p>
    <w:p w:rsidR="006562EF" w:rsidRPr="00395E54" w:rsidRDefault="006562EF" w:rsidP="006562EF">
      <w:r w:rsidRPr="00395E54">
        <w:t>Summarize the charts. What information can the company obtain by these charts? Explain.</w:t>
      </w:r>
    </w:p>
    <w:p w:rsidR="006562EF" w:rsidRDefault="006562EF" w:rsidP="006562EF">
      <w:pPr>
        <w:pStyle w:val="Heading2"/>
        <w:rPr>
          <w:rFonts w:asciiTheme="minorHAnsi" w:hAnsiTheme="minorHAnsi" w:cstheme="minorHAnsi"/>
          <w:b/>
          <w:color w:val="auto"/>
        </w:rPr>
      </w:pPr>
    </w:p>
    <w:p w:rsidR="006562EF" w:rsidRPr="006562EF" w:rsidRDefault="006562EF" w:rsidP="006562EF">
      <w:pPr>
        <w:pStyle w:val="Heading2"/>
        <w:rPr>
          <w:rFonts w:asciiTheme="minorHAnsi" w:hAnsiTheme="minorHAnsi" w:cstheme="minorHAnsi"/>
          <w:b/>
          <w:color w:val="auto"/>
        </w:rPr>
      </w:pPr>
      <w:r w:rsidRPr="006562EF">
        <w:rPr>
          <w:rFonts w:asciiTheme="minorHAnsi" w:hAnsiTheme="minorHAnsi" w:cstheme="minorHAnsi"/>
          <w:b/>
          <w:color w:val="auto"/>
        </w:rPr>
        <w:t>Part 2:</w:t>
      </w:r>
    </w:p>
    <w:p w:rsidR="006562EF" w:rsidRDefault="006562EF" w:rsidP="006562EF">
      <w:r w:rsidRPr="006562EF">
        <w:t>Resources that will help</w:t>
      </w:r>
      <w:r>
        <w:t>:</w:t>
      </w:r>
    </w:p>
    <w:p w:rsidR="006562EF" w:rsidRDefault="006562EF" w:rsidP="006562EF">
      <w:pPr>
        <w:rPr>
          <w:b/>
        </w:rPr>
      </w:pPr>
      <w:hyperlink r:id="rId9" w:history="1">
        <w:r w:rsidRPr="006562EF">
          <w:rPr>
            <w:rStyle w:val="Hyperlink"/>
            <w:b/>
          </w:rPr>
          <w:t>Mean, Median, Range, Quartiles, Skewness</w:t>
        </w:r>
      </w:hyperlink>
    </w:p>
    <w:p w:rsidR="006562EF" w:rsidRPr="006562EF" w:rsidRDefault="006562EF" w:rsidP="006562EF">
      <w:pPr>
        <w:rPr>
          <w:b/>
        </w:rPr>
      </w:pPr>
      <w:r>
        <w:br w:type="textWrapping" w:clear="all"/>
        <w:t>Complete the following tables and upload with answers included.</w:t>
      </w:r>
    </w:p>
    <w:p w:rsidR="006562EF" w:rsidRDefault="006562EF" w:rsidP="006562EF">
      <w:r>
        <w:t xml:space="preserve">You will find the Excel file titled “Retirement Funds”.  Inside this file is a listing of types of fund and their returns over a specific number of years. There are six types of funds presented, including a) Large Growth, b) Large Value, c) Mid-Cap Growth, d) Mid-Cap Value, e) Small Growth, and f) Small Value. Please answer the following questions.  </w:t>
      </w:r>
    </w:p>
    <w:p w:rsidR="006562EF" w:rsidRDefault="006562EF" w:rsidP="006562EF">
      <w:r>
        <w:t xml:space="preserve">Please describe the data for each fund at the </w:t>
      </w:r>
      <w:r>
        <w:t>3-year</w:t>
      </w:r>
      <w:r>
        <w:t xml:space="preserve"> return</w:t>
      </w:r>
    </w:p>
    <w:tbl>
      <w:tblPr>
        <w:tblStyle w:val="TableGrid"/>
        <w:tblW w:w="0" w:type="auto"/>
        <w:tblInd w:w="360" w:type="dxa"/>
        <w:tblLook w:val="04A0" w:firstRow="1" w:lastRow="0" w:firstColumn="1" w:lastColumn="0" w:noHBand="0" w:noVBand="1"/>
      </w:tblPr>
      <w:tblGrid>
        <w:gridCol w:w="1045"/>
        <w:gridCol w:w="1099"/>
        <w:gridCol w:w="1177"/>
        <w:gridCol w:w="1250"/>
        <w:gridCol w:w="1181"/>
        <w:gridCol w:w="1114"/>
        <w:gridCol w:w="1019"/>
        <w:gridCol w:w="1105"/>
      </w:tblGrid>
      <w:tr w:rsidR="006562EF" w:rsidTr="006562EF">
        <w:trPr>
          <w:tblHeader/>
        </w:trPr>
        <w:tc>
          <w:tcPr>
            <w:tcW w:w="1156" w:type="dxa"/>
            <w:tcBorders>
              <w:top w:val="single" w:sz="4" w:space="0" w:color="auto"/>
              <w:left w:val="single" w:sz="4" w:space="0" w:color="auto"/>
              <w:bottom w:val="single" w:sz="4" w:space="0" w:color="auto"/>
              <w:right w:val="single" w:sz="4" w:space="0" w:color="auto"/>
            </w:tcBorders>
            <w:hideMark/>
          </w:tcPr>
          <w:p w:rsidR="006562EF" w:rsidRPr="006562EF" w:rsidRDefault="006562EF" w:rsidP="006562EF">
            <w:pPr>
              <w:jc w:val="center"/>
              <w:rPr>
                <w:b/>
              </w:rPr>
            </w:pPr>
            <w:r w:rsidRPr="006562EF">
              <w:rPr>
                <w:b/>
              </w:rPr>
              <w:t>Fund Type</w:t>
            </w:r>
          </w:p>
        </w:tc>
        <w:tc>
          <w:tcPr>
            <w:tcW w:w="1195" w:type="dxa"/>
            <w:tcBorders>
              <w:top w:val="single" w:sz="4" w:space="0" w:color="auto"/>
              <w:left w:val="single" w:sz="4" w:space="0" w:color="auto"/>
              <w:bottom w:val="single" w:sz="4" w:space="0" w:color="auto"/>
              <w:right w:val="single" w:sz="4" w:space="0" w:color="auto"/>
            </w:tcBorders>
            <w:hideMark/>
          </w:tcPr>
          <w:p w:rsidR="006562EF" w:rsidRPr="006562EF" w:rsidRDefault="006562EF" w:rsidP="006562EF">
            <w:pPr>
              <w:jc w:val="center"/>
              <w:rPr>
                <w:b/>
              </w:rPr>
            </w:pPr>
            <w:r w:rsidRPr="006562EF">
              <w:rPr>
                <w:b/>
              </w:rPr>
              <w:t>Average</w:t>
            </w:r>
          </w:p>
        </w:tc>
        <w:tc>
          <w:tcPr>
            <w:tcW w:w="1235" w:type="dxa"/>
            <w:tcBorders>
              <w:top w:val="single" w:sz="4" w:space="0" w:color="auto"/>
              <w:left w:val="single" w:sz="4" w:space="0" w:color="auto"/>
              <w:bottom w:val="single" w:sz="4" w:space="0" w:color="auto"/>
              <w:right w:val="single" w:sz="4" w:space="0" w:color="auto"/>
            </w:tcBorders>
            <w:hideMark/>
          </w:tcPr>
          <w:p w:rsidR="006562EF" w:rsidRPr="006562EF" w:rsidRDefault="006562EF" w:rsidP="006562EF">
            <w:pPr>
              <w:jc w:val="center"/>
              <w:rPr>
                <w:b/>
              </w:rPr>
            </w:pPr>
            <w:r w:rsidRPr="006562EF">
              <w:rPr>
                <w:b/>
              </w:rPr>
              <w:t>Standard Deviation</w:t>
            </w:r>
          </w:p>
        </w:tc>
        <w:tc>
          <w:tcPr>
            <w:tcW w:w="1352" w:type="dxa"/>
            <w:tcBorders>
              <w:top w:val="single" w:sz="4" w:space="0" w:color="auto"/>
              <w:left w:val="single" w:sz="4" w:space="0" w:color="auto"/>
              <w:bottom w:val="single" w:sz="4" w:space="0" w:color="auto"/>
              <w:right w:val="single" w:sz="4" w:space="0" w:color="auto"/>
            </w:tcBorders>
            <w:hideMark/>
          </w:tcPr>
          <w:p w:rsidR="006562EF" w:rsidRPr="006562EF" w:rsidRDefault="006562EF" w:rsidP="006562EF">
            <w:pPr>
              <w:jc w:val="center"/>
              <w:rPr>
                <w:b/>
              </w:rPr>
            </w:pPr>
            <w:r w:rsidRPr="006562EF">
              <w:rPr>
                <w:b/>
              </w:rPr>
              <w:t>Minimum</w:t>
            </w:r>
          </w:p>
        </w:tc>
        <w:tc>
          <w:tcPr>
            <w:tcW w:w="1205" w:type="dxa"/>
            <w:tcBorders>
              <w:top w:val="single" w:sz="4" w:space="0" w:color="auto"/>
              <w:left w:val="single" w:sz="4" w:space="0" w:color="auto"/>
              <w:bottom w:val="single" w:sz="4" w:space="0" w:color="auto"/>
              <w:right w:val="single" w:sz="4" w:space="0" w:color="auto"/>
            </w:tcBorders>
          </w:tcPr>
          <w:p w:rsidR="006562EF" w:rsidRPr="006562EF" w:rsidRDefault="006562EF" w:rsidP="006562EF">
            <w:pPr>
              <w:jc w:val="center"/>
              <w:rPr>
                <w:b/>
              </w:rPr>
            </w:pPr>
            <w:r w:rsidRPr="006562EF">
              <w:rPr>
                <w:b/>
              </w:rPr>
              <w:t>Maximum</w:t>
            </w:r>
          </w:p>
        </w:tc>
        <w:tc>
          <w:tcPr>
            <w:tcW w:w="1221" w:type="dxa"/>
            <w:tcBorders>
              <w:top w:val="single" w:sz="4" w:space="0" w:color="auto"/>
              <w:left w:val="single" w:sz="4" w:space="0" w:color="auto"/>
              <w:bottom w:val="single" w:sz="4" w:space="0" w:color="auto"/>
              <w:right w:val="single" w:sz="4" w:space="0" w:color="auto"/>
            </w:tcBorders>
            <w:hideMark/>
          </w:tcPr>
          <w:p w:rsidR="006562EF" w:rsidRPr="006562EF" w:rsidRDefault="006562EF" w:rsidP="006562EF">
            <w:pPr>
              <w:jc w:val="center"/>
              <w:rPr>
                <w:b/>
              </w:rPr>
            </w:pPr>
            <w:r w:rsidRPr="006562EF">
              <w:rPr>
                <w:b/>
              </w:rPr>
              <w:t>Quartile 1</w:t>
            </w:r>
          </w:p>
        </w:tc>
        <w:tc>
          <w:tcPr>
            <w:tcW w:w="1057" w:type="dxa"/>
            <w:tcBorders>
              <w:top w:val="single" w:sz="4" w:space="0" w:color="auto"/>
              <w:left w:val="single" w:sz="4" w:space="0" w:color="auto"/>
              <w:bottom w:val="single" w:sz="4" w:space="0" w:color="auto"/>
              <w:right w:val="single" w:sz="4" w:space="0" w:color="auto"/>
            </w:tcBorders>
          </w:tcPr>
          <w:p w:rsidR="006562EF" w:rsidRPr="006562EF" w:rsidRDefault="006562EF" w:rsidP="006562EF">
            <w:pPr>
              <w:jc w:val="center"/>
              <w:rPr>
                <w:b/>
              </w:rPr>
            </w:pPr>
            <w:r w:rsidRPr="006562EF">
              <w:rPr>
                <w:b/>
              </w:rPr>
              <w:t>Quartile 3</w:t>
            </w:r>
          </w:p>
        </w:tc>
        <w:tc>
          <w:tcPr>
            <w:tcW w:w="795" w:type="dxa"/>
            <w:tcBorders>
              <w:top w:val="single" w:sz="4" w:space="0" w:color="auto"/>
              <w:left w:val="single" w:sz="4" w:space="0" w:color="auto"/>
              <w:bottom w:val="single" w:sz="4" w:space="0" w:color="auto"/>
              <w:right w:val="single" w:sz="4" w:space="0" w:color="auto"/>
            </w:tcBorders>
          </w:tcPr>
          <w:p w:rsidR="006562EF" w:rsidRPr="006562EF" w:rsidRDefault="006562EF" w:rsidP="006562EF">
            <w:pPr>
              <w:jc w:val="center"/>
              <w:rPr>
                <w:b/>
              </w:rPr>
            </w:pPr>
            <w:r w:rsidRPr="006562EF">
              <w:rPr>
                <w:b/>
              </w:rPr>
              <w:t>Skewness</w:t>
            </w:r>
          </w:p>
        </w:tc>
      </w:tr>
      <w:tr w:rsidR="006562EF" w:rsidTr="0050413F">
        <w:tc>
          <w:tcPr>
            <w:tcW w:w="1156" w:type="dxa"/>
            <w:tcBorders>
              <w:top w:val="single" w:sz="4" w:space="0" w:color="auto"/>
              <w:left w:val="single" w:sz="4" w:space="0" w:color="auto"/>
              <w:bottom w:val="single" w:sz="4" w:space="0" w:color="auto"/>
              <w:right w:val="single" w:sz="4" w:space="0" w:color="auto"/>
            </w:tcBorders>
            <w:hideMark/>
          </w:tcPr>
          <w:p w:rsidR="006562EF" w:rsidRDefault="006562EF" w:rsidP="0050413F">
            <w:r>
              <w:t>Large Growth</w:t>
            </w:r>
          </w:p>
        </w:tc>
        <w:tc>
          <w:tcPr>
            <w:tcW w:w="1195"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1235"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1352"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1205"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1221"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1057"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795" w:type="dxa"/>
            <w:tcBorders>
              <w:top w:val="single" w:sz="4" w:space="0" w:color="auto"/>
              <w:left w:val="single" w:sz="4" w:space="0" w:color="auto"/>
              <w:bottom w:val="single" w:sz="4" w:space="0" w:color="auto"/>
              <w:right w:val="single" w:sz="4" w:space="0" w:color="auto"/>
            </w:tcBorders>
          </w:tcPr>
          <w:p w:rsidR="006562EF" w:rsidRDefault="006562EF" w:rsidP="0050413F"/>
        </w:tc>
      </w:tr>
      <w:tr w:rsidR="006562EF" w:rsidTr="0050413F">
        <w:tc>
          <w:tcPr>
            <w:tcW w:w="1156" w:type="dxa"/>
            <w:tcBorders>
              <w:top w:val="single" w:sz="4" w:space="0" w:color="auto"/>
              <w:left w:val="single" w:sz="4" w:space="0" w:color="auto"/>
              <w:bottom w:val="single" w:sz="4" w:space="0" w:color="auto"/>
              <w:right w:val="single" w:sz="4" w:space="0" w:color="auto"/>
            </w:tcBorders>
            <w:hideMark/>
          </w:tcPr>
          <w:p w:rsidR="006562EF" w:rsidRDefault="006562EF" w:rsidP="0050413F">
            <w:r>
              <w:t>Large Value</w:t>
            </w:r>
          </w:p>
        </w:tc>
        <w:tc>
          <w:tcPr>
            <w:tcW w:w="1195"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1235"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1352"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1205"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1221"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1057"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795" w:type="dxa"/>
            <w:tcBorders>
              <w:top w:val="single" w:sz="4" w:space="0" w:color="auto"/>
              <w:left w:val="single" w:sz="4" w:space="0" w:color="auto"/>
              <w:bottom w:val="single" w:sz="4" w:space="0" w:color="auto"/>
              <w:right w:val="single" w:sz="4" w:space="0" w:color="auto"/>
            </w:tcBorders>
          </w:tcPr>
          <w:p w:rsidR="006562EF" w:rsidRDefault="006562EF" w:rsidP="0050413F"/>
        </w:tc>
      </w:tr>
      <w:tr w:rsidR="006562EF" w:rsidTr="0050413F">
        <w:tc>
          <w:tcPr>
            <w:tcW w:w="1156" w:type="dxa"/>
            <w:tcBorders>
              <w:top w:val="single" w:sz="4" w:space="0" w:color="auto"/>
              <w:left w:val="single" w:sz="4" w:space="0" w:color="auto"/>
              <w:bottom w:val="single" w:sz="4" w:space="0" w:color="auto"/>
              <w:right w:val="single" w:sz="4" w:space="0" w:color="auto"/>
            </w:tcBorders>
            <w:hideMark/>
          </w:tcPr>
          <w:p w:rsidR="006562EF" w:rsidRDefault="006562EF" w:rsidP="0050413F">
            <w:r>
              <w:t>Mid-Cap Growth</w:t>
            </w:r>
          </w:p>
        </w:tc>
        <w:tc>
          <w:tcPr>
            <w:tcW w:w="1195"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1235"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1352"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1205"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1221"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1057"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795" w:type="dxa"/>
            <w:tcBorders>
              <w:top w:val="single" w:sz="4" w:space="0" w:color="auto"/>
              <w:left w:val="single" w:sz="4" w:space="0" w:color="auto"/>
              <w:bottom w:val="single" w:sz="4" w:space="0" w:color="auto"/>
              <w:right w:val="single" w:sz="4" w:space="0" w:color="auto"/>
            </w:tcBorders>
          </w:tcPr>
          <w:p w:rsidR="006562EF" w:rsidRDefault="006562EF" w:rsidP="0050413F"/>
        </w:tc>
      </w:tr>
      <w:tr w:rsidR="006562EF" w:rsidTr="0050413F">
        <w:trPr>
          <w:trHeight w:val="215"/>
        </w:trPr>
        <w:tc>
          <w:tcPr>
            <w:tcW w:w="1156" w:type="dxa"/>
            <w:tcBorders>
              <w:top w:val="single" w:sz="4" w:space="0" w:color="auto"/>
              <w:left w:val="single" w:sz="4" w:space="0" w:color="auto"/>
              <w:bottom w:val="single" w:sz="4" w:space="0" w:color="auto"/>
              <w:right w:val="single" w:sz="4" w:space="0" w:color="auto"/>
            </w:tcBorders>
            <w:hideMark/>
          </w:tcPr>
          <w:p w:rsidR="006562EF" w:rsidRDefault="006562EF" w:rsidP="0050413F">
            <w:r>
              <w:lastRenderedPageBreak/>
              <w:t>Mid-Cap Value</w:t>
            </w:r>
          </w:p>
        </w:tc>
        <w:tc>
          <w:tcPr>
            <w:tcW w:w="1195"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1235"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1352"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1205"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1221"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1057"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795" w:type="dxa"/>
            <w:tcBorders>
              <w:top w:val="single" w:sz="4" w:space="0" w:color="auto"/>
              <w:left w:val="single" w:sz="4" w:space="0" w:color="auto"/>
              <w:bottom w:val="single" w:sz="4" w:space="0" w:color="auto"/>
              <w:right w:val="single" w:sz="4" w:space="0" w:color="auto"/>
            </w:tcBorders>
          </w:tcPr>
          <w:p w:rsidR="006562EF" w:rsidRDefault="006562EF" w:rsidP="0050413F"/>
        </w:tc>
      </w:tr>
      <w:tr w:rsidR="006562EF" w:rsidTr="0050413F">
        <w:tc>
          <w:tcPr>
            <w:tcW w:w="1156" w:type="dxa"/>
            <w:tcBorders>
              <w:top w:val="single" w:sz="4" w:space="0" w:color="auto"/>
              <w:left w:val="single" w:sz="4" w:space="0" w:color="auto"/>
              <w:bottom w:val="single" w:sz="4" w:space="0" w:color="auto"/>
              <w:right w:val="single" w:sz="4" w:space="0" w:color="auto"/>
            </w:tcBorders>
            <w:hideMark/>
          </w:tcPr>
          <w:p w:rsidR="006562EF" w:rsidRDefault="006562EF" w:rsidP="0050413F">
            <w:r>
              <w:t>Small Growth</w:t>
            </w:r>
          </w:p>
        </w:tc>
        <w:tc>
          <w:tcPr>
            <w:tcW w:w="1195"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1235"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1352"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1205"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1221"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1057"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795" w:type="dxa"/>
            <w:tcBorders>
              <w:top w:val="single" w:sz="4" w:space="0" w:color="auto"/>
              <w:left w:val="single" w:sz="4" w:space="0" w:color="auto"/>
              <w:bottom w:val="single" w:sz="4" w:space="0" w:color="auto"/>
              <w:right w:val="single" w:sz="4" w:space="0" w:color="auto"/>
            </w:tcBorders>
          </w:tcPr>
          <w:p w:rsidR="006562EF" w:rsidRDefault="006562EF" w:rsidP="0050413F"/>
        </w:tc>
      </w:tr>
      <w:tr w:rsidR="006562EF" w:rsidTr="0050413F">
        <w:tc>
          <w:tcPr>
            <w:tcW w:w="1156" w:type="dxa"/>
            <w:tcBorders>
              <w:top w:val="single" w:sz="4" w:space="0" w:color="auto"/>
              <w:left w:val="single" w:sz="4" w:space="0" w:color="auto"/>
              <w:bottom w:val="single" w:sz="4" w:space="0" w:color="auto"/>
              <w:right w:val="single" w:sz="4" w:space="0" w:color="auto"/>
            </w:tcBorders>
            <w:hideMark/>
          </w:tcPr>
          <w:p w:rsidR="006562EF" w:rsidRDefault="006562EF" w:rsidP="0050413F">
            <w:r>
              <w:t>Small Value</w:t>
            </w:r>
          </w:p>
        </w:tc>
        <w:tc>
          <w:tcPr>
            <w:tcW w:w="1195"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1235"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1352"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1205"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1221"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1057" w:type="dxa"/>
            <w:tcBorders>
              <w:top w:val="single" w:sz="4" w:space="0" w:color="auto"/>
              <w:left w:val="single" w:sz="4" w:space="0" w:color="auto"/>
              <w:bottom w:val="single" w:sz="4" w:space="0" w:color="auto"/>
              <w:right w:val="single" w:sz="4" w:space="0" w:color="auto"/>
            </w:tcBorders>
          </w:tcPr>
          <w:p w:rsidR="006562EF" w:rsidRDefault="006562EF" w:rsidP="0050413F"/>
        </w:tc>
        <w:tc>
          <w:tcPr>
            <w:tcW w:w="795" w:type="dxa"/>
            <w:tcBorders>
              <w:top w:val="single" w:sz="4" w:space="0" w:color="auto"/>
              <w:left w:val="single" w:sz="4" w:space="0" w:color="auto"/>
              <w:bottom w:val="single" w:sz="4" w:space="0" w:color="auto"/>
              <w:right w:val="single" w:sz="4" w:space="0" w:color="auto"/>
            </w:tcBorders>
          </w:tcPr>
          <w:p w:rsidR="006562EF" w:rsidRDefault="006562EF" w:rsidP="0050413F"/>
        </w:tc>
      </w:tr>
    </w:tbl>
    <w:p w:rsidR="006562EF" w:rsidRDefault="006562EF" w:rsidP="006562EF">
      <w:r>
        <w:br/>
      </w:r>
      <w:r w:rsidRPr="00395E54">
        <w:t xml:space="preserve">After filling in the table with the descriptive statistics, compare the funds using the data. </w:t>
      </w:r>
      <w:r>
        <w:t>D</w:t>
      </w:r>
      <w:r w:rsidRPr="00395E54">
        <w:t>iscuss what standard deviation means for funds and discuss skewness of a fund and why that might be important</w:t>
      </w:r>
      <w:r>
        <w:t>.</w:t>
      </w:r>
    </w:p>
    <w:p w:rsidR="006562EF" w:rsidRPr="006562EF" w:rsidRDefault="006562EF" w:rsidP="006562EF">
      <w:pPr>
        <w:pStyle w:val="Heading2"/>
        <w:rPr>
          <w:rFonts w:asciiTheme="minorHAnsi" w:hAnsiTheme="minorHAnsi" w:cstheme="minorHAnsi"/>
          <w:b/>
          <w:color w:val="auto"/>
        </w:rPr>
      </w:pPr>
      <w:r w:rsidRPr="006562EF">
        <w:rPr>
          <w:rFonts w:asciiTheme="minorHAnsi" w:hAnsiTheme="minorHAnsi" w:cstheme="minorHAnsi"/>
          <w:b/>
          <w:color w:val="auto"/>
        </w:rPr>
        <w:t>Part 3</w:t>
      </w:r>
    </w:p>
    <w:p w:rsidR="006562EF" w:rsidRPr="00C45784" w:rsidRDefault="006562EF" w:rsidP="006562EF">
      <w:r w:rsidRPr="00C45784">
        <w:t>Using excel please create a clustered bar chart with average returns and standard deviations being represented by two different color bars. On the horizontal axis please include each fund type (similar to where you see the months in the below graph). If your bars are hard to interpret, please include a dual axis as seen in the below picture. Then, after constructing the graph infer what the output of the graph means in the relationship between standard deviation and average returns. Are the two related? If so, what kind of relationship exists between them?</w:t>
      </w:r>
    </w:p>
    <w:p w:rsidR="006562EF" w:rsidRDefault="006562EF" w:rsidP="006562EF">
      <w:pPr>
        <w:jc w:val="center"/>
      </w:pPr>
      <w:r w:rsidRPr="002D6816">
        <w:rPr>
          <w:noProof/>
        </w:rPr>
        <w:drawing>
          <wp:inline distT="0" distB="0" distL="0" distR="0" wp14:anchorId="45666259" wp14:editId="03D7C322">
            <wp:extent cx="4717915" cy="2791605"/>
            <wp:effectExtent l="0" t="0" r="6985" b="8890"/>
            <wp:docPr id="1" name="Picture 1" descr="average returns and standard deviations being represented by two different color bars. " title="Clustered Bar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754250" cy="2813104"/>
                    </a:xfrm>
                    <a:prstGeom prst="rect">
                      <a:avLst/>
                    </a:prstGeom>
                  </pic:spPr>
                </pic:pic>
              </a:graphicData>
            </a:graphic>
          </wp:inline>
        </w:drawing>
      </w:r>
    </w:p>
    <w:p w:rsidR="002D770F" w:rsidRPr="006562EF" w:rsidRDefault="006562EF">
      <w:pPr>
        <w:rPr>
          <w:sz w:val="34"/>
          <w:szCs w:val="34"/>
        </w:rPr>
      </w:pPr>
      <w:r w:rsidRPr="00C45784">
        <w:t xml:space="preserve">Given your determination of the given analysis, what is the best course of action that companies need to take in determining the impact of their management techniques? Write 3-4 paragraphs explaining the problem, which analysis was used, the supporting data and your overall suggestions to the higher ups. </w:t>
      </w:r>
      <w:r w:rsidRPr="00C45784">
        <w:lastRenderedPageBreak/>
        <w:t xml:space="preserve">Conclude your writing with a few short paragraphs describing your case in </w:t>
      </w:r>
      <w:r w:rsidRPr="00C45784">
        <w:t>non-technical language</w:t>
      </w:r>
      <w:r w:rsidRPr="00C45784">
        <w:t xml:space="preserve"> so that anyone can read and articulate your arguments, despite their academic background.</w:t>
      </w:r>
      <w:bookmarkStart w:id="0" w:name="_GoBack"/>
      <w:bookmarkEnd w:id="0"/>
    </w:p>
    <w:sectPr w:rsidR="002D770F" w:rsidRPr="006562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5E288F"/>
    <w:multiLevelType w:val="hybridMultilevel"/>
    <w:tmpl w:val="4294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AE10DB2"/>
    <w:multiLevelType w:val="hybridMultilevel"/>
    <w:tmpl w:val="4DB80B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2EF"/>
    <w:rsid w:val="002D770F"/>
    <w:rsid w:val="00656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41A05"/>
  <w15:chartTrackingRefBased/>
  <w15:docId w15:val="{FE013B19-1649-4FC7-B3E5-35D15833F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62EF"/>
    <w:pPr>
      <w:spacing w:after="200" w:line="276" w:lineRule="auto"/>
    </w:pPr>
  </w:style>
  <w:style w:type="paragraph" w:styleId="Heading1">
    <w:name w:val="heading 1"/>
    <w:basedOn w:val="Normal"/>
    <w:next w:val="Normal"/>
    <w:link w:val="Heading1Char"/>
    <w:uiPriority w:val="9"/>
    <w:qFormat/>
    <w:rsid w:val="006562E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562E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62EF"/>
    <w:rPr>
      <w:color w:val="0000FF"/>
      <w:u w:val="single"/>
    </w:rPr>
  </w:style>
  <w:style w:type="paragraph" w:styleId="ListParagraph">
    <w:name w:val="List Paragraph"/>
    <w:basedOn w:val="Normal"/>
    <w:uiPriority w:val="34"/>
    <w:qFormat/>
    <w:rsid w:val="006562EF"/>
    <w:pPr>
      <w:ind w:left="720"/>
      <w:contextualSpacing/>
    </w:pPr>
  </w:style>
  <w:style w:type="table" w:styleId="TableGrid">
    <w:name w:val="Table Grid"/>
    <w:basedOn w:val="TableNormal"/>
    <w:uiPriority w:val="59"/>
    <w:rsid w:val="006562E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562E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562EF"/>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6562E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xcel-easy.com/examples/pareto-chart.html" TargetMode="External"/><Relationship Id="rId11" Type="http://schemas.openxmlformats.org/officeDocument/2006/relationships/fontTable" Target="fontTable.xml"/><Relationship Id="rId5" Type="http://schemas.openxmlformats.org/officeDocument/2006/relationships/hyperlink" Target="https://www.youtube.com/watch?v=-btUxQi76qI"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www.youtube.com/watch?v=DTMxjANGvc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508</Words>
  <Characters>2898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Baker College</Company>
  <LinksUpToDate>false</LinksUpToDate>
  <CharactersWithSpaces>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2020-04-27T17:17:00Z</dcterms:created>
  <dcterms:modified xsi:type="dcterms:W3CDTF">2020-04-27T17:22:00Z</dcterms:modified>
</cp:coreProperties>
</file>