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9A6E4A" w14:textId="77777777" w:rsidR="00D456A8" w:rsidRDefault="00D456A8" w:rsidP="00D456A8">
      <w:pPr>
        <w:autoSpaceDE w:val="0"/>
        <w:autoSpaceDN w:val="0"/>
        <w:adjustRightInd w:val="0"/>
        <w:spacing w:after="0" w:line="240" w:lineRule="auto"/>
        <w:rPr>
          <w:rFonts w:ascii="CMR12" w:hAnsi="CMR12" w:cs="CMR12"/>
          <w:sz w:val="24"/>
          <w:szCs w:val="24"/>
        </w:rPr>
      </w:pPr>
      <w:r>
        <w:rPr>
          <w:rFonts w:ascii="CMR12" w:hAnsi="CMR12" w:cs="CMR12"/>
          <w:sz w:val="24"/>
          <w:szCs w:val="24"/>
        </w:rPr>
        <w:t xml:space="preserve">Identify and estimate appropriate </w:t>
      </w:r>
      <w:r>
        <w:rPr>
          <w:rFonts w:ascii="CMSL12" w:hAnsi="CMSL12" w:cs="CMSL12"/>
          <w:sz w:val="24"/>
          <w:szCs w:val="24"/>
        </w:rPr>
        <w:t xml:space="preserve">ARIMA </w:t>
      </w:r>
      <w:r>
        <w:rPr>
          <w:rFonts w:ascii="CMR12" w:hAnsi="CMR12" w:cs="CMR12"/>
          <w:sz w:val="24"/>
          <w:szCs w:val="24"/>
        </w:rPr>
        <w:t>models for the two series given in the Final</w:t>
      </w:r>
    </w:p>
    <w:p w14:paraId="3185C9F3" w14:textId="2B627818" w:rsidR="00D456A8" w:rsidRDefault="00D456A8" w:rsidP="00D456A8">
      <w:pPr>
        <w:autoSpaceDE w:val="0"/>
        <w:autoSpaceDN w:val="0"/>
        <w:adjustRightInd w:val="0"/>
        <w:spacing w:after="0" w:line="240" w:lineRule="auto"/>
        <w:rPr>
          <w:rFonts w:ascii="CMR12" w:hAnsi="CMR12" w:cs="CMR12"/>
          <w:sz w:val="24"/>
          <w:szCs w:val="24"/>
        </w:rPr>
      </w:pPr>
      <w:r>
        <w:rPr>
          <w:rFonts w:ascii="CMR12" w:hAnsi="CMR12" w:cs="CMR12"/>
          <w:sz w:val="24"/>
          <w:szCs w:val="24"/>
        </w:rPr>
        <w:t xml:space="preserve">Exam data set for problem 5. Check how well your </w:t>
      </w:r>
      <w:r>
        <w:rPr>
          <w:rFonts w:ascii="CMSL12" w:hAnsi="CMSL12" w:cs="CMSL12"/>
          <w:sz w:val="24"/>
          <w:szCs w:val="24"/>
        </w:rPr>
        <w:t xml:space="preserve">ARIMA </w:t>
      </w:r>
      <w:r>
        <w:rPr>
          <w:rFonts w:ascii="CMR12" w:hAnsi="CMR12" w:cs="CMR12"/>
          <w:sz w:val="24"/>
          <w:szCs w:val="24"/>
        </w:rPr>
        <w:t>models perform by comparing</w:t>
      </w:r>
    </w:p>
    <w:p w14:paraId="74A14A8A" w14:textId="77777777" w:rsidR="00D456A8" w:rsidRDefault="00D456A8" w:rsidP="00D456A8">
      <w:pPr>
        <w:autoSpaceDE w:val="0"/>
        <w:autoSpaceDN w:val="0"/>
        <w:adjustRightInd w:val="0"/>
        <w:spacing w:after="0" w:line="240" w:lineRule="auto"/>
        <w:rPr>
          <w:rFonts w:ascii="CMR12" w:hAnsi="CMR12" w:cs="CMR12"/>
          <w:sz w:val="24"/>
          <w:szCs w:val="24"/>
        </w:rPr>
      </w:pPr>
      <w:r>
        <w:rPr>
          <w:rFonts w:ascii="CMR12" w:hAnsi="CMR12" w:cs="CMR12"/>
          <w:sz w:val="24"/>
          <w:szCs w:val="24"/>
        </w:rPr>
        <w:t>their pseudo out-of-sample forecasts against the appropriate naive forecast. Provide a chart</w:t>
      </w:r>
    </w:p>
    <w:p w14:paraId="6AB5731C" w14:textId="18702BB6" w:rsidR="00D456A8" w:rsidRDefault="00D456A8" w:rsidP="00D456A8">
      <w:pPr>
        <w:autoSpaceDE w:val="0"/>
        <w:autoSpaceDN w:val="0"/>
        <w:adjustRightInd w:val="0"/>
        <w:spacing w:after="0" w:line="240" w:lineRule="auto"/>
        <w:rPr>
          <w:rFonts w:ascii="CMR12" w:hAnsi="CMR12" w:cs="CMR12"/>
          <w:sz w:val="24"/>
          <w:szCs w:val="24"/>
        </w:rPr>
      </w:pPr>
      <w:r>
        <w:rPr>
          <w:rFonts w:ascii="CMR12" w:hAnsi="CMR12" w:cs="CMR12"/>
          <w:sz w:val="24"/>
          <w:szCs w:val="24"/>
        </w:rPr>
        <w:t>showing the data, _</w:t>
      </w:r>
      <w:r>
        <w:rPr>
          <w:rFonts w:ascii="CMR12" w:hAnsi="CMR12" w:cs="CMR12"/>
          <w:sz w:val="24"/>
          <w:szCs w:val="24"/>
        </w:rPr>
        <w:t>fi</w:t>
      </w:r>
      <w:r>
        <w:rPr>
          <w:rFonts w:ascii="CMR12" w:hAnsi="CMR12" w:cs="CMR12"/>
          <w:sz w:val="24"/>
          <w:szCs w:val="24"/>
        </w:rPr>
        <w:t>tted values, co</w:t>
      </w:r>
      <w:r>
        <w:rPr>
          <w:rFonts w:ascii="CMR12" w:hAnsi="CMR12" w:cs="CMR12"/>
          <w:sz w:val="24"/>
          <w:szCs w:val="24"/>
        </w:rPr>
        <w:t>nfi</w:t>
      </w:r>
      <w:r>
        <w:rPr>
          <w:rFonts w:ascii="CMR12" w:hAnsi="CMR12" w:cs="CMR12"/>
          <w:sz w:val="24"/>
          <w:szCs w:val="24"/>
        </w:rPr>
        <w:t xml:space="preserve">dence interval and </w:t>
      </w:r>
      <w:r>
        <w:rPr>
          <w:rFonts w:ascii="CMBX12" w:hAnsi="CMBX12" w:cs="CMBX12"/>
          <w:sz w:val="24"/>
          <w:szCs w:val="24"/>
        </w:rPr>
        <w:t xml:space="preserve">true </w:t>
      </w:r>
      <w:r>
        <w:rPr>
          <w:rFonts w:ascii="CMR12" w:hAnsi="CMR12" w:cs="CMR12"/>
          <w:sz w:val="24"/>
          <w:szCs w:val="24"/>
        </w:rPr>
        <w:t>out-of-sample forecasts for 12</w:t>
      </w:r>
    </w:p>
    <w:p w14:paraId="3EF766D6" w14:textId="4E0DF76D" w:rsidR="007B3567" w:rsidRPr="00D456A8" w:rsidRDefault="00D456A8" w:rsidP="00D456A8">
      <w:r>
        <w:rPr>
          <w:rFonts w:ascii="CMR12" w:hAnsi="CMR12" w:cs="CMR12"/>
          <w:sz w:val="24"/>
          <w:szCs w:val="24"/>
        </w:rPr>
        <w:t xml:space="preserve">months </w:t>
      </w:r>
      <w:r>
        <w:rPr>
          <w:rFonts w:ascii="CMBX12" w:hAnsi="CMBX12" w:cs="CMBX12"/>
          <w:sz w:val="24"/>
          <w:szCs w:val="24"/>
        </w:rPr>
        <w:t>for both series</w:t>
      </w:r>
      <w:r>
        <w:rPr>
          <w:rFonts w:ascii="CMR12" w:hAnsi="CMR12" w:cs="CMR12"/>
          <w:sz w:val="24"/>
          <w:szCs w:val="24"/>
        </w:rPr>
        <w:t>.</w:t>
      </w:r>
    </w:p>
    <w:sectPr w:rsidR="007B3567" w:rsidRPr="00D456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MR1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SL1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BX1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6A8"/>
    <w:rsid w:val="007B3567"/>
    <w:rsid w:val="00D4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C3A69"/>
  <w15:chartTrackingRefBased/>
  <w15:docId w15:val="{728BF989-8C02-49D0-9C46-06B80ECB7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simran khanuja</dc:creator>
  <cp:keywords/>
  <dc:description/>
  <cp:lastModifiedBy>simran khanuja</cp:lastModifiedBy>
  <cp:revision>1</cp:revision>
  <dcterms:created xsi:type="dcterms:W3CDTF">2020-05-13T23:53:00Z</dcterms:created>
  <dcterms:modified xsi:type="dcterms:W3CDTF">2020-05-13T23:54:00Z</dcterms:modified>
</cp:coreProperties>
</file>