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C5857" w14:textId="5671373E" w:rsidR="000020F2" w:rsidRPr="004C721C" w:rsidRDefault="000020F2" w:rsidP="000020F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C721C">
        <w:rPr>
          <w:rFonts w:ascii="Arial" w:hAnsi="Arial" w:cs="Arial"/>
          <w:b/>
          <w:bCs/>
          <w:sz w:val="24"/>
          <w:szCs w:val="24"/>
        </w:rPr>
        <w:t>Reliability</w:t>
      </w:r>
      <w:r w:rsidR="00C174B6" w:rsidRPr="004C721C">
        <w:rPr>
          <w:rFonts w:ascii="Arial" w:hAnsi="Arial" w:cs="Arial"/>
          <w:b/>
          <w:bCs/>
          <w:sz w:val="24"/>
          <w:szCs w:val="24"/>
        </w:rPr>
        <w:t xml:space="preserve"> and Validity</w:t>
      </w:r>
      <w:r w:rsidRPr="004C721C">
        <w:rPr>
          <w:rFonts w:ascii="Arial" w:hAnsi="Arial" w:cs="Arial"/>
          <w:b/>
          <w:bCs/>
          <w:sz w:val="24"/>
          <w:szCs w:val="24"/>
        </w:rPr>
        <w:t xml:space="preserve"> Assignment Instructions</w:t>
      </w:r>
    </w:p>
    <w:p w14:paraId="62CA39AC" w14:textId="77777777" w:rsidR="004C721C" w:rsidRDefault="004C721C">
      <w:pPr>
        <w:rPr>
          <w:rFonts w:ascii="Arial" w:hAnsi="Arial" w:cs="Arial"/>
          <w:sz w:val="24"/>
          <w:szCs w:val="24"/>
        </w:rPr>
      </w:pPr>
    </w:p>
    <w:p w14:paraId="41924271" w14:textId="694F06CE" w:rsidR="00336F55" w:rsidRPr="004C721C" w:rsidRDefault="00336F55">
      <w:p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 xml:space="preserve">Complete the following assignment using the attached datasets. </w:t>
      </w:r>
      <w:r w:rsidR="000020F2" w:rsidRPr="004C721C">
        <w:rPr>
          <w:rFonts w:ascii="Arial" w:hAnsi="Arial" w:cs="Arial"/>
          <w:sz w:val="24"/>
          <w:szCs w:val="24"/>
        </w:rPr>
        <w:t xml:space="preserve">Use your results to answer the questions </w:t>
      </w:r>
      <w:r w:rsidR="00175D76">
        <w:rPr>
          <w:rFonts w:ascii="Arial" w:hAnsi="Arial" w:cs="Arial"/>
          <w:sz w:val="24"/>
          <w:szCs w:val="24"/>
        </w:rPr>
        <w:t>found</w:t>
      </w:r>
      <w:r w:rsidR="000020F2" w:rsidRPr="004C721C">
        <w:rPr>
          <w:rFonts w:ascii="Arial" w:hAnsi="Arial" w:cs="Arial"/>
          <w:sz w:val="24"/>
          <w:szCs w:val="24"/>
        </w:rPr>
        <w:t xml:space="preserve"> in “Reliability </w:t>
      </w:r>
      <w:r w:rsidR="00C174B6" w:rsidRPr="004C721C">
        <w:rPr>
          <w:rFonts w:ascii="Arial" w:hAnsi="Arial" w:cs="Arial"/>
          <w:sz w:val="24"/>
          <w:szCs w:val="24"/>
        </w:rPr>
        <w:t xml:space="preserve">and Validity </w:t>
      </w:r>
      <w:r w:rsidR="000020F2" w:rsidRPr="004C721C">
        <w:rPr>
          <w:rFonts w:ascii="Arial" w:hAnsi="Arial" w:cs="Arial"/>
          <w:sz w:val="24"/>
          <w:szCs w:val="24"/>
        </w:rPr>
        <w:t xml:space="preserve">Assignment Questions.” Click on that title and it will give you 10 questions to answer about your results and analysis. </w:t>
      </w:r>
    </w:p>
    <w:p w14:paraId="16A7C656" w14:textId="33F0B091" w:rsidR="00210850" w:rsidRPr="004C721C" w:rsidRDefault="00336F55">
      <w:pPr>
        <w:rPr>
          <w:rFonts w:ascii="Arial" w:hAnsi="Arial" w:cs="Arial"/>
          <w:b/>
          <w:sz w:val="24"/>
          <w:szCs w:val="24"/>
          <w:u w:val="single"/>
        </w:rPr>
      </w:pPr>
      <w:r w:rsidRPr="004C721C">
        <w:rPr>
          <w:rFonts w:ascii="Arial" w:hAnsi="Arial" w:cs="Arial"/>
          <w:b/>
          <w:sz w:val="24"/>
          <w:szCs w:val="24"/>
          <w:u w:val="single"/>
        </w:rPr>
        <w:t>Part I: Universal Toys</w:t>
      </w:r>
      <w:r w:rsidR="00175D76">
        <w:rPr>
          <w:rFonts w:ascii="Arial" w:hAnsi="Arial" w:cs="Arial"/>
          <w:b/>
          <w:sz w:val="24"/>
          <w:szCs w:val="24"/>
          <w:u w:val="single"/>
        </w:rPr>
        <w:t xml:space="preserve"> Dataset</w:t>
      </w:r>
    </w:p>
    <w:p w14:paraId="1DA98D2E" w14:textId="2842F594" w:rsidR="00175D76" w:rsidRDefault="00175D76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Universal Toys has developed several new measures to potentially use as assessments of job applicants. They collected responses and performance data from a sample of n = 48 current employees.  Your task is to analyze the data and make conclusions about the new measures’ reliability and validity. </w:t>
      </w:r>
    </w:p>
    <w:p w14:paraId="7A1CB222" w14:textId="61ABFA2D" w:rsidR="00175D76" w:rsidRDefault="00C174B6">
      <w:pPr>
        <w:rPr>
          <w:rFonts w:ascii="Arial" w:hAnsi="Arial" w:cs="Arial"/>
          <w:bCs/>
          <w:sz w:val="24"/>
          <w:szCs w:val="24"/>
        </w:rPr>
      </w:pPr>
      <w:r w:rsidRPr="004C721C">
        <w:rPr>
          <w:rFonts w:ascii="Arial" w:hAnsi="Arial" w:cs="Arial"/>
          <w:bCs/>
          <w:sz w:val="24"/>
          <w:szCs w:val="24"/>
        </w:rPr>
        <w:t>Definitions and response scale for each variable in the dataset are listed in the table below.</w:t>
      </w:r>
    </w:p>
    <w:p w14:paraId="0D4D186F" w14:textId="17C4F5F7" w:rsidR="00C174B6" w:rsidRPr="004C721C" w:rsidRDefault="00C174B6">
      <w:pPr>
        <w:rPr>
          <w:rFonts w:ascii="Arial" w:hAnsi="Arial" w:cs="Arial"/>
          <w:bCs/>
          <w:sz w:val="24"/>
          <w:szCs w:val="24"/>
        </w:rPr>
      </w:pPr>
      <w:r w:rsidRPr="004C721C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1901"/>
        <w:gridCol w:w="3486"/>
        <w:gridCol w:w="3608"/>
      </w:tblGrid>
      <w:tr w:rsidR="00C174B6" w:rsidRPr="004C721C" w14:paraId="213F4585" w14:textId="77777777" w:rsidTr="00C174B6">
        <w:tc>
          <w:tcPr>
            <w:tcW w:w="1901" w:type="dxa"/>
          </w:tcPr>
          <w:p w14:paraId="768905D6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Style w:val="mceitemhiddenspellword"/>
                <w:rFonts w:ascii="Arial" w:hAnsi="Arial" w:cs="Arial"/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  <w:t>Label</w:t>
            </w:r>
          </w:p>
        </w:tc>
        <w:tc>
          <w:tcPr>
            <w:tcW w:w="3486" w:type="dxa"/>
          </w:tcPr>
          <w:p w14:paraId="0A2A578E" w14:textId="7567A584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Definition</w:t>
            </w:r>
          </w:p>
        </w:tc>
        <w:tc>
          <w:tcPr>
            <w:tcW w:w="3608" w:type="dxa"/>
          </w:tcPr>
          <w:p w14:paraId="01B1E8DE" w14:textId="6A599808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Range of Possible Values</w:t>
            </w:r>
          </w:p>
        </w:tc>
      </w:tr>
      <w:tr w:rsidR="00C174B6" w:rsidRPr="003B09EA" w14:paraId="21F08C3A" w14:textId="77777777" w:rsidTr="00C174B6">
        <w:tc>
          <w:tcPr>
            <w:tcW w:w="1901" w:type="dxa"/>
          </w:tcPr>
          <w:p w14:paraId="0B8E5AAB" w14:textId="25B74C05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Emp ID</w:t>
            </w:r>
          </w:p>
        </w:tc>
        <w:tc>
          <w:tcPr>
            <w:tcW w:w="3486" w:type="dxa"/>
          </w:tcPr>
          <w:p w14:paraId="6F390A3D" w14:textId="79427C5D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Employee ID</w:t>
            </w:r>
          </w:p>
        </w:tc>
        <w:tc>
          <w:tcPr>
            <w:tcW w:w="3608" w:type="dxa"/>
          </w:tcPr>
          <w:p w14:paraId="7A4AC83C" w14:textId="5D3B8783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1-48 (numbers are labels and have no meaningful numerical value)</w:t>
            </w:r>
          </w:p>
        </w:tc>
      </w:tr>
      <w:tr w:rsidR="00C174B6" w:rsidRPr="003B09EA" w14:paraId="31CB831F" w14:textId="77777777" w:rsidTr="00C174B6">
        <w:tc>
          <w:tcPr>
            <w:tcW w:w="1901" w:type="dxa"/>
          </w:tcPr>
          <w:p w14:paraId="135AD3FE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ConscT</w:t>
            </w: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86" w:type="dxa"/>
          </w:tcPr>
          <w:p w14:paraId="2A505C66" w14:textId="1F82FA28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Conscientiousness Time 1</w:t>
            </w:r>
          </w:p>
        </w:tc>
        <w:tc>
          <w:tcPr>
            <w:tcW w:w="3608" w:type="dxa"/>
          </w:tcPr>
          <w:p w14:paraId="1E836522" w14:textId="156DA49A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1-10</w:t>
            </w:r>
          </w:p>
        </w:tc>
      </w:tr>
      <w:tr w:rsidR="00C174B6" w:rsidRPr="003B09EA" w14:paraId="30729CC6" w14:textId="77777777" w:rsidTr="00C174B6">
        <w:tc>
          <w:tcPr>
            <w:tcW w:w="1901" w:type="dxa"/>
          </w:tcPr>
          <w:p w14:paraId="677217D2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Cog </w:t>
            </w:r>
            <w:r w:rsidRPr="004C721C"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Abil</w:t>
            </w:r>
          </w:p>
        </w:tc>
        <w:tc>
          <w:tcPr>
            <w:tcW w:w="3486" w:type="dxa"/>
          </w:tcPr>
          <w:p w14:paraId="4D927140" w14:textId="6C258C75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Cognitive Ability</w:t>
            </w:r>
          </w:p>
        </w:tc>
        <w:tc>
          <w:tcPr>
            <w:tcW w:w="3608" w:type="dxa"/>
          </w:tcPr>
          <w:p w14:paraId="1F08D225" w14:textId="67F56E39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80-130 </w:t>
            </w:r>
          </w:p>
        </w:tc>
      </w:tr>
      <w:tr w:rsidR="00C174B6" w:rsidRPr="003B09EA" w14:paraId="0B1185ED" w14:textId="77777777" w:rsidTr="00C174B6">
        <w:tc>
          <w:tcPr>
            <w:tcW w:w="1901" w:type="dxa"/>
          </w:tcPr>
          <w:p w14:paraId="37F52EC6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Hiring Mgr</w:t>
            </w:r>
          </w:p>
        </w:tc>
        <w:tc>
          <w:tcPr>
            <w:tcW w:w="3486" w:type="dxa"/>
          </w:tcPr>
          <w:p w14:paraId="1A6255AB" w14:textId="7B0A296D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Interview Rating from Hiring Manager</w:t>
            </w:r>
          </w:p>
        </w:tc>
        <w:tc>
          <w:tcPr>
            <w:tcW w:w="3608" w:type="dxa"/>
          </w:tcPr>
          <w:p w14:paraId="54102969" w14:textId="060F7759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1-7</w:t>
            </w:r>
          </w:p>
        </w:tc>
      </w:tr>
      <w:tr w:rsidR="00C174B6" w:rsidRPr="003B09EA" w14:paraId="44D34020" w14:textId="77777777" w:rsidTr="00C174B6">
        <w:tc>
          <w:tcPr>
            <w:tcW w:w="1901" w:type="dxa"/>
          </w:tcPr>
          <w:p w14:paraId="3A4B9456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HR Mgr</w:t>
            </w:r>
          </w:p>
        </w:tc>
        <w:tc>
          <w:tcPr>
            <w:tcW w:w="3486" w:type="dxa"/>
          </w:tcPr>
          <w:p w14:paraId="671D77CC" w14:textId="07A01495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Interview Rating from Human Resources Manager</w:t>
            </w:r>
          </w:p>
        </w:tc>
        <w:tc>
          <w:tcPr>
            <w:tcW w:w="3608" w:type="dxa"/>
          </w:tcPr>
          <w:p w14:paraId="00868CC6" w14:textId="497D4DC6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Style w:val="mceitemhiddenspellword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1-7</w:t>
            </w:r>
          </w:p>
        </w:tc>
      </w:tr>
      <w:tr w:rsidR="00C174B6" w:rsidRPr="003B09EA" w14:paraId="5CEE2DB1" w14:textId="77777777" w:rsidTr="00C174B6">
        <w:tc>
          <w:tcPr>
            <w:tcW w:w="1901" w:type="dxa"/>
          </w:tcPr>
          <w:p w14:paraId="774FEE4E" w14:textId="7777777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Performance</w:t>
            </w:r>
          </w:p>
        </w:tc>
        <w:tc>
          <w:tcPr>
            <w:tcW w:w="3486" w:type="dxa"/>
          </w:tcPr>
          <w:p w14:paraId="70FB0EB7" w14:textId="6D495A67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 xml:space="preserve">Job Performance </w:t>
            </w:r>
          </w:p>
        </w:tc>
        <w:tc>
          <w:tcPr>
            <w:tcW w:w="3608" w:type="dxa"/>
          </w:tcPr>
          <w:p w14:paraId="5076141B" w14:textId="7089C943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10-50</w:t>
            </w:r>
          </w:p>
        </w:tc>
      </w:tr>
      <w:tr w:rsidR="00C174B6" w:rsidRPr="003B09EA" w14:paraId="51ED58CF" w14:textId="77777777" w:rsidTr="00C174B6">
        <w:tc>
          <w:tcPr>
            <w:tcW w:w="1901" w:type="dxa"/>
          </w:tcPr>
          <w:p w14:paraId="22702250" w14:textId="58F1E609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Consc T2</w:t>
            </w:r>
          </w:p>
        </w:tc>
        <w:tc>
          <w:tcPr>
            <w:tcW w:w="3486" w:type="dxa"/>
          </w:tcPr>
          <w:p w14:paraId="781BD349" w14:textId="502B5BF4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Conscientiousness Time 2</w:t>
            </w:r>
          </w:p>
        </w:tc>
        <w:tc>
          <w:tcPr>
            <w:tcW w:w="3608" w:type="dxa"/>
          </w:tcPr>
          <w:p w14:paraId="42E1224A" w14:textId="72464E71" w:rsidR="00C174B6" w:rsidRPr="004C721C" w:rsidRDefault="00C174B6" w:rsidP="00B33C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C721C">
              <w:rPr>
                <w:rFonts w:ascii="Arial" w:hAnsi="Arial" w:cs="Arial"/>
                <w:color w:val="000000"/>
                <w:sz w:val="22"/>
                <w:szCs w:val="22"/>
              </w:rPr>
              <w:t>1-10</w:t>
            </w:r>
          </w:p>
        </w:tc>
      </w:tr>
    </w:tbl>
    <w:p w14:paraId="69846F6D" w14:textId="77777777" w:rsidR="00C174B6" w:rsidRDefault="00C174B6">
      <w:pPr>
        <w:rPr>
          <w:b/>
          <w:u w:val="single"/>
        </w:rPr>
      </w:pPr>
    </w:p>
    <w:p w14:paraId="01BD2B27" w14:textId="2BD400D0" w:rsidR="00AC6310" w:rsidRPr="004C721C" w:rsidRDefault="00C174B6" w:rsidP="00FE59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Universal Toys wants to evaluate the test-retest reliability for a conscientiousness measure. To do this, they had each employee in the sample take the conscientiousness measure</w:t>
      </w:r>
      <w:r w:rsidR="00175D76">
        <w:rPr>
          <w:rFonts w:ascii="Arial" w:hAnsi="Arial" w:cs="Arial"/>
          <w:sz w:val="24"/>
          <w:szCs w:val="24"/>
        </w:rPr>
        <w:t xml:space="preserve"> </w:t>
      </w:r>
      <w:r w:rsidRPr="004C721C">
        <w:rPr>
          <w:rFonts w:ascii="Arial" w:hAnsi="Arial" w:cs="Arial"/>
          <w:sz w:val="24"/>
          <w:szCs w:val="24"/>
        </w:rPr>
        <w:t xml:space="preserve">(ConscT1) and then complete it again 3 months later (Consc T2). </w:t>
      </w:r>
      <w:r w:rsidR="00AC6310" w:rsidRPr="004C721C">
        <w:rPr>
          <w:rFonts w:ascii="Arial" w:hAnsi="Arial" w:cs="Arial"/>
          <w:sz w:val="24"/>
          <w:szCs w:val="24"/>
        </w:rPr>
        <w:t>Calculate the test-retest reliability</w:t>
      </w:r>
      <w:r w:rsidR="00281D20" w:rsidRPr="004C721C">
        <w:rPr>
          <w:rFonts w:ascii="Arial" w:hAnsi="Arial" w:cs="Arial"/>
          <w:sz w:val="24"/>
          <w:szCs w:val="24"/>
        </w:rPr>
        <w:t xml:space="preserve"> of the conscientiousness measure</w:t>
      </w:r>
      <w:r w:rsidR="00AC6310" w:rsidRPr="004C721C">
        <w:rPr>
          <w:rFonts w:ascii="Arial" w:hAnsi="Arial" w:cs="Arial"/>
          <w:sz w:val="24"/>
          <w:szCs w:val="24"/>
        </w:rPr>
        <w:t>.</w:t>
      </w:r>
    </w:p>
    <w:p w14:paraId="45D47960" w14:textId="77777777" w:rsidR="004C721C" w:rsidRPr="004C721C" w:rsidRDefault="004C721C" w:rsidP="004C721C">
      <w:pPr>
        <w:pStyle w:val="ListParagraph"/>
        <w:rPr>
          <w:rFonts w:ascii="Arial" w:hAnsi="Arial" w:cs="Arial"/>
          <w:sz w:val="24"/>
          <w:szCs w:val="24"/>
        </w:rPr>
      </w:pPr>
    </w:p>
    <w:p w14:paraId="44C3DEB5" w14:textId="5070D320" w:rsidR="00C174B6" w:rsidRPr="004C721C" w:rsidRDefault="00C174B6" w:rsidP="00C174B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 xml:space="preserve">Calculate the validity coefficient </w:t>
      </w:r>
      <w:r w:rsidR="00880E10">
        <w:rPr>
          <w:rFonts w:ascii="Arial" w:hAnsi="Arial" w:cs="Arial"/>
          <w:sz w:val="24"/>
          <w:szCs w:val="24"/>
        </w:rPr>
        <w:t xml:space="preserve">for </w:t>
      </w:r>
      <w:r w:rsidRPr="004C721C">
        <w:rPr>
          <w:rFonts w:ascii="Arial" w:hAnsi="Arial" w:cs="Arial"/>
          <w:sz w:val="24"/>
          <w:szCs w:val="24"/>
        </w:rPr>
        <w:t xml:space="preserve">each of the following predictor variables </w:t>
      </w:r>
      <w:r w:rsidR="00880E10">
        <w:rPr>
          <w:rFonts w:ascii="Arial" w:hAnsi="Arial" w:cs="Arial"/>
          <w:sz w:val="24"/>
          <w:szCs w:val="24"/>
        </w:rPr>
        <w:t>using performance as the criterion variable.</w:t>
      </w:r>
    </w:p>
    <w:p w14:paraId="249541E0" w14:textId="6FA67C4B" w:rsidR="00C174B6" w:rsidRPr="004C721C" w:rsidRDefault="00C174B6" w:rsidP="00C174B6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ConscT1</w:t>
      </w:r>
    </w:p>
    <w:p w14:paraId="60FB3478" w14:textId="1F9C63C6" w:rsidR="00C174B6" w:rsidRPr="004C721C" w:rsidRDefault="00C174B6" w:rsidP="00C174B6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Cog Ability</w:t>
      </w:r>
    </w:p>
    <w:p w14:paraId="4DAC592D" w14:textId="006D0D6B" w:rsidR="00C174B6" w:rsidRPr="004C721C" w:rsidRDefault="00C174B6" w:rsidP="00C174B6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Hiring Mgr</w:t>
      </w:r>
    </w:p>
    <w:p w14:paraId="72A875FB" w14:textId="30803243" w:rsidR="00C174B6" w:rsidRPr="004C721C" w:rsidRDefault="00C174B6" w:rsidP="00C174B6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HR Mgr</w:t>
      </w:r>
    </w:p>
    <w:p w14:paraId="16ED5EB5" w14:textId="77777777" w:rsidR="004C721C" w:rsidRDefault="004C721C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4ACA24A3" w14:textId="2A004AFB" w:rsidR="00AC6310" w:rsidRPr="004C721C" w:rsidRDefault="00AC6310">
      <w:pPr>
        <w:rPr>
          <w:rFonts w:ascii="Arial" w:hAnsi="Arial" w:cs="Arial"/>
          <w:b/>
          <w:sz w:val="24"/>
          <w:szCs w:val="24"/>
          <w:u w:val="single"/>
        </w:rPr>
      </w:pPr>
      <w:r w:rsidRPr="004C721C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Part II: </w:t>
      </w:r>
      <w:r w:rsidR="002348B2" w:rsidRPr="004C721C">
        <w:rPr>
          <w:rFonts w:ascii="Arial" w:hAnsi="Arial" w:cs="Arial"/>
          <w:b/>
          <w:sz w:val="24"/>
          <w:szCs w:val="24"/>
          <w:u w:val="single"/>
        </w:rPr>
        <w:t>Time Management</w:t>
      </w:r>
      <w:r w:rsidRPr="004C721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75D76">
        <w:rPr>
          <w:rFonts w:ascii="Arial" w:hAnsi="Arial" w:cs="Arial"/>
          <w:b/>
          <w:sz w:val="24"/>
          <w:szCs w:val="24"/>
          <w:u w:val="single"/>
        </w:rPr>
        <w:t>Scale from Student</w:t>
      </w:r>
      <w:r w:rsidRPr="004C721C">
        <w:rPr>
          <w:rFonts w:ascii="Arial" w:hAnsi="Arial" w:cs="Arial"/>
          <w:b/>
          <w:sz w:val="24"/>
          <w:szCs w:val="24"/>
          <w:u w:val="single"/>
        </w:rPr>
        <w:t xml:space="preserve"> Dataset</w:t>
      </w:r>
    </w:p>
    <w:p w14:paraId="47EC4FE4" w14:textId="5E49A07D" w:rsidR="00AC6310" w:rsidRPr="004C721C" w:rsidRDefault="00AC6310" w:rsidP="00F24844">
      <w:p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The following questions were written</w:t>
      </w:r>
      <w:r w:rsidR="00210A2F" w:rsidRPr="004C721C">
        <w:rPr>
          <w:rFonts w:ascii="Arial" w:hAnsi="Arial" w:cs="Arial"/>
          <w:sz w:val="24"/>
          <w:szCs w:val="24"/>
        </w:rPr>
        <w:t xml:space="preserve"> </w:t>
      </w:r>
      <w:r w:rsidR="00F24844" w:rsidRPr="004C721C">
        <w:rPr>
          <w:rFonts w:ascii="Arial" w:hAnsi="Arial" w:cs="Arial"/>
          <w:sz w:val="24"/>
          <w:szCs w:val="24"/>
        </w:rPr>
        <w:t xml:space="preserve">by previous Staffing students </w:t>
      </w:r>
      <w:r w:rsidRPr="004C721C">
        <w:rPr>
          <w:rFonts w:ascii="Arial" w:hAnsi="Arial" w:cs="Arial"/>
          <w:sz w:val="24"/>
          <w:szCs w:val="24"/>
        </w:rPr>
        <w:t xml:space="preserve">to measure </w:t>
      </w:r>
      <w:r w:rsidR="002348B2" w:rsidRPr="004C721C">
        <w:rPr>
          <w:rFonts w:ascii="Arial" w:hAnsi="Arial" w:cs="Arial"/>
          <w:sz w:val="24"/>
          <w:szCs w:val="24"/>
        </w:rPr>
        <w:t>time management</w:t>
      </w:r>
      <w:r w:rsidRPr="004C721C">
        <w:rPr>
          <w:rFonts w:ascii="Arial" w:hAnsi="Arial" w:cs="Arial"/>
          <w:sz w:val="24"/>
          <w:szCs w:val="24"/>
        </w:rPr>
        <w:t>.</w:t>
      </w:r>
      <w:r w:rsidR="00EE3A39" w:rsidRPr="004C721C">
        <w:rPr>
          <w:rFonts w:ascii="Arial" w:hAnsi="Arial" w:cs="Arial"/>
          <w:sz w:val="24"/>
          <w:szCs w:val="24"/>
        </w:rPr>
        <w:t xml:space="preserve"> I’ve already reverse coded the questions that needed to be reverse coded before calculating reliability.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5603"/>
        <w:gridCol w:w="2335"/>
      </w:tblGrid>
      <w:tr w:rsidR="009C6C96" w:rsidRPr="009C6C96" w14:paraId="4E0FED26" w14:textId="77777777" w:rsidTr="002348B2">
        <w:trPr>
          <w:trHeight w:val="260"/>
        </w:trPr>
        <w:tc>
          <w:tcPr>
            <w:tcW w:w="1412" w:type="dxa"/>
            <w:shd w:val="clear" w:color="auto" w:fill="auto"/>
            <w:noWrap/>
            <w:vAlign w:val="bottom"/>
          </w:tcPr>
          <w:p w14:paraId="4FC1AD07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C721C">
              <w:rPr>
                <w:rFonts w:ascii="Arial" w:eastAsia="Times New Roman" w:hAnsi="Arial" w:cs="Arial"/>
                <w:b/>
                <w:color w:val="000000"/>
              </w:rPr>
              <w:t>Label</w:t>
            </w:r>
          </w:p>
        </w:tc>
        <w:tc>
          <w:tcPr>
            <w:tcW w:w="5603" w:type="dxa"/>
            <w:shd w:val="clear" w:color="auto" w:fill="auto"/>
            <w:noWrap/>
            <w:vAlign w:val="bottom"/>
          </w:tcPr>
          <w:p w14:paraId="5417BF28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C721C">
              <w:rPr>
                <w:rFonts w:ascii="Arial" w:eastAsia="Times New Roman" w:hAnsi="Arial" w:cs="Arial"/>
                <w:b/>
                <w:color w:val="000000"/>
              </w:rPr>
              <w:t>Question Wording</w:t>
            </w:r>
          </w:p>
        </w:tc>
        <w:tc>
          <w:tcPr>
            <w:tcW w:w="2335" w:type="dxa"/>
            <w:vAlign w:val="bottom"/>
          </w:tcPr>
          <w:p w14:paraId="2E0D44AA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4C721C">
              <w:rPr>
                <w:rFonts w:ascii="Arial" w:eastAsia="Times New Roman" w:hAnsi="Arial" w:cs="Arial"/>
                <w:b/>
                <w:color w:val="000000"/>
              </w:rPr>
              <w:t>Response Scale</w:t>
            </w:r>
          </w:p>
        </w:tc>
      </w:tr>
      <w:tr w:rsidR="009C6C96" w:rsidRPr="00AC6310" w14:paraId="1FA0C517" w14:textId="77777777" w:rsidTr="002348B2">
        <w:trPr>
          <w:trHeight w:val="300"/>
        </w:trPr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40997E8" w14:textId="2C6DF79A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TM_1</w:t>
            </w:r>
            <w:r w:rsidR="00EE3A39" w:rsidRPr="004C721C">
              <w:rPr>
                <w:rFonts w:ascii="Arial" w:eastAsia="Times New Roman" w:hAnsi="Arial" w:cs="Arial"/>
                <w:color w:val="000000"/>
              </w:rPr>
              <w:t>R</w:t>
            </w:r>
          </w:p>
        </w:tc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0F15759A" w14:textId="4B41676D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I often find myself procrastinating on assignments and studying.</w:t>
            </w:r>
          </w:p>
        </w:tc>
        <w:tc>
          <w:tcPr>
            <w:tcW w:w="2335" w:type="dxa"/>
            <w:vMerge w:val="restart"/>
          </w:tcPr>
          <w:p w14:paraId="454D5203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5 = Strongly Agree</w:t>
            </w:r>
          </w:p>
          <w:p w14:paraId="4250185A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4 = Agree</w:t>
            </w:r>
          </w:p>
          <w:p w14:paraId="15C317AE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3 = Neither Agree nor Disagree</w:t>
            </w:r>
          </w:p>
          <w:p w14:paraId="78701FA9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2 = Disagree</w:t>
            </w:r>
          </w:p>
          <w:p w14:paraId="007B921B" w14:textId="77777777" w:rsidR="009C6C96" w:rsidRPr="004C721C" w:rsidRDefault="009C6C96" w:rsidP="009C6C9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1 = Strongly Disagree</w:t>
            </w:r>
          </w:p>
        </w:tc>
      </w:tr>
      <w:tr w:rsidR="009C6C96" w:rsidRPr="00AC6310" w14:paraId="7542B3A7" w14:textId="77777777" w:rsidTr="002348B2">
        <w:trPr>
          <w:trHeight w:val="300"/>
        </w:trPr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5B5CE6F" w14:textId="7D1E8116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TM_2</w:t>
            </w:r>
          </w:p>
        </w:tc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5ABD5DD0" w14:textId="459AE53A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I regularly use a calendar/agenda/planner to plan my school work.</w:t>
            </w:r>
          </w:p>
        </w:tc>
        <w:tc>
          <w:tcPr>
            <w:tcW w:w="2335" w:type="dxa"/>
            <w:vMerge/>
          </w:tcPr>
          <w:p w14:paraId="2DC4E2EF" w14:textId="77777777" w:rsidR="009C6C96" w:rsidRPr="00AC6310" w:rsidRDefault="009C6C96" w:rsidP="00AC63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6C96" w:rsidRPr="00AC6310" w14:paraId="20DEB4C5" w14:textId="77777777" w:rsidTr="002348B2">
        <w:trPr>
          <w:trHeight w:val="300"/>
        </w:trPr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AF2FCCA" w14:textId="7ED5A52C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TM_3</w:t>
            </w:r>
          </w:p>
        </w:tc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76D8933E" w14:textId="6CFFAF9B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I tend to plan ahead when I study for tests.</w:t>
            </w:r>
          </w:p>
        </w:tc>
        <w:tc>
          <w:tcPr>
            <w:tcW w:w="2335" w:type="dxa"/>
            <w:vMerge/>
          </w:tcPr>
          <w:p w14:paraId="6D95A4C3" w14:textId="77777777" w:rsidR="009C6C96" w:rsidRPr="00AC6310" w:rsidRDefault="009C6C96" w:rsidP="00AC63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6C96" w:rsidRPr="00AC6310" w14:paraId="6954DE53" w14:textId="77777777" w:rsidTr="002348B2">
        <w:trPr>
          <w:trHeight w:val="300"/>
        </w:trPr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AC99AA6" w14:textId="1E593956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TM_4</w:t>
            </w:r>
            <w:r w:rsidR="00CA5173" w:rsidRPr="004C721C">
              <w:rPr>
                <w:rFonts w:ascii="Arial" w:eastAsia="Times New Roman" w:hAnsi="Arial" w:cs="Arial"/>
                <w:color w:val="000000"/>
              </w:rPr>
              <w:t>R</w:t>
            </w:r>
          </w:p>
        </w:tc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433E84CE" w14:textId="72F689EF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I tend to cram for tests the day before the exam.</w:t>
            </w:r>
          </w:p>
        </w:tc>
        <w:tc>
          <w:tcPr>
            <w:tcW w:w="2335" w:type="dxa"/>
            <w:vMerge/>
          </w:tcPr>
          <w:p w14:paraId="5079BD02" w14:textId="77777777" w:rsidR="009C6C96" w:rsidRPr="00AC6310" w:rsidRDefault="009C6C96" w:rsidP="00AC63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C6C96" w:rsidRPr="00AC6310" w14:paraId="2A809683" w14:textId="77777777" w:rsidTr="002348B2">
        <w:trPr>
          <w:trHeight w:val="300"/>
        </w:trPr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7E205DE" w14:textId="4E005E3C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TM_5</w:t>
            </w:r>
          </w:p>
        </w:tc>
        <w:tc>
          <w:tcPr>
            <w:tcW w:w="5603" w:type="dxa"/>
            <w:shd w:val="clear" w:color="auto" w:fill="auto"/>
            <w:noWrap/>
            <w:vAlign w:val="bottom"/>
            <w:hideMark/>
          </w:tcPr>
          <w:p w14:paraId="35080F2F" w14:textId="3666EA1A" w:rsidR="009C6C96" w:rsidRPr="004C721C" w:rsidRDefault="002348B2" w:rsidP="00AC63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C721C">
              <w:rPr>
                <w:rFonts w:ascii="Arial" w:eastAsia="Times New Roman" w:hAnsi="Arial" w:cs="Arial"/>
                <w:color w:val="000000"/>
              </w:rPr>
              <w:t>I prioritize and plan my activities for each day.</w:t>
            </w:r>
          </w:p>
        </w:tc>
        <w:tc>
          <w:tcPr>
            <w:tcW w:w="2335" w:type="dxa"/>
            <w:vMerge/>
          </w:tcPr>
          <w:p w14:paraId="113B4988" w14:textId="77777777" w:rsidR="009C6C96" w:rsidRPr="00AC6310" w:rsidRDefault="009C6C96" w:rsidP="00AC63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9CC6DAD" w14:textId="32988F91" w:rsidR="002348B2" w:rsidRDefault="002348B2"/>
    <w:p w14:paraId="406E3785" w14:textId="038A5E84" w:rsidR="00D55ED4" w:rsidRPr="004C721C" w:rsidRDefault="00D55ED4" w:rsidP="007437F0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721C">
        <w:rPr>
          <w:rFonts w:ascii="Arial" w:hAnsi="Arial" w:cs="Arial"/>
          <w:sz w:val="24"/>
          <w:szCs w:val="24"/>
        </w:rPr>
        <w:t>Calculate Cronbach’s alpha (i</w:t>
      </w:r>
      <w:r w:rsidR="00281D20" w:rsidRPr="004C721C">
        <w:rPr>
          <w:rFonts w:ascii="Arial" w:hAnsi="Arial" w:cs="Arial"/>
          <w:sz w:val="24"/>
          <w:szCs w:val="24"/>
        </w:rPr>
        <w:t>nternal consistency reliability</w:t>
      </w:r>
      <w:r w:rsidRPr="004C721C">
        <w:rPr>
          <w:rFonts w:ascii="Arial" w:hAnsi="Arial" w:cs="Arial"/>
          <w:sz w:val="24"/>
          <w:szCs w:val="24"/>
        </w:rPr>
        <w:t>)</w:t>
      </w:r>
      <w:r w:rsidR="007437F0" w:rsidRPr="004C721C">
        <w:rPr>
          <w:rFonts w:ascii="Arial" w:hAnsi="Arial" w:cs="Arial"/>
          <w:sz w:val="24"/>
          <w:szCs w:val="24"/>
        </w:rPr>
        <w:t xml:space="preserve"> for the time management scale</w:t>
      </w:r>
      <w:r w:rsidR="005406C6" w:rsidRPr="004C721C">
        <w:rPr>
          <w:rFonts w:ascii="Arial" w:hAnsi="Arial" w:cs="Arial"/>
          <w:sz w:val="24"/>
          <w:szCs w:val="24"/>
        </w:rPr>
        <w:t xml:space="preserve"> (formula provided below).</w:t>
      </w:r>
    </w:p>
    <w:p w14:paraId="42F73892" w14:textId="2E8D6E2D" w:rsidR="00760A67" w:rsidRDefault="00760A67" w:rsidP="00760A67"/>
    <w:p w14:paraId="02C87FCE" w14:textId="6E58A745" w:rsidR="00760A67" w:rsidRPr="005406C6" w:rsidRDefault="00760A67" w:rsidP="00760A6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r=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k × mean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mean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k-1</m:t>
                      </m:r>
                    </m:e>
                  </m:d>
                </m:e>
              </m:d>
            </m:den>
          </m:f>
        </m:oMath>
      </m:oMathPara>
    </w:p>
    <w:p w14:paraId="5A16008B" w14:textId="191FC5B7" w:rsidR="005406C6" w:rsidRPr="004C721C" w:rsidRDefault="005406C6" w:rsidP="00760A67">
      <w:pPr>
        <w:rPr>
          <w:rFonts w:ascii="Arial" w:eastAsiaTheme="minorEastAsia" w:hAnsi="Arial" w:cs="Arial"/>
          <w:sz w:val="24"/>
          <w:szCs w:val="24"/>
        </w:rPr>
      </w:pPr>
    </w:p>
    <w:p w14:paraId="72F0C290" w14:textId="2C5E4961" w:rsidR="005406C6" w:rsidRPr="004C721C" w:rsidRDefault="005406C6" w:rsidP="004C721C">
      <w:pPr>
        <w:ind w:left="720"/>
        <w:rPr>
          <w:rFonts w:ascii="Arial" w:eastAsiaTheme="minorEastAsia" w:hAnsi="Arial" w:cs="Arial"/>
          <w:sz w:val="24"/>
          <w:szCs w:val="24"/>
        </w:rPr>
      </w:pPr>
      <w:r w:rsidRPr="004C721C">
        <w:rPr>
          <w:rFonts w:ascii="Arial" w:eastAsiaTheme="minorEastAsia" w:hAnsi="Arial" w:cs="Arial"/>
          <w:sz w:val="24"/>
          <w:szCs w:val="24"/>
        </w:rPr>
        <w:t>k = number of items (survey questions)</w:t>
      </w:r>
    </w:p>
    <w:p w14:paraId="447D2803" w14:textId="1D3126D1" w:rsidR="005406C6" w:rsidRPr="004C721C" w:rsidRDefault="005406C6" w:rsidP="004C721C">
      <w:pPr>
        <w:ind w:left="720"/>
        <w:rPr>
          <w:rFonts w:ascii="Arial" w:eastAsiaTheme="minorEastAsia" w:hAnsi="Arial" w:cs="Arial"/>
          <w:sz w:val="24"/>
          <w:szCs w:val="24"/>
        </w:rPr>
      </w:pPr>
      <w:r w:rsidRPr="004C721C">
        <w:rPr>
          <w:rFonts w:ascii="Arial" w:eastAsiaTheme="minorEastAsia" w:hAnsi="Arial" w:cs="Arial"/>
          <w:sz w:val="24"/>
          <w:szCs w:val="24"/>
        </w:rPr>
        <w:t>Mean r</w:t>
      </w:r>
      <w:r w:rsidRPr="004C721C">
        <w:rPr>
          <w:rFonts w:ascii="Arial" w:eastAsiaTheme="minorEastAsia" w:hAnsi="Arial" w:cs="Arial"/>
          <w:sz w:val="24"/>
          <w:szCs w:val="24"/>
          <w:vertAlign w:val="subscript"/>
        </w:rPr>
        <w:t>i</w:t>
      </w:r>
      <w:r w:rsidRPr="004C721C">
        <w:rPr>
          <w:rFonts w:ascii="Arial" w:eastAsiaTheme="minorEastAsia" w:hAnsi="Arial" w:cs="Arial"/>
          <w:sz w:val="24"/>
          <w:szCs w:val="24"/>
        </w:rPr>
        <w:t xml:space="preserve"> = average item correlation </w:t>
      </w:r>
    </w:p>
    <w:p w14:paraId="601C128C" w14:textId="300077CD" w:rsidR="006155AA" w:rsidRPr="004C721C" w:rsidRDefault="006155AA" w:rsidP="00760A67">
      <w:pPr>
        <w:rPr>
          <w:rFonts w:ascii="Arial" w:eastAsiaTheme="minorEastAsia" w:hAnsi="Arial" w:cs="Arial"/>
          <w:sz w:val="24"/>
          <w:szCs w:val="24"/>
        </w:rPr>
      </w:pPr>
    </w:p>
    <w:p w14:paraId="1D00BF61" w14:textId="75CC5ADC" w:rsidR="006155AA" w:rsidRPr="004C721C" w:rsidRDefault="006155AA" w:rsidP="00760A67">
      <w:pPr>
        <w:rPr>
          <w:rFonts w:ascii="Arial" w:hAnsi="Arial" w:cs="Arial"/>
          <w:i/>
          <w:iCs/>
          <w:sz w:val="24"/>
          <w:szCs w:val="24"/>
        </w:rPr>
      </w:pPr>
      <w:r w:rsidRPr="004C721C">
        <w:rPr>
          <w:rFonts w:ascii="Arial" w:eastAsiaTheme="minorEastAsia" w:hAnsi="Arial" w:cs="Arial"/>
          <w:i/>
          <w:iCs/>
          <w:sz w:val="24"/>
          <w:szCs w:val="24"/>
        </w:rPr>
        <w:t xml:space="preserve">Now that you’ve completed all the analyses, go to “Reliability and Validity Assignment Questions” to answer questions about your results. </w:t>
      </w:r>
    </w:p>
    <w:sectPr w:rsidR="006155AA" w:rsidRPr="004C721C" w:rsidSect="004C721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54888" w14:textId="77777777" w:rsidR="00A5153B" w:rsidRDefault="00A5153B" w:rsidP="00F24844">
      <w:pPr>
        <w:spacing w:after="0" w:line="240" w:lineRule="auto"/>
      </w:pPr>
      <w:r>
        <w:separator/>
      </w:r>
    </w:p>
  </w:endnote>
  <w:endnote w:type="continuationSeparator" w:id="0">
    <w:p w14:paraId="19815FF4" w14:textId="77777777" w:rsidR="00A5153B" w:rsidRDefault="00A5153B" w:rsidP="00F2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D3201" w14:textId="77777777" w:rsidR="00A5153B" w:rsidRDefault="00A5153B" w:rsidP="00F24844">
      <w:pPr>
        <w:spacing w:after="0" w:line="240" w:lineRule="auto"/>
      </w:pPr>
      <w:r>
        <w:separator/>
      </w:r>
    </w:p>
  </w:footnote>
  <w:footnote w:type="continuationSeparator" w:id="0">
    <w:p w14:paraId="496DA271" w14:textId="77777777" w:rsidR="00A5153B" w:rsidRDefault="00A5153B" w:rsidP="00F24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8A642" w14:textId="5430F5C0" w:rsidR="00F24844" w:rsidRDefault="00F24844">
    <w:pPr>
      <w:pStyle w:val="Header"/>
      <w:jc w:val="right"/>
    </w:pPr>
    <w:r>
      <w:t xml:space="preserve"> Page </w:t>
    </w:r>
    <w:sdt>
      <w:sdtPr>
        <w:id w:val="-21303940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16E603D" w14:textId="77777777" w:rsidR="00F24844" w:rsidRDefault="00F248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D1880"/>
    <w:multiLevelType w:val="hybridMultilevel"/>
    <w:tmpl w:val="24AE763E"/>
    <w:lvl w:ilvl="0" w:tplc="962CB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1A6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48B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D23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12D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FAB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883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889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AB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01052E"/>
    <w:multiLevelType w:val="hybridMultilevel"/>
    <w:tmpl w:val="DAAC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41C2E"/>
    <w:multiLevelType w:val="hybridMultilevel"/>
    <w:tmpl w:val="0E787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F55"/>
    <w:rsid w:val="000020F2"/>
    <w:rsid w:val="00005DF1"/>
    <w:rsid w:val="00074993"/>
    <w:rsid w:val="00097155"/>
    <w:rsid w:val="00175D76"/>
    <w:rsid w:val="00210850"/>
    <w:rsid w:val="00210A2F"/>
    <w:rsid w:val="002348B2"/>
    <w:rsid w:val="00281D20"/>
    <w:rsid w:val="003112B6"/>
    <w:rsid w:val="00336F55"/>
    <w:rsid w:val="003E0B02"/>
    <w:rsid w:val="004C721C"/>
    <w:rsid w:val="00513121"/>
    <w:rsid w:val="005406C6"/>
    <w:rsid w:val="006155AA"/>
    <w:rsid w:val="006A3078"/>
    <w:rsid w:val="007437F0"/>
    <w:rsid w:val="00760A67"/>
    <w:rsid w:val="0076549B"/>
    <w:rsid w:val="00880E10"/>
    <w:rsid w:val="008F4EBC"/>
    <w:rsid w:val="00990D5C"/>
    <w:rsid w:val="00995AC8"/>
    <w:rsid w:val="009C6C96"/>
    <w:rsid w:val="00A5153B"/>
    <w:rsid w:val="00AC6310"/>
    <w:rsid w:val="00BD1A56"/>
    <w:rsid w:val="00C174B6"/>
    <w:rsid w:val="00CA5173"/>
    <w:rsid w:val="00D55ED4"/>
    <w:rsid w:val="00EE3A39"/>
    <w:rsid w:val="00F24844"/>
    <w:rsid w:val="00FE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EAE72"/>
  <w15:chartTrackingRefBased/>
  <w15:docId w15:val="{61507973-45AE-4E89-8691-CC52BB97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5E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60A67"/>
    <w:rPr>
      <w:color w:val="808080"/>
    </w:rPr>
  </w:style>
  <w:style w:type="paragraph" w:styleId="NormalWeb">
    <w:name w:val="Normal (Web)"/>
    <w:basedOn w:val="Normal"/>
    <w:uiPriority w:val="99"/>
    <w:unhideWhenUsed/>
    <w:rsid w:val="00C1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ceitemhiddenspellword">
    <w:name w:val="mceitemhiddenspellword"/>
    <w:basedOn w:val="DefaultParagraphFont"/>
    <w:rsid w:val="00C174B6"/>
  </w:style>
  <w:style w:type="paragraph" w:styleId="Header">
    <w:name w:val="header"/>
    <w:basedOn w:val="Normal"/>
    <w:link w:val="HeaderChar"/>
    <w:uiPriority w:val="99"/>
    <w:unhideWhenUsed/>
    <w:rsid w:val="00F24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44"/>
  </w:style>
  <w:style w:type="paragraph" w:styleId="Footer">
    <w:name w:val="footer"/>
    <w:basedOn w:val="Normal"/>
    <w:link w:val="FooterChar"/>
    <w:uiPriority w:val="99"/>
    <w:unhideWhenUsed/>
    <w:rsid w:val="00F24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Lueke</dc:creator>
  <cp:keywords/>
  <dc:description/>
  <cp:lastModifiedBy>Sarah Lueke</cp:lastModifiedBy>
  <cp:revision>8</cp:revision>
  <cp:lastPrinted>2020-10-22T15:20:00Z</cp:lastPrinted>
  <dcterms:created xsi:type="dcterms:W3CDTF">2020-10-21T18:31:00Z</dcterms:created>
  <dcterms:modified xsi:type="dcterms:W3CDTF">2020-10-22T15:28:00Z</dcterms:modified>
</cp:coreProperties>
</file>