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19A3A3" w14:textId="605340E1" w:rsidR="002D51AD" w:rsidRDefault="00B30917" w:rsidP="0077488D">
      <w:pPr>
        <w:jc w:val="center"/>
      </w:pPr>
      <w:r w:rsidRPr="009C6C92">
        <w:t xml:space="preserve">Homework </w:t>
      </w:r>
      <w:r w:rsidR="001B7F12">
        <w:t>2</w:t>
      </w:r>
      <w:r w:rsidR="0099486D" w:rsidRPr="009C6C92">
        <w:t>, PSYC</w:t>
      </w:r>
      <w:r w:rsidR="002256F6" w:rsidRPr="009C6C92">
        <w:t xml:space="preserve"> 3500</w:t>
      </w:r>
      <w:r w:rsidR="0099486D" w:rsidRPr="009C6C92">
        <w:br/>
      </w:r>
      <w:r w:rsidR="002D51AD" w:rsidRPr="009C6C92">
        <w:t>t-tests</w:t>
      </w:r>
    </w:p>
    <w:p w14:paraId="1DA76FF8" w14:textId="77777777" w:rsidR="0000347D" w:rsidRDefault="0000347D" w:rsidP="0077488D">
      <w:pPr>
        <w:jc w:val="center"/>
      </w:pPr>
      <w:r>
        <w:t>Worth 30 points</w:t>
      </w:r>
    </w:p>
    <w:p w14:paraId="405B5C75" w14:textId="77777777" w:rsidR="005148F3" w:rsidRDefault="005148F3" w:rsidP="00F315F0"/>
    <w:p w14:paraId="69A29AB9" w14:textId="77777777" w:rsidR="00A55E36" w:rsidRDefault="0000347D" w:rsidP="00A55E36">
      <w:r w:rsidRPr="005022C9">
        <w:rPr>
          <w:b/>
          <w:u w:val="single"/>
        </w:rPr>
        <w:t>FOLLOW THESE DIRECTIONS CAREFULLY</w:t>
      </w:r>
      <w:r w:rsidRPr="005022C9">
        <w:t>.</w:t>
      </w:r>
      <w:r w:rsidRPr="005022C9">
        <w:br/>
      </w:r>
      <w:r w:rsidR="00A55E36">
        <w:t>All homework assignment files submitted must be in MS Word, and must be turned in by the due date and time in order to be graded.  Any work not turned in by the due date and deadline time will earn a grade of “0” points.  File submissions that are not properly named will also earn a grade of “0” so please follow the directions carefully.</w:t>
      </w:r>
    </w:p>
    <w:p w14:paraId="1E1698C1" w14:textId="77777777" w:rsidR="00A55E36" w:rsidRDefault="00A55E36" w:rsidP="00A55E36"/>
    <w:p w14:paraId="63EEED04" w14:textId="77777777" w:rsidR="00A55E36" w:rsidRDefault="00A55E36" w:rsidP="00A55E36">
      <w:r>
        <w:t>Assignments must be named with the following format: Lastna</w:t>
      </w:r>
      <w:r w:rsidR="0008116D">
        <w:t>me_Firstname HWork 2</w:t>
      </w:r>
    </w:p>
    <w:p w14:paraId="6007A88A" w14:textId="77777777" w:rsidR="00A55E36" w:rsidRDefault="00A55E36" w:rsidP="00A55E36">
      <w:r>
        <w:t>For example, John Do</w:t>
      </w:r>
      <w:r w:rsidR="0008116D">
        <w:t>e would submit: Doe_John HWork 2</w:t>
      </w:r>
    </w:p>
    <w:p w14:paraId="20D99A2A" w14:textId="77777777" w:rsidR="00A55E36" w:rsidRDefault="00A55E36" w:rsidP="00A55E36"/>
    <w:p w14:paraId="56FC038A" w14:textId="77777777" w:rsidR="00A55E36" w:rsidRDefault="00A55E36" w:rsidP="00A55E36">
      <w:r>
        <w:t>When completing the homework assignment, p</w:t>
      </w:r>
      <w:r w:rsidRPr="005022C9">
        <w:t xml:space="preserve">lease </w:t>
      </w:r>
      <w:r>
        <w:t>copy and paste your SPSS output into MS Word IN ORDER. That is, you should copy and paste the SPSS output into MS Word, in order, for Question 1, then Question 2.  Then, repeat the steps for the second data set in the homework assignment.</w:t>
      </w:r>
      <w:r w:rsidRPr="005022C9">
        <w:t xml:space="preserve"> </w:t>
      </w:r>
    </w:p>
    <w:p w14:paraId="1D20AD83" w14:textId="77777777" w:rsidR="0000347D" w:rsidRDefault="0000347D" w:rsidP="00A55E36"/>
    <w:p w14:paraId="09AD2F0B" w14:textId="77777777" w:rsidR="00CD0718" w:rsidRPr="009C6C92" w:rsidRDefault="002D51AD" w:rsidP="002D51AD">
      <w:r w:rsidRPr="009C6C92">
        <w:t xml:space="preserve">For this assignment, determine the correct t-test to run for each problem set. </w:t>
      </w:r>
      <w:r w:rsidR="003D6176">
        <w:t>For each data set</w:t>
      </w:r>
      <w:r w:rsidR="00A755D6" w:rsidRPr="009C6C92">
        <w:t>, use a two-tailed test</w:t>
      </w:r>
      <w:r w:rsidR="00101942" w:rsidRPr="009C6C92">
        <w:t xml:space="preserve"> (SPSS’s default)</w:t>
      </w:r>
      <w:r w:rsidR="00A755D6" w:rsidRPr="009C6C92">
        <w:t xml:space="preserve"> with a 0.05 alpha level.</w:t>
      </w:r>
    </w:p>
    <w:p w14:paraId="53F2722A" w14:textId="77777777" w:rsidR="00CD0718" w:rsidRPr="009C6C92" w:rsidRDefault="00CD0718" w:rsidP="002D51AD"/>
    <w:p w14:paraId="1712A5CE" w14:textId="72925EE4" w:rsidR="00CD0718" w:rsidRDefault="00CD0718" w:rsidP="009C6C92">
      <w:pPr>
        <w:pStyle w:val="ListParagraph"/>
        <w:numPr>
          <w:ilvl w:val="0"/>
          <w:numId w:val="6"/>
        </w:numPr>
      </w:pPr>
      <w:r w:rsidRPr="009C6C92">
        <w:t xml:space="preserve">Put the data into an SPSS spreadsheet </w:t>
      </w:r>
      <w:r w:rsidR="009D3A6A">
        <w:t xml:space="preserve">and in variable view </w:t>
      </w:r>
      <w:r w:rsidRPr="009C6C92">
        <w:t>name the varia</w:t>
      </w:r>
      <w:r w:rsidR="00A32696" w:rsidRPr="009C6C92">
        <w:t>ble (or variables)</w:t>
      </w:r>
      <w:r w:rsidR="009D3A6A">
        <w:t>, label, decimals, values if needed, and measure</w:t>
      </w:r>
      <w:r w:rsidRPr="009C6C92">
        <w:t xml:space="preserve">. </w:t>
      </w:r>
      <w:r w:rsidR="009D3A6A">
        <w:t>Screenshot data and variable view then copy each into MS Word.</w:t>
      </w:r>
    </w:p>
    <w:p w14:paraId="416F7C92" w14:textId="77777777" w:rsidR="00CD0718" w:rsidRDefault="003F7428" w:rsidP="003F7428">
      <w:pPr>
        <w:pStyle w:val="ListParagraph"/>
        <w:numPr>
          <w:ilvl w:val="0"/>
          <w:numId w:val="6"/>
        </w:numPr>
      </w:pPr>
      <w:r w:rsidRPr="009C6C92">
        <w:t>Run the appropriate t-test in SPSS</w:t>
      </w:r>
      <w:r w:rsidR="006C69B8" w:rsidRPr="009C6C92">
        <w:t>, including all options used in the in-class example</w:t>
      </w:r>
      <w:r w:rsidRPr="009C6C92">
        <w:t>.</w:t>
      </w:r>
      <w:r w:rsidR="007D42C7">
        <w:t xml:space="preserve"> Copy the entire output into MS Word</w:t>
      </w:r>
      <w:r w:rsidR="006C69B8" w:rsidRPr="009C6C92">
        <w:t>.</w:t>
      </w:r>
    </w:p>
    <w:p w14:paraId="6D0AB15F" w14:textId="77777777" w:rsidR="009C6C92" w:rsidRPr="009C6C92" w:rsidRDefault="009C6C92" w:rsidP="003F7428">
      <w:pPr>
        <w:pStyle w:val="ListParagraph"/>
        <w:numPr>
          <w:ilvl w:val="0"/>
          <w:numId w:val="6"/>
        </w:numPr>
      </w:pPr>
      <w:r>
        <w:t xml:space="preserve">APA format t-test </w:t>
      </w:r>
      <w:r w:rsidRPr="009C6C92">
        <w:t>wri</w:t>
      </w:r>
      <w:r w:rsidR="007D42C7">
        <w:t>te up for the problem set, written in MS Word.</w:t>
      </w:r>
    </w:p>
    <w:p w14:paraId="4E437C87" w14:textId="77777777" w:rsidR="00C042F9" w:rsidRPr="009C6C92" w:rsidRDefault="00C042F9" w:rsidP="00C042F9"/>
    <w:p w14:paraId="52675B2A" w14:textId="77777777" w:rsidR="009D3A6A" w:rsidRDefault="006469D6" w:rsidP="00C042F9">
      <w:r w:rsidRPr="009C6C92">
        <w:rPr>
          <w:u w:val="single"/>
        </w:rPr>
        <w:t>For Homework #</w:t>
      </w:r>
      <w:r w:rsidR="00A320B5">
        <w:rPr>
          <w:u w:val="single"/>
        </w:rPr>
        <w:t>2</w:t>
      </w:r>
      <w:r w:rsidR="006614C9" w:rsidRPr="009C6C92">
        <w:rPr>
          <w:u w:val="single"/>
        </w:rPr>
        <w:t>, you should</w:t>
      </w:r>
      <w:r w:rsidR="00691AC1" w:rsidRPr="009C6C92">
        <w:rPr>
          <w:u w:val="single"/>
        </w:rPr>
        <w:t xml:space="preserve"> include, IN ORDER</w:t>
      </w:r>
      <w:r w:rsidR="00A55E36">
        <w:rPr>
          <w:u w:val="single"/>
        </w:rPr>
        <w:t>, pasted into MS Word</w:t>
      </w:r>
      <w:r w:rsidR="00691AC1" w:rsidRPr="009C6C92">
        <w:t>:</w:t>
      </w:r>
      <w:r w:rsidR="00691AC1" w:rsidRPr="009C6C92">
        <w:br/>
        <w:t xml:space="preserve">-SPSS </w:t>
      </w:r>
      <w:r w:rsidR="009D3A6A">
        <w:t xml:space="preserve">data view </w:t>
      </w:r>
      <w:r w:rsidR="00691AC1" w:rsidRPr="009C6C92">
        <w:t>for Set #1.</w:t>
      </w:r>
    </w:p>
    <w:p w14:paraId="0E0D19FE" w14:textId="37E0B4BD" w:rsidR="009C6C92" w:rsidRDefault="009D3A6A" w:rsidP="00C042F9">
      <w:r w:rsidRPr="009C6C92">
        <w:t xml:space="preserve">-SPSS </w:t>
      </w:r>
      <w:r>
        <w:t>variable</w:t>
      </w:r>
      <w:r>
        <w:t xml:space="preserve"> view </w:t>
      </w:r>
      <w:r w:rsidRPr="009C6C92">
        <w:t>for Set #1.</w:t>
      </w:r>
      <w:r w:rsidR="00691AC1" w:rsidRPr="009C6C92">
        <w:br/>
        <w:t>-t-test a</w:t>
      </w:r>
      <w:r w:rsidR="003F7428" w:rsidRPr="009C6C92">
        <w:t>nalysis SPSS output for Set #1.</w:t>
      </w:r>
    </w:p>
    <w:p w14:paraId="48E7E8C7" w14:textId="77777777" w:rsidR="001644C5" w:rsidRDefault="009C6C92" w:rsidP="00C042F9">
      <w:r>
        <w:t xml:space="preserve">-APA format t-test write up for Set #1. </w:t>
      </w:r>
    </w:p>
    <w:p w14:paraId="17D850CE" w14:textId="368B9CD3" w:rsidR="009D3A6A" w:rsidRDefault="00691AC1" w:rsidP="009D3A6A">
      <w:r w:rsidRPr="009C6C92">
        <w:br/>
      </w:r>
      <w:r w:rsidR="009D3A6A" w:rsidRPr="009C6C92">
        <w:t xml:space="preserve">-SPSS </w:t>
      </w:r>
      <w:r w:rsidR="009D3A6A">
        <w:t xml:space="preserve">data view </w:t>
      </w:r>
      <w:r w:rsidR="009D3A6A" w:rsidRPr="009C6C92">
        <w:t>for Set #</w:t>
      </w:r>
      <w:r w:rsidR="009D3A6A">
        <w:t>2</w:t>
      </w:r>
      <w:r w:rsidR="009D3A6A" w:rsidRPr="009C6C92">
        <w:t>.</w:t>
      </w:r>
    </w:p>
    <w:p w14:paraId="27AADBAC" w14:textId="5F3F77AA" w:rsidR="003F7428" w:rsidRDefault="009D3A6A" w:rsidP="009D3A6A">
      <w:r w:rsidRPr="009C6C92">
        <w:t xml:space="preserve">-SPSS </w:t>
      </w:r>
      <w:r>
        <w:t xml:space="preserve">variable view </w:t>
      </w:r>
      <w:r w:rsidRPr="009C6C92">
        <w:t>for Set #</w:t>
      </w:r>
      <w:r>
        <w:t>2</w:t>
      </w:r>
      <w:r w:rsidRPr="009C6C92">
        <w:t>.</w:t>
      </w:r>
      <w:r w:rsidR="00691AC1" w:rsidRPr="009C6C92">
        <w:br/>
        <w:t>-t-test a</w:t>
      </w:r>
      <w:r w:rsidR="003F7428" w:rsidRPr="009C6C92">
        <w:t>nalysis SPSS output for Set #2.</w:t>
      </w:r>
    </w:p>
    <w:p w14:paraId="60BA2A60" w14:textId="77777777" w:rsidR="009C6C92" w:rsidRPr="009C6C92" w:rsidRDefault="009C6C92" w:rsidP="00C042F9">
      <w:r>
        <w:t>-APA format t-test write up for Set #2.</w:t>
      </w:r>
    </w:p>
    <w:p w14:paraId="60F89D5C" w14:textId="77777777" w:rsidR="009C6C92" w:rsidRDefault="009C6C92" w:rsidP="00A55E36"/>
    <w:p w14:paraId="5B74654D" w14:textId="772CAF68" w:rsidR="00230B86" w:rsidRPr="009D3A6A" w:rsidRDefault="009D3A6A" w:rsidP="002D51AD">
      <w:pPr>
        <w:rPr>
          <w:bCs/>
        </w:rPr>
      </w:pPr>
      <w:r>
        <w:rPr>
          <w:bCs/>
        </w:rPr>
        <w:t>***Hint: you will use two different t-test analyses in this homework assignment</w:t>
      </w:r>
      <w:r w:rsidR="009C7A04">
        <w:rPr>
          <w:bCs/>
        </w:rPr>
        <w:t xml:space="preserve">; make sure to round the appropriate values in your write-up </w:t>
      </w:r>
      <w:r>
        <w:rPr>
          <w:bCs/>
        </w:rPr>
        <w:t>***</w:t>
      </w:r>
    </w:p>
    <w:p w14:paraId="2AFBB23C" w14:textId="77777777" w:rsidR="00230B86" w:rsidRDefault="00230B86" w:rsidP="002D51AD">
      <w:pPr>
        <w:rPr>
          <w:b/>
          <w:u w:val="single"/>
        </w:rPr>
      </w:pPr>
    </w:p>
    <w:p w14:paraId="0D4F7B30" w14:textId="77777777" w:rsidR="00230B86" w:rsidRDefault="00230B86" w:rsidP="002D51AD">
      <w:pPr>
        <w:rPr>
          <w:b/>
          <w:u w:val="single"/>
        </w:rPr>
      </w:pPr>
    </w:p>
    <w:p w14:paraId="4B614AB7" w14:textId="77777777" w:rsidR="00230B86" w:rsidRDefault="00230B86" w:rsidP="002D51AD">
      <w:pPr>
        <w:rPr>
          <w:b/>
          <w:u w:val="single"/>
        </w:rPr>
      </w:pPr>
    </w:p>
    <w:p w14:paraId="106FA564" w14:textId="77777777" w:rsidR="00230B86" w:rsidRDefault="00230B86" w:rsidP="002D51AD">
      <w:pPr>
        <w:rPr>
          <w:b/>
          <w:u w:val="single"/>
        </w:rPr>
      </w:pPr>
    </w:p>
    <w:p w14:paraId="3CB9AF42" w14:textId="262898DD" w:rsidR="0000347D" w:rsidRPr="009C6C92" w:rsidRDefault="00F315F0" w:rsidP="002D51AD">
      <w:pPr>
        <w:rPr>
          <w:b/>
          <w:u w:val="single"/>
        </w:rPr>
      </w:pPr>
      <w:r>
        <w:rPr>
          <w:b/>
          <w:u w:val="single"/>
        </w:rPr>
        <w:t>(</w:t>
      </w:r>
      <w:r w:rsidR="0000347D">
        <w:rPr>
          <w:b/>
          <w:u w:val="single"/>
        </w:rPr>
        <w:t>Problem Sets begin on next page!)</w:t>
      </w:r>
    </w:p>
    <w:p w14:paraId="633A8D28" w14:textId="3B34E323" w:rsidR="002D51AD" w:rsidRDefault="002D51AD" w:rsidP="002D51AD">
      <w:pPr>
        <w:rPr>
          <w:b/>
          <w:u w:val="single"/>
        </w:rPr>
      </w:pPr>
      <w:r w:rsidRPr="009C6C92">
        <w:rPr>
          <w:b/>
          <w:u w:val="single"/>
        </w:rPr>
        <w:lastRenderedPageBreak/>
        <w:t>Problem Set #1</w:t>
      </w:r>
    </w:p>
    <w:p w14:paraId="05061066" w14:textId="06269CF1" w:rsidR="009D3A6A" w:rsidRPr="00716351" w:rsidRDefault="009D3A6A" w:rsidP="009D3A6A">
      <w:pPr>
        <w:ind w:firstLine="720"/>
      </w:pPr>
      <w:r>
        <w:t>A health psychologist is interested in the region of United States a person was raised and number of siblings. H</w:t>
      </w:r>
      <w:r w:rsidRPr="00716351">
        <w:t xml:space="preserve">e randomly samples </w:t>
      </w:r>
      <w:r>
        <w:t>30</w:t>
      </w:r>
      <w:r w:rsidRPr="00716351">
        <w:t xml:space="preserve"> </w:t>
      </w:r>
      <w:r>
        <w:t>participants</w:t>
      </w:r>
      <w:r w:rsidRPr="00716351">
        <w:t xml:space="preserve"> </w:t>
      </w:r>
      <w:r>
        <w:t>at a local airport asking them what area of the U.S. they were raised (East or West)</w:t>
      </w:r>
      <w:r w:rsidRPr="00716351">
        <w:t xml:space="preserve">: </w:t>
      </w:r>
      <w:r>
        <w:t>15</w:t>
      </w:r>
      <w:r w:rsidRPr="00716351">
        <w:t xml:space="preserve"> are </w:t>
      </w:r>
      <w:r>
        <w:t>from the East</w:t>
      </w:r>
      <w:r w:rsidRPr="00716351">
        <w:t xml:space="preserve"> and </w:t>
      </w:r>
      <w:r>
        <w:t>15</w:t>
      </w:r>
      <w:r>
        <w:t xml:space="preserve"> are from the West</w:t>
      </w:r>
      <w:r w:rsidRPr="00716351">
        <w:t xml:space="preserve">. </w:t>
      </w:r>
      <w:r>
        <w:t>H</w:t>
      </w:r>
      <w:r>
        <w:t xml:space="preserve">e asks </w:t>
      </w:r>
      <w:r>
        <w:t xml:space="preserve">each participant how many </w:t>
      </w:r>
      <w:r>
        <w:t xml:space="preserve">siblings. </w:t>
      </w:r>
      <w:r w:rsidRPr="00716351">
        <w:t xml:space="preserve">Does </w:t>
      </w:r>
      <w:r>
        <w:t>region of U.S. one is raised relate to the number of siblings?</w:t>
      </w:r>
    </w:p>
    <w:p w14:paraId="26CA1A35" w14:textId="2A3D4A32" w:rsidR="00230B86" w:rsidRDefault="00230B86" w:rsidP="00D312B5"/>
    <w:p w14:paraId="13F850F8" w14:textId="77777777" w:rsidR="00B168C0" w:rsidRPr="009C6C92" w:rsidRDefault="00B168C0" w:rsidP="00B168C0">
      <w:r w:rsidRPr="009C6C92">
        <w:t>**HELPFUL HINT: you CANNOT enter the data exactly as it is shown here. You need to do SOMETHING (involving a condition column and values) in order to set up the data for the correct t-test).</w:t>
      </w:r>
    </w:p>
    <w:p w14:paraId="384700D4" w14:textId="194B390C" w:rsidR="00B168C0" w:rsidRPr="009C6C92" w:rsidRDefault="00BD235A" w:rsidP="00D312B5">
      <w:r>
        <w:t>East</w:t>
      </w:r>
      <w:r w:rsidR="006F0608">
        <w:t xml:space="preserve">: </w:t>
      </w:r>
      <w:r>
        <w:t xml:space="preserve">1, 3, 2, </w:t>
      </w:r>
      <w:r w:rsidR="00E85E96">
        <w:t>4</w:t>
      </w:r>
      <w:r>
        <w:t xml:space="preserve">, 2, 1, 3, 2, 1, 2, 0, </w:t>
      </w:r>
      <w:r w:rsidR="00E85E96">
        <w:t>5</w:t>
      </w:r>
      <w:r>
        <w:t xml:space="preserve">, 3, 0, </w:t>
      </w:r>
      <w:r w:rsidR="00E85E96">
        <w:t>4</w:t>
      </w:r>
    </w:p>
    <w:p w14:paraId="16F78A7A" w14:textId="05D1007E" w:rsidR="00B168C0" w:rsidRPr="009C6C92" w:rsidRDefault="00BD235A" w:rsidP="00D312B5">
      <w:r>
        <w:t>West:</w:t>
      </w:r>
      <w:r w:rsidR="00B168C0" w:rsidRPr="009C6C92">
        <w:t xml:space="preserve"> </w:t>
      </w:r>
      <w:r w:rsidR="00E85E96">
        <w:t>0, 2, 4, 4, 5, 3, 4, 4, 3, 3, 4, 5, 5, 5, 0</w:t>
      </w:r>
    </w:p>
    <w:p w14:paraId="31882C69" w14:textId="77777777" w:rsidR="00691AC1" w:rsidRPr="009C6C92" w:rsidRDefault="00691AC1" w:rsidP="002D51AD">
      <w:pPr>
        <w:rPr>
          <w:b/>
          <w:u w:val="single"/>
        </w:rPr>
      </w:pPr>
    </w:p>
    <w:p w14:paraId="501C7390" w14:textId="2154A905" w:rsidR="00CE61B4" w:rsidRPr="0051225C" w:rsidRDefault="0051225C" w:rsidP="004F1C51">
      <w:pPr>
        <w:rPr>
          <w:bCs/>
        </w:rPr>
      </w:pPr>
      <w:r>
        <w:rPr>
          <w:bCs/>
        </w:rPr>
        <w:t>**HINT: when you interpret the output make sure to choose correctly if it is a one-tailed or two-tailed test based on the scenario above.</w:t>
      </w:r>
    </w:p>
    <w:p w14:paraId="47624820" w14:textId="77777777" w:rsidR="0000347D" w:rsidRPr="009C6C92" w:rsidRDefault="0000347D" w:rsidP="004F1C51">
      <w:pPr>
        <w:rPr>
          <w:b/>
          <w:u w:val="single"/>
        </w:rPr>
      </w:pPr>
    </w:p>
    <w:p w14:paraId="2075C347" w14:textId="77777777" w:rsidR="00901704" w:rsidRPr="009C6C92" w:rsidRDefault="00B82050" w:rsidP="004F1C51">
      <w:pPr>
        <w:rPr>
          <w:b/>
          <w:u w:val="single"/>
        </w:rPr>
      </w:pPr>
      <w:r>
        <w:rPr>
          <w:b/>
          <w:u w:val="single"/>
        </w:rPr>
        <w:t>Problem Set #2</w:t>
      </w:r>
    </w:p>
    <w:p w14:paraId="28D19A0D" w14:textId="0B9553DA" w:rsidR="000C4B17" w:rsidRDefault="000C4B17" w:rsidP="000C4B17">
      <w:pPr>
        <w:pStyle w:val="BodyText"/>
        <w:ind w:right="210"/>
      </w:pPr>
      <w:r>
        <w:t xml:space="preserve">A researcher is interested in the effects </w:t>
      </w:r>
      <w:r>
        <w:t>of mood</w:t>
      </w:r>
      <w:r>
        <w:t xml:space="preserve"> on memory. Participants (</w:t>
      </w:r>
      <w:r>
        <w:rPr>
          <w:i/>
        </w:rPr>
        <w:t xml:space="preserve">n </w:t>
      </w:r>
      <w:r>
        <w:t xml:space="preserve">= </w:t>
      </w:r>
      <w:r>
        <w:t>1</w:t>
      </w:r>
      <w:r w:rsidR="00EA721B">
        <w:t>3</w:t>
      </w:r>
      <w:r>
        <w:t xml:space="preserve">) were given a list of </w:t>
      </w:r>
      <w:r>
        <w:t>20</w:t>
      </w:r>
      <w:r>
        <w:t xml:space="preserve"> words that were positive valence </w:t>
      </w:r>
      <w:r>
        <w:t>(i.e., happy, joy, smile) words.</w:t>
      </w:r>
      <w:r w:rsidRPr="000C4B17">
        <w:t xml:space="preserve"> </w:t>
      </w:r>
      <w:r>
        <w:t xml:space="preserve">Participants were instructed to study the list of words for 10 minutes to learn as many as they could. </w:t>
      </w:r>
      <w:r>
        <w:t xml:space="preserve">The participants then wrote down the words they could remember. The research recorded the percentage of words remembered. </w:t>
      </w:r>
      <w:r>
        <w:t>Then participants were shown a movie that induce</w:t>
      </w:r>
      <w:r>
        <w:t>d</w:t>
      </w:r>
      <w:r>
        <w:t xml:space="preserve"> a positive/happy mood. The movie is meant to evoke a positive feeling in the participant. </w:t>
      </w:r>
    </w:p>
    <w:p w14:paraId="504B4BCC" w14:textId="77777777" w:rsidR="000C4B17" w:rsidRDefault="000C4B17" w:rsidP="000C4B17">
      <w:pPr>
        <w:pStyle w:val="BodyText"/>
        <w:ind w:right="210"/>
      </w:pPr>
    </w:p>
    <w:p w14:paraId="0A4BDDA4" w14:textId="7091B48A" w:rsidR="000C4B17" w:rsidRDefault="000C4B17" w:rsidP="000C4B17">
      <w:pPr>
        <w:pStyle w:val="BodyText"/>
        <w:ind w:right="210"/>
      </w:pPr>
      <w:r>
        <w:t xml:space="preserve">Participants were given a different list of 20 words that were positive valence words. </w:t>
      </w:r>
      <w:r>
        <w:t>Participants were instructed to study the list of words for 10 minutes to learn as many as they could. The participants then wrote down the words they could remember. The research recorded the percentage of words remembered.</w:t>
      </w:r>
    </w:p>
    <w:p w14:paraId="5464792D" w14:textId="77777777" w:rsidR="006A546E" w:rsidRPr="009C6C92" w:rsidRDefault="006A546E" w:rsidP="002D51AD">
      <w:pPr>
        <w:rPr>
          <w:highlight w:val="yellow"/>
        </w:rPr>
      </w:pPr>
    </w:p>
    <w:p w14:paraId="2D899B59" w14:textId="7B1E0996" w:rsidR="00201055" w:rsidRPr="009C6C92" w:rsidRDefault="000C4B17" w:rsidP="002D51AD">
      <w:r>
        <w:t>Percentages</w:t>
      </w:r>
      <w:r w:rsidR="00201055" w:rsidRPr="009C6C9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49"/>
      </w:tblGrid>
      <w:tr w:rsidR="000C4B17" w:rsidRPr="009C6C92" w14:paraId="482DE3A0" w14:textId="77777777" w:rsidTr="000C4B17">
        <w:tc>
          <w:tcPr>
            <w:tcW w:w="1496" w:type="dxa"/>
            <w:shd w:val="clear" w:color="auto" w:fill="auto"/>
          </w:tcPr>
          <w:p w14:paraId="54DD04E5" w14:textId="5380E29B" w:rsidR="000C4B17" w:rsidRPr="009C6C92" w:rsidRDefault="000C4B17" w:rsidP="00050A4A">
            <w:pPr>
              <w:jc w:val="center"/>
              <w:rPr>
                <w:rFonts w:eastAsia="Calibri"/>
              </w:rPr>
            </w:pPr>
            <w:r>
              <w:rPr>
                <w:rFonts w:eastAsia="Calibri"/>
              </w:rPr>
              <w:t>BeforeMovie</w:t>
            </w:r>
          </w:p>
        </w:tc>
        <w:tc>
          <w:tcPr>
            <w:tcW w:w="1349" w:type="dxa"/>
            <w:shd w:val="clear" w:color="auto" w:fill="auto"/>
          </w:tcPr>
          <w:p w14:paraId="3E11B3DC" w14:textId="423410A1" w:rsidR="000C4B17" w:rsidRPr="009C6C92" w:rsidRDefault="000C4B17" w:rsidP="00050A4A">
            <w:pPr>
              <w:jc w:val="center"/>
              <w:rPr>
                <w:rFonts w:eastAsia="Calibri"/>
              </w:rPr>
            </w:pPr>
            <w:r>
              <w:rPr>
                <w:rFonts w:eastAsia="Calibri"/>
              </w:rPr>
              <w:t>AfterMovie</w:t>
            </w:r>
          </w:p>
        </w:tc>
      </w:tr>
      <w:tr w:rsidR="000C4B17" w:rsidRPr="009C6C92" w14:paraId="02F2B768" w14:textId="77777777" w:rsidTr="000C4B17">
        <w:tc>
          <w:tcPr>
            <w:tcW w:w="1496" w:type="dxa"/>
            <w:shd w:val="clear" w:color="auto" w:fill="auto"/>
          </w:tcPr>
          <w:p w14:paraId="593AAF20" w14:textId="0F5735F4" w:rsidR="000C4B17" w:rsidRPr="009C6C92" w:rsidRDefault="000C4B17" w:rsidP="000C4B17">
            <w:pPr>
              <w:jc w:val="right"/>
              <w:rPr>
                <w:rFonts w:eastAsia="Calibri"/>
              </w:rPr>
            </w:pPr>
            <w:r w:rsidRPr="004A141F">
              <w:t>35.00</w:t>
            </w:r>
          </w:p>
        </w:tc>
        <w:tc>
          <w:tcPr>
            <w:tcW w:w="1349" w:type="dxa"/>
            <w:shd w:val="clear" w:color="auto" w:fill="auto"/>
          </w:tcPr>
          <w:p w14:paraId="3B5D3CCF" w14:textId="724CAB37" w:rsidR="000C4B17" w:rsidRPr="009C6C92" w:rsidRDefault="000C4B17" w:rsidP="000C4B17">
            <w:pPr>
              <w:jc w:val="right"/>
              <w:rPr>
                <w:rFonts w:eastAsia="Calibri"/>
              </w:rPr>
            </w:pPr>
            <w:r w:rsidRPr="00320D3D">
              <w:t>70.00</w:t>
            </w:r>
          </w:p>
        </w:tc>
      </w:tr>
      <w:tr w:rsidR="000C4B17" w:rsidRPr="009C6C92" w14:paraId="4AA0400B" w14:textId="77777777" w:rsidTr="000C4B17">
        <w:tc>
          <w:tcPr>
            <w:tcW w:w="1496" w:type="dxa"/>
            <w:shd w:val="clear" w:color="auto" w:fill="auto"/>
          </w:tcPr>
          <w:p w14:paraId="307B79B0" w14:textId="47D05D3B" w:rsidR="000C4B17" w:rsidRPr="009C6C92" w:rsidRDefault="000C4B17" w:rsidP="000C4B17">
            <w:pPr>
              <w:jc w:val="right"/>
              <w:rPr>
                <w:rFonts w:eastAsia="Calibri"/>
              </w:rPr>
            </w:pPr>
            <w:r w:rsidRPr="004A141F">
              <w:t>50.00</w:t>
            </w:r>
          </w:p>
        </w:tc>
        <w:tc>
          <w:tcPr>
            <w:tcW w:w="1349" w:type="dxa"/>
            <w:shd w:val="clear" w:color="auto" w:fill="auto"/>
          </w:tcPr>
          <w:p w14:paraId="0BF82B42" w14:textId="063CE827" w:rsidR="000C4B17" w:rsidRPr="009C6C92" w:rsidRDefault="000C4B17" w:rsidP="000C4B17">
            <w:pPr>
              <w:jc w:val="right"/>
              <w:rPr>
                <w:rFonts w:eastAsia="Calibri"/>
              </w:rPr>
            </w:pPr>
            <w:r w:rsidRPr="00320D3D">
              <w:t>75.00</w:t>
            </w:r>
          </w:p>
        </w:tc>
      </w:tr>
      <w:tr w:rsidR="000C4B17" w:rsidRPr="009C6C92" w14:paraId="3BF52A19" w14:textId="77777777" w:rsidTr="000C4B17">
        <w:tc>
          <w:tcPr>
            <w:tcW w:w="1496" w:type="dxa"/>
            <w:shd w:val="clear" w:color="auto" w:fill="auto"/>
          </w:tcPr>
          <w:p w14:paraId="3D93E3F5" w14:textId="435E4E2A" w:rsidR="000C4B17" w:rsidRPr="009C6C92" w:rsidRDefault="000C4B17" w:rsidP="000C4B17">
            <w:pPr>
              <w:jc w:val="right"/>
              <w:rPr>
                <w:rFonts w:eastAsia="Calibri"/>
              </w:rPr>
            </w:pPr>
            <w:r w:rsidRPr="004A141F">
              <w:t>10.00</w:t>
            </w:r>
          </w:p>
        </w:tc>
        <w:tc>
          <w:tcPr>
            <w:tcW w:w="1349" w:type="dxa"/>
            <w:shd w:val="clear" w:color="auto" w:fill="auto"/>
          </w:tcPr>
          <w:p w14:paraId="6D9D05D2" w14:textId="2736A2C1" w:rsidR="000C4B17" w:rsidRPr="009C6C92" w:rsidRDefault="000C4B17" w:rsidP="000C4B17">
            <w:pPr>
              <w:jc w:val="right"/>
              <w:rPr>
                <w:rFonts w:eastAsia="Calibri"/>
              </w:rPr>
            </w:pPr>
            <w:r w:rsidRPr="00320D3D">
              <w:t>50.00</w:t>
            </w:r>
          </w:p>
        </w:tc>
      </w:tr>
      <w:tr w:rsidR="000C4B17" w:rsidRPr="009C6C92" w14:paraId="29A680F5" w14:textId="77777777" w:rsidTr="000C4B17">
        <w:tc>
          <w:tcPr>
            <w:tcW w:w="1496" w:type="dxa"/>
            <w:shd w:val="clear" w:color="auto" w:fill="auto"/>
          </w:tcPr>
          <w:p w14:paraId="4E6FF69D" w14:textId="7E35AA7C" w:rsidR="000C4B17" w:rsidRPr="009C6C92" w:rsidRDefault="000C4B17" w:rsidP="000C4B17">
            <w:pPr>
              <w:jc w:val="right"/>
              <w:rPr>
                <w:rFonts w:eastAsia="Calibri"/>
              </w:rPr>
            </w:pPr>
            <w:r w:rsidRPr="004A141F">
              <w:t>40.00</w:t>
            </w:r>
          </w:p>
        </w:tc>
        <w:tc>
          <w:tcPr>
            <w:tcW w:w="1349" w:type="dxa"/>
            <w:shd w:val="clear" w:color="auto" w:fill="auto"/>
          </w:tcPr>
          <w:p w14:paraId="3854D61A" w14:textId="2826FBD1" w:rsidR="000C4B17" w:rsidRPr="009C6C92" w:rsidRDefault="000C4B17" w:rsidP="000C4B17">
            <w:pPr>
              <w:jc w:val="right"/>
              <w:rPr>
                <w:rFonts w:eastAsia="Calibri"/>
              </w:rPr>
            </w:pPr>
            <w:r w:rsidRPr="00320D3D">
              <w:t>65.00</w:t>
            </w:r>
          </w:p>
        </w:tc>
      </w:tr>
      <w:tr w:rsidR="000C4B17" w:rsidRPr="009C6C92" w14:paraId="0817EF32" w14:textId="77777777" w:rsidTr="000C4B17">
        <w:tc>
          <w:tcPr>
            <w:tcW w:w="1496" w:type="dxa"/>
            <w:shd w:val="clear" w:color="auto" w:fill="auto"/>
          </w:tcPr>
          <w:p w14:paraId="75FD14D4" w14:textId="31C52A69" w:rsidR="000C4B17" w:rsidRPr="009C6C92" w:rsidRDefault="000C4B17" w:rsidP="000C4B17">
            <w:pPr>
              <w:jc w:val="right"/>
              <w:rPr>
                <w:rFonts w:eastAsia="Calibri"/>
              </w:rPr>
            </w:pPr>
            <w:r w:rsidRPr="004A141F">
              <w:t>10.00</w:t>
            </w:r>
          </w:p>
        </w:tc>
        <w:tc>
          <w:tcPr>
            <w:tcW w:w="1349" w:type="dxa"/>
            <w:shd w:val="clear" w:color="auto" w:fill="auto"/>
          </w:tcPr>
          <w:p w14:paraId="0915101D" w14:textId="19AA7816" w:rsidR="000C4B17" w:rsidRPr="009C6C92" w:rsidRDefault="000C4B17" w:rsidP="000C4B17">
            <w:pPr>
              <w:jc w:val="right"/>
              <w:rPr>
                <w:rFonts w:eastAsia="Calibri"/>
              </w:rPr>
            </w:pPr>
            <w:r w:rsidRPr="00320D3D">
              <w:t>45.00</w:t>
            </w:r>
          </w:p>
        </w:tc>
      </w:tr>
      <w:tr w:rsidR="000C4B17" w:rsidRPr="009C6C92" w14:paraId="400B809C" w14:textId="77777777" w:rsidTr="000C4B17">
        <w:tc>
          <w:tcPr>
            <w:tcW w:w="1496" w:type="dxa"/>
            <w:shd w:val="clear" w:color="auto" w:fill="auto"/>
          </w:tcPr>
          <w:p w14:paraId="49A5663D" w14:textId="2A4F4991" w:rsidR="000C4B17" w:rsidRPr="009C6C92" w:rsidRDefault="000C4B17" w:rsidP="000C4B17">
            <w:pPr>
              <w:jc w:val="right"/>
              <w:rPr>
                <w:rFonts w:eastAsia="Calibri"/>
              </w:rPr>
            </w:pPr>
            <w:r w:rsidRPr="004A141F">
              <w:t>20.00</w:t>
            </w:r>
          </w:p>
        </w:tc>
        <w:tc>
          <w:tcPr>
            <w:tcW w:w="1349" w:type="dxa"/>
            <w:shd w:val="clear" w:color="auto" w:fill="auto"/>
          </w:tcPr>
          <w:p w14:paraId="69501391" w14:textId="5CB97FEA" w:rsidR="000C4B17" w:rsidRPr="009C6C92" w:rsidRDefault="000C4B17" w:rsidP="000C4B17">
            <w:pPr>
              <w:jc w:val="right"/>
              <w:rPr>
                <w:rFonts w:eastAsia="Calibri"/>
              </w:rPr>
            </w:pPr>
            <w:r w:rsidRPr="00320D3D">
              <w:t>75.00</w:t>
            </w:r>
          </w:p>
        </w:tc>
      </w:tr>
      <w:tr w:rsidR="000C4B17" w:rsidRPr="009C6C92" w14:paraId="5D9F768E" w14:textId="77777777" w:rsidTr="000C4B17">
        <w:tc>
          <w:tcPr>
            <w:tcW w:w="1496" w:type="dxa"/>
            <w:shd w:val="clear" w:color="auto" w:fill="auto"/>
          </w:tcPr>
          <w:p w14:paraId="1F391C15" w14:textId="5112AB85" w:rsidR="000C4B17" w:rsidRPr="009C6C92" w:rsidRDefault="000C4B17" w:rsidP="000C4B17">
            <w:pPr>
              <w:jc w:val="right"/>
              <w:rPr>
                <w:rFonts w:eastAsia="Calibri"/>
              </w:rPr>
            </w:pPr>
            <w:r w:rsidRPr="004A141F">
              <w:t>40.00</w:t>
            </w:r>
          </w:p>
        </w:tc>
        <w:tc>
          <w:tcPr>
            <w:tcW w:w="1349" w:type="dxa"/>
            <w:shd w:val="clear" w:color="auto" w:fill="auto"/>
          </w:tcPr>
          <w:p w14:paraId="6CF712F7" w14:textId="1C70B036" w:rsidR="000C4B17" w:rsidRPr="009C6C92" w:rsidRDefault="000C4B17" w:rsidP="000C4B17">
            <w:pPr>
              <w:jc w:val="right"/>
              <w:rPr>
                <w:rFonts w:eastAsia="Calibri"/>
              </w:rPr>
            </w:pPr>
            <w:r w:rsidRPr="00320D3D">
              <w:t>70.00</w:t>
            </w:r>
          </w:p>
        </w:tc>
      </w:tr>
      <w:tr w:rsidR="000C4B17" w:rsidRPr="009C6C92" w14:paraId="4E582CE5" w14:textId="77777777" w:rsidTr="000C4B17">
        <w:tc>
          <w:tcPr>
            <w:tcW w:w="1496" w:type="dxa"/>
            <w:shd w:val="clear" w:color="auto" w:fill="auto"/>
          </w:tcPr>
          <w:p w14:paraId="4E674282" w14:textId="5AEE600B" w:rsidR="000C4B17" w:rsidRPr="009C6C92" w:rsidRDefault="000C4B17" w:rsidP="000C4B17">
            <w:pPr>
              <w:jc w:val="right"/>
              <w:rPr>
                <w:rFonts w:eastAsia="Calibri"/>
              </w:rPr>
            </w:pPr>
            <w:r w:rsidRPr="004A141F">
              <w:t>50.00</w:t>
            </w:r>
          </w:p>
        </w:tc>
        <w:tc>
          <w:tcPr>
            <w:tcW w:w="1349" w:type="dxa"/>
            <w:shd w:val="clear" w:color="auto" w:fill="auto"/>
          </w:tcPr>
          <w:p w14:paraId="6A6F63E5" w14:textId="5E1ED9E8" w:rsidR="000C4B17" w:rsidRPr="009C6C92" w:rsidRDefault="000C4B17" w:rsidP="000C4B17">
            <w:pPr>
              <w:jc w:val="right"/>
              <w:rPr>
                <w:rFonts w:eastAsia="Calibri"/>
              </w:rPr>
            </w:pPr>
            <w:r w:rsidRPr="00320D3D">
              <w:t>65.00</w:t>
            </w:r>
          </w:p>
        </w:tc>
      </w:tr>
      <w:tr w:rsidR="000C4B17" w:rsidRPr="009C6C92" w14:paraId="070738BE" w14:textId="77777777" w:rsidTr="000C4B17">
        <w:tc>
          <w:tcPr>
            <w:tcW w:w="1496" w:type="dxa"/>
            <w:shd w:val="clear" w:color="auto" w:fill="auto"/>
          </w:tcPr>
          <w:p w14:paraId="6337E0AE" w14:textId="1ACCC9F7" w:rsidR="000C4B17" w:rsidRDefault="000C4B17" w:rsidP="000C4B17">
            <w:pPr>
              <w:jc w:val="right"/>
              <w:rPr>
                <w:rFonts w:eastAsia="Calibri"/>
              </w:rPr>
            </w:pPr>
            <w:r w:rsidRPr="004A141F">
              <w:t>35.00</w:t>
            </w:r>
          </w:p>
        </w:tc>
        <w:tc>
          <w:tcPr>
            <w:tcW w:w="1349" w:type="dxa"/>
            <w:shd w:val="clear" w:color="auto" w:fill="auto"/>
          </w:tcPr>
          <w:p w14:paraId="71B34FBF" w14:textId="22A66243" w:rsidR="000C4B17" w:rsidRDefault="000C4B17" w:rsidP="000C4B17">
            <w:pPr>
              <w:jc w:val="right"/>
              <w:rPr>
                <w:rFonts w:eastAsia="Calibri"/>
              </w:rPr>
            </w:pPr>
            <w:r w:rsidRPr="00320D3D">
              <w:t>70.00</w:t>
            </w:r>
          </w:p>
        </w:tc>
      </w:tr>
      <w:tr w:rsidR="000C4B17" w:rsidRPr="009C6C92" w14:paraId="789002A1" w14:textId="77777777" w:rsidTr="000C4B17">
        <w:tc>
          <w:tcPr>
            <w:tcW w:w="1496" w:type="dxa"/>
            <w:shd w:val="clear" w:color="auto" w:fill="auto"/>
          </w:tcPr>
          <w:p w14:paraId="34DDD2D1" w14:textId="11883764" w:rsidR="000C4B17" w:rsidRDefault="000C4B17" w:rsidP="000C4B17">
            <w:pPr>
              <w:jc w:val="right"/>
              <w:rPr>
                <w:rFonts w:eastAsia="Calibri"/>
              </w:rPr>
            </w:pPr>
            <w:r w:rsidRPr="004A141F">
              <w:t>50.00</w:t>
            </w:r>
          </w:p>
        </w:tc>
        <w:tc>
          <w:tcPr>
            <w:tcW w:w="1349" w:type="dxa"/>
            <w:shd w:val="clear" w:color="auto" w:fill="auto"/>
          </w:tcPr>
          <w:p w14:paraId="3CED5984" w14:textId="7B79BE98" w:rsidR="000C4B17" w:rsidRDefault="000C4B17" w:rsidP="000C4B17">
            <w:pPr>
              <w:jc w:val="right"/>
              <w:rPr>
                <w:rFonts w:eastAsia="Calibri"/>
              </w:rPr>
            </w:pPr>
            <w:r w:rsidRPr="00320D3D">
              <w:t>75.00</w:t>
            </w:r>
          </w:p>
        </w:tc>
      </w:tr>
      <w:tr w:rsidR="000C4B17" w:rsidRPr="009C6C92" w14:paraId="6DAD6B50" w14:textId="77777777" w:rsidTr="000C4B17">
        <w:trPr>
          <w:trHeight w:val="170"/>
        </w:trPr>
        <w:tc>
          <w:tcPr>
            <w:tcW w:w="1496" w:type="dxa"/>
            <w:shd w:val="clear" w:color="auto" w:fill="auto"/>
          </w:tcPr>
          <w:p w14:paraId="2BFD8DE6" w14:textId="5DFC913C" w:rsidR="000C4B17" w:rsidRDefault="000C4B17" w:rsidP="000C4B17">
            <w:pPr>
              <w:jc w:val="right"/>
              <w:rPr>
                <w:rFonts w:eastAsia="Calibri"/>
              </w:rPr>
            </w:pPr>
            <w:r w:rsidRPr="00DE0D04">
              <w:t>30.00</w:t>
            </w:r>
          </w:p>
        </w:tc>
        <w:tc>
          <w:tcPr>
            <w:tcW w:w="1349" w:type="dxa"/>
            <w:shd w:val="clear" w:color="auto" w:fill="auto"/>
          </w:tcPr>
          <w:p w14:paraId="39397E42" w14:textId="6DA5556C" w:rsidR="000C4B17" w:rsidRDefault="000C4B17" w:rsidP="000C4B17">
            <w:pPr>
              <w:jc w:val="right"/>
              <w:rPr>
                <w:rFonts w:eastAsia="Calibri"/>
              </w:rPr>
            </w:pPr>
            <w:r>
              <w:rPr>
                <w:rFonts w:eastAsia="Calibri"/>
              </w:rPr>
              <w:t>85.00</w:t>
            </w:r>
          </w:p>
        </w:tc>
      </w:tr>
      <w:tr w:rsidR="000C4B17" w:rsidRPr="009C6C92" w14:paraId="2DB9DD9A" w14:textId="77777777" w:rsidTr="000C4B17">
        <w:tc>
          <w:tcPr>
            <w:tcW w:w="1496" w:type="dxa"/>
            <w:shd w:val="clear" w:color="auto" w:fill="auto"/>
          </w:tcPr>
          <w:p w14:paraId="0587534B" w14:textId="20DDA6D6" w:rsidR="000C4B17" w:rsidRDefault="000C4B17" w:rsidP="000C4B17">
            <w:pPr>
              <w:jc w:val="right"/>
              <w:rPr>
                <w:rFonts w:eastAsia="Calibri"/>
              </w:rPr>
            </w:pPr>
            <w:r w:rsidRPr="00DE0D04">
              <w:t>30.00</w:t>
            </w:r>
          </w:p>
        </w:tc>
        <w:tc>
          <w:tcPr>
            <w:tcW w:w="1349" w:type="dxa"/>
            <w:shd w:val="clear" w:color="auto" w:fill="auto"/>
          </w:tcPr>
          <w:p w14:paraId="33931C85" w14:textId="7E92DAE0" w:rsidR="000C4B17" w:rsidRDefault="000C4B17" w:rsidP="000C4B17">
            <w:pPr>
              <w:jc w:val="right"/>
              <w:rPr>
                <w:rFonts w:eastAsia="Calibri"/>
              </w:rPr>
            </w:pPr>
            <w:r>
              <w:rPr>
                <w:rFonts w:eastAsia="Calibri"/>
              </w:rPr>
              <w:t>95.00</w:t>
            </w:r>
          </w:p>
        </w:tc>
      </w:tr>
      <w:tr w:rsidR="000C4B17" w:rsidRPr="009C6C92" w14:paraId="4DE9B10B" w14:textId="77777777" w:rsidTr="000C4B17">
        <w:tc>
          <w:tcPr>
            <w:tcW w:w="1496" w:type="dxa"/>
            <w:shd w:val="clear" w:color="auto" w:fill="auto"/>
          </w:tcPr>
          <w:p w14:paraId="6CDEF319" w14:textId="7C5226E8" w:rsidR="000C4B17" w:rsidRDefault="000C4B17" w:rsidP="000C4B17">
            <w:pPr>
              <w:jc w:val="right"/>
              <w:rPr>
                <w:rFonts w:eastAsia="Calibri"/>
              </w:rPr>
            </w:pPr>
            <w:r w:rsidRPr="00DE0D04">
              <w:t>3</w:t>
            </w:r>
            <w:r>
              <w:t>5</w:t>
            </w:r>
            <w:r w:rsidRPr="00DE0D04">
              <w:t>.00</w:t>
            </w:r>
          </w:p>
        </w:tc>
        <w:tc>
          <w:tcPr>
            <w:tcW w:w="1349" w:type="dxa"/>
            <w:shd w:val="clear" w:color="auto" w:fill="auto"/>
          </w:tcPr>
          <w:p w14:paraId="402105D6" w14:textId="580E53B5" w:rsidR="000C4B17" w:rsidRDefault="00EA721B" w:rsidP="000C4B17">
            <w:pPr>
              <w:jc w:val="right"/>
              <w:rPr>
                <w:rFonts w:eastAsia="Calibri"/>
              </w:rPr>
            </w:pPr>
            <w:r>
              <w:rPr>
                <w:rFonts w:eastAsia="Calibri"/>
              </w:rPr>
              <w:t>60.00</w:t>
            </w:r>
          </w:p>
        </w:tc>
      </w:tr>
    </w:tbl>
    <w:p w14:paraId="034D9329" w14:textId="77777777" w:rsidR="00826EB1" w:rsidRPr="009C6C92" w:rsidRDefault="00826EB1" w:rsidP="000C4B17"/>
    <w:sectPr w:rsidR="00826EB1" w:rsidRPr="009C6C92" w:rsidSect="00387417">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88566F" w14:textId="77777777" w:rsidR="00B9413D" w:rsidRDefault="00B9413D">
      <w:r>
        <w:separator/>
      </w:r>
    </w:p>
  </w:endnote>
  <w:endnote w:type="continuationSeparator" w:id="0">
    <w:p w14:paraId="4CBA57FC" w14:textId="77777777" w:rsidR="00B9413D" w:rsidRDefault="00B94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F6D85" w14:textId="77777777" w:rsidR="00B9413D" w:rsidRDefault="00B9413D">
      <w:r>
        <w:separator/>
      </w:r>
    </w:p>
  </w:footnote>
  <w:footnote w:type="continuationSeparator" w:id="0">
    <w:p w14:paraId="186B8DEE" w14:textId="77777777" w:rsidR="00B9413D" w:rsidRDefault="00B94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AA2EC" w14:textId="77777777" w:rsidR="00AF63C1" w:rsidRDefault="00AF63C1" w:rsidP="0038741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18F4A6" w14:textId="77777777" w:rsidR="00AF63C1" w:rsidRDefault="00AF63C1" w:rsidP="0038741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E367E" w14:textId="77777777" w:rsidR="00AF63C1" w:rsidRDefault="00AF63C1" w:rsidP="0038741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15F0">
      <w:rPr>
        <w:rStyle w:val="PageNumber"/>
        <w:noProof/>
      </w:rPr>
      <w:t>2</w:t>
    </w:r>
    <w:r>
      <w:rPr>
        <w:rStyle w:val="PageNumber"/>
      </w:rPr>
      <w:fldChar w:fldCharType="end"/>
    </w:r>
  </w:p>
  <w:p w14:paraId="297D7D48" w14:textId="77777777" w:rsidR="00AF63C1" w:rsidRDefault="00AF63C1" w:rsidP="0038741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E573E"/>
    <w:multiLevelType w:val="hybridMultilevel"/>
    <w:tmpl w:val="1F045D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A16EDC"/>
    <w:multiLevelType w:val="hybridMultilevel"/>
    <w:tmpl w:val="2700B4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008D3"/>
    <w:multiLevelType w:val="hybridMultilevel"/>
    <w:tmpl w:val="AFA0FC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565090E"/>
    <w:multiLevelType w:val="hybridMultilevel"/>
    <w:tmpl w:val="9D8227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A930916"/>
    <w:multiLevelType w:val="hybridMultilevel"/>
    <w:tmpl w:val="5218B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0E2464"/>
    <w:multiLevelType w:val="hybridMultilevel"/>
    <w:tmpl w:val="769488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GQlMDU0tDI3NDYyUdpeDU4uLM/DyQAsNaAN0XD5osAAAA"/>
  </w:docVars>
  <w:rsids>
    <w:rsidRoot w:val="00A00523"/>
    <w:rsid w:val="0000347D"/>
    <w:rsid w:val="00046619"/>
    <w:rsid w:val="00050A4A"/>
    <w:rsid w:val="0008116D"/>
    <w:rsid w:val="000B6FD2"/>
    <w:rsid w:val="000C3410"/>
    <w:rsid w:val="000C4B17"/>
    <w:rsid w:val="000E63E0"/>
    <w:rsid w:val="000F533D"/>
    <w:rsid w:val="00101942"/>
    <w:rsid w:val="00137903"/>
    <w:rsid w:val="0015563F"/>
    <w:rsid w:val="001644C5"/>
    <w:rsid w:val="0017193C"/>
    <w:rsid w:val="00177304"/>
    <w:rsid w:val="00177A4B"/>
    <w:rsid w:val="00177BF1"/>
    <w:rsid w:val="001B7F12"/>
    <w:rsid w:val="001C2680"/>
    <w:rsid w:val="001D0F8B"/>
    <w:rsid w:val="00201055"/>
    <w:rsid w:val="002256F6"/>
    <w:rsid w:val="00230B86"/>
    <w:rsid w:val="00256D11"/>
    <w:rsid w:val="002751BB"/>
    <w:rsid w:val="002B0A8B"/>
    <w:rsid w:val="002C54F9"/>
    <w:rsid w:val="002C674F"/>
    <w:rsid w:val="002D0582"/>
    <w:rsid w:val="002D1DB6"/>
    <w:rsid w:val="002D51AD"/>
    <w:rsid w:val="002E3EF3"/>
    <w:rsid w:val="002F5F7C"/>
    <w:rsid w:val="002F6322"/>
    <w:rsid w:val="0037420C"/>
    <w:rsid w:val="00375D65"/>
    <w:rsid w:val="00375E03"/>
    <w:rsid w:val="00387417"/>
    <w:rsid w:val="00387D2C"/>
    <w:rsid w:val="003A706D"/>
    <w:rsid w:val="003D6176"/>
    <w:rsid w:val="003F117A"/>
    <w:rsid w:val="003F1559"/>
    <w:rsid w:val="003F7403"/>
    <w:rsid w:val="003F7428"/>
    <w:rsid w:val="00400A41"/>
    <w:rsid w:val="0041065E"/>
    <w:rsid w:val="00420535"/>
    <w:rsid w:val="004829C5"/>
    <w:rsid w:val="004B4CDA"/>
    <w:rsid w:val="004D36F2"/>
    <w:rsid w:val="004E2014"/>
    <w:rsid w:val="004F1C51"/>
    <w:rsid w:val="0051225C"/>
    <w:rsid w:val="005148F3"/>
    <w:rsid w:val="00546B0A"/>
    <w:rsid w:val="00551563"/>
    <w:rsid w:val="005A2408"/>
    <w:rsid w:val="005A4B51"/>
    <w:rsid w:val="005B2711"/>
    <w:rsid w:val="005E7AEF"/>
    <w:rsid w:val="00605484"/>
    <w:rsid w:val="006078F8"/>
    <w:rsid w:val="0061412F"/>
    <w:rsid w:val="00631098"/>
    <w:rsid w:val="00636A40"/>
    <w:rsid w:val="006457F1"/>
    <w:rsid w:val="006469D6"/>
    <w:rsid w:val="006561AB"/>
    <w:rsid w:val="006614C9"/>
    <w:rsid w:val="00691AC1"/>
    <w:rsid w:val="006A546E"/>
    <w:rsid w:val="006B28CE"/>
    <w:rsid w:val="006B2B93"/>
    <w:rsid w:val="006B47ED"/>
    <w:rsid w:val="006C02DB"/>
    <w:rsid w:val="006C69B8"/>
    <w:rsid w:val="006D772B"/>
    <w:rsid w:val="006F0608"/>
    <w:rsid w:val="00746155"/>
    <w:rsid w:val="00754F32"/>
    <w:rsid w:val="00757907"/>
    <w:rsid w:val="0077488D"/>
    <w:rsid w:val="00780040"/>
    <w:rsid w:val="0078470C"/>
    <w:rsid w:val="007A7EE6"/>
    <w:rsid w:val="007B4685"/>
    <w:rsid w:val="007D3E0D"/>
    <w:rsid w:val="007D42C7"/>
    <w:rsid w:val="007E27D8"/>
    <w:rsid w:val="007F2850"/>
    <w:rsid w:val="00823B4E"/>
    <w:rsid w:val="00826EB1"/>
    <w:rsid w:val="008521E0"/>
    <w:rsid w:val="00871C36"/>
    <w:rsid w:val="008751E6"/>
    <w:rsid w:val="008A353F"/>
    <w:rsid w:val="008C47EA"/>
    <w:rsid w:val="008D6634"/>
    <w:rsid w:val="00901704"/>
    <w:rsid w:val="00923F38"/>
    <w:rsid w:val="009245EE"/>
    <w:rsid w:val="009522A2"/>
    <w:rsid w:val="00960B6C"/>
    <w:rsid w:val="00967A9B"/>
    <w:rsid w:val="0097628F"/>
    <w:rsid w:val="00977916"/>
    <w:rsid w:val="0099486D"/>
    <w:rsid w:val="009A1D6D"/>
    <w:rsid w:val="009A6CC2"/>
    <w:rsid w:val="009B4D92"/>
    <w:rsid w:val="009C0A7A"/>
    <w:rsid w:val="009C6C92"/>
    <w:rsid w:val="009C7A04"/>
    <w:rsid w:val="009D052A"/>
    <w:rsid w:val="009D3A6A"/>
    <w:rsid w:val="00A00523"/>
    <w:rsid w:val="00A135F0"/>
    <w:rsid w:val="00A14018"/>
    <w:rsid w:val="00A320B5"/>
    <w:rsid w:val="00A32696"/>
    <w:rsid w:val="00A55E36"/>
    <w:rsid w:val="00A72671"/>
    <w:rsid w:val="00A755D6"/>
    <w:rsid w:val="00A8606A"/>
    <w:rsid w:val="00A87ECC"/>
    <w:rsid w:val="00A93AF5"/>
    <w:rsid w:val="00A94DCF"/>
    <w:rsid w:val="00AB08B5"/>
    <w:rsid w:val="00AB3E24"/>
    <w:rsid w:val="00AB505B"/>
    <w:rsid w:val="00AD2375"/>
    <w:rsid w:val="00AD6343"/>
    <w:rsid w:val="00AF63C1"/>
    <w:rsid w:val="00AF71BA"/>
    <w:rsid w:val="00AF78BD"/>
    <w:rsid w:val="00B168C0"/>
    <w:rsid w:val="00B21929"/>
    <w:rsid w:val="00B30917"/>
    <w:rsid w:val="00B5488E"/>
    <w:rsid w:val="00B82050"/>
    <w:rsid w:val="00B9413D"/>
    <w:rsid w:val="00BC74A3"/>
    <w:rsid w:val="00BD235A"/>
    <w:rsid w:val="00BE3861"/>
    <w:rsid w:val="00C042F9"/>
    <w:rsid w:val="00C24649"/>
    <w:rsid w:val="00C330E8"/>
    <w:rsid w:val="00C57738"/>
    <w:rsid w:val="00C80F7D"/>
    <w:rsid w:val="00C908CD"/>
    <w:rsid w:val="00CA2680"/>
    <w:rsid w:val="00CB1008"/>
    <w:rsid w:val="00CB266D"/>
    <w:rsid w:val="00CB5A78"/>
    <w:rsid w:val="00CC6B74"/>
    <w:rsid w:val="00CD0718"/>
    <w:rsid w:val="00CD15B7"/>
    <w:rsid w:val="00CE61B4"/>
    <w:rsid w:val="00D02A2E"/>
    <w:rsid w:val="00D03251"/>
    <w:rsid w:val="00D0785C"/>
    <w:rsid w:val="00D312B5"/>
    <w:rsid w:val="00D44877"/>
    <w:rsid w:val="00D644BF"/>
    <w:rsid w:val="00D71DCF"/>
    <w:rsid w:val="00D965C7"/>
    <w:rsid w:val="00DB2660"/>
    <w:rsid w:val="00DB7C70"/>
    <w:rsid w:val="00DC28EF"/>
    <w:rsid w:val="00DC4749"/>
    <w:rsid w:val="00DD17FE"/>
    <w:rsid w:val="00DE3904"/>
    <w:rsid w:val="00DF7525"/>
    <w:rsid w:val="00E04BE1"/>
    <w:rsid w:val="00E3441B"/>
    <w:rsid w:val="00E41E0B"/>
    <w:rsid w:val="00E85E96"/>
    <w:rsid w:val="00EA721B"/>
    <w:rsid w:val="00EF1BDF"/>
    <w:rsid w:val="00F13DCC"/>
    <w:rsid w:val="00F315F0"/>
    <w:rsid w:val="00F346F3"/>
    <w:rsid w:val="00F55848"/>
    <w:rsid w:val="00F64668"/>
    <w:rsid w:val="00F91DF8"/>
    <w:rsid w:val="00FB35B1"/>
    <w:rsid w:val="00FB386C"/>
    <w:rsid w:val="00FD4D2C"/>
    <w:rsid w:val="00FD5133"/>
    <w:rsid w:val="00FE43EB"/>
    <w:rsid w:val="00FF1D45"/>
    <w:rsid w:val="00FF6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566CA"/>
  <w15:docId w15:val="{9F63AB83-5C00-4F9D-9C9D-FDAB3C19D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87417"/>
    <w:pPr>
      <w:tabs>
        <w:tab w:val="center" w:pos="4320"/>
        <w:tab w:val="right" w:pos="8640"/>
      </w:tabs>
    </w:pPr>
  </w:style>
  <w:style w:type="character" w:styleId="PageNumber">
    <w:name w:val="page number"/>
    <w:basedOn w:val="DefaultParagraphFont"/>
    <w:rsid w:val="00387417"/>
  </w:style>
  <w:style w:type="table" w:styleId="TableGrid">
    <w:name w:val="Table Grid"/>
    <w:basedOn w:val="TableNormal"/>
    <w:uiPriority w:val="59"/>
    <w:rsid w:val="00F346F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F7428"/>
    <w:rPr>
      <w:rFonts w:ascii="Tahoma" w:hAnsi="Tahoma" w:cs="Tahoma"/>
      <w:sz w:val="16"/>
      <w:szCs w:val="16"/>
    </w:rPr>
  </w:style>
  <w:style w:type="character" w:customStyle="1" w:styleId="BalloonTextChar">
    <w:name w:val="Balloon Text Char"/>
    <w:basedOn w:val="DefaultParagraphFont"/>
    <w:link w:val="BalloonText"/>
    <w:rsid w:val="003F7428"/>
    <w:rPr>
      <w:rFonts w:ascii="Tahoma" w:hAnsi="Tahoma" w:cs="Tahoma"/>
      <w:sz w:val="16"/>
      <w:szCs w:val="16"/>
    </w:rPr>
  </w:style>
  <w:style w:type="paragraph" w:styleId="ListParagraph">
    <w:name w:val="List Paragraph"/>
    <w:basedOn w:val="Normal"/>
    <w:uiPriority w:val="34"/>
    <w:qFormat/>
    <w:rsid w:val="009C6C92"/>
    <w:pPr>
      <w:ind w:left="720"/>
      <w:contextualSpacing/>
    </w:pPr>
  </w:style>
  <w:style w:type="paragraph" w:styleId="BodyText">
    <w:name w:val="Body Text"/>
    <w:basedOn w:val="Normal"/>
    <w:link w:val="BodyTextChar"/>
    <w:uiPriority w:val="1"/>
    <w:qFormat/>
    <w:rsid w:val="000C4B17"/>
    <w:pPr>
      <w:widowControl w:val="0"/>
      <w:autoSpaceDE w:val="0"/>
      <w:autoSpaceDN w:val="0"/>
    </w:pPr>
  </w:style>
  <w:style w:type="character" w:customStyle="1" w:styleId="BodyTextChar">
    <w:name w:val="Body Text Char"/>
    <w:basedOn w:val="DefaultParagraphFont"/>
    <w:link w:val="BodyText"/>
    <w:uiPriority w:val="1"/>
    <w:rsid w:val="000C4B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375929">
      <w:bodyDiv w:val="1"/>
      <w:marLeft w:val="0"/>
      <w:marRight w:val="0"/>
      <w:marTop w:val="0"/>
      <w:marBottom w:val="0"/>
      <w:divBdr>
        <w:top w:val="none" w:sz="0" w:space="0" w:color="auto"/>
        <w:left w:val="none" w:sz="0" w:space="0" w:color="auto"/>
        <w:bottom w:val="none" w:sz="0" w:space="0" w:color="auto"/>
        <w:right w:val="none" w:sz="0" w:space="0" w:color="auto"/>
      </w:divBdr>
    </w:div>
    <w:div w:id="1501890493">
      <w:bodyDiv w:val="1"/>
      <w:marLeft w:val="0"/>
      <w:marRight w:val="0"/>
      <w:marTop w:val="0"/>
      <w:marBottom w:val="0"/>
      <w:divBdr>
        <w:top w:val="none" w:sz="0" w:space="0" w:color="auto"/>
        <w:left w:val="none" w:sz="0" w:space="0" w:color="auto"/>
        <w:bottom w:val="none" w:sz="0" w:space="0" w:color="auto"/>
        <w:right w:val="none" w:sz="0" w:space="0" w:color="auto"/>
      </w:divBdr>
    </w:div>
    <w:div w:id="1787461274">
      <w:bodyDiv w:val="1"/>
      <w:marLeft w:val="0"/>
      <w:marRight w:val="0"/>
      <w:marTop w:val="0"/>
      <w:marBottom w:val="0"/>
      <w:divBdr>
        <w:top w:val="none" w:sz="0" w:space="0" w:color="auto"/>
        <w:left w:val="none" w:sz="0" w:space="0" w:color="auto"/>
        <w:bottom w:val="none" w:sz="0" w:space="0" w:color="auto"/>
        <w:right w:val="none" w:sz="0" w:space="0" w:color="auto"/>
      </w:divBdr>
    </w:div>
    <w:div w:id="207515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Homework 1</vt:lpstr>
    </vt:vector>
  </TitlesOfParts>
  <Company>Valdosta State University</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dc:title>
  <dc:creator>Jen Breneiser</dc:creator>
  <cp:lastModifiedBy>Kristin Flaming</cp:lastModifiedBy>
  <cp:revision>9</cp:revision>
  <cp:lastPrinted>2020-09-24T22:24:00Z</cp:lastPrinted>
  <dcterms:created xsi:type="dcterms:W3CDTF">2021-03-05T04:59:00Z</dcterms:created>
  <dcterms:modified xsi:type="dcterms:W3CDTF">2021-03-05T06:07:00Z</dcterms:modified>
</cp:coreProperties>
</file>