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D821F" w14:textId="77777777" w:rsidR="00157309" w:rsidRPr="00E12704" w:rsidRDefault="00204630" w:rsidP="003A3897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Assignment 2</w:t>
      </w:r>
      <w:r w:rsidR="00D3746B" w:rsidRPr="00E12704">
        <w:rPr>
          <w:rFonts w:cstheme="minorHAnsi"/>
          <w:b/>
          <w:sz w:val="24"/>
          <w:szCs w:val="24"/>
        </w:rPr>
        <w:t xml:space="preserve"> (Labour Economic 8160)</w:t>
      </w:r>
    </w:p>
    <w:p w14:paraId="7945B461" w14:textId="313B5FB8" w:rsidR="00D3746B" w:rsidRPr="00E12704" w:rsidRDefault="00204630" w:rsidP="003A3897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Due </w:t>
      </w:r>
      <w:r w:rsidR="00F34776">
        <w:rPr>
          <w:rFonts w:cstheme="minorHAnsi"/>
          <w:b/>
          <w:sz w:val="24"/>
          <w:szCs w:val="24"/>
        </w:rPr>
        <w:t>10pm</w:t>
      </w:r>
      <w:r>
        <w:rPr>
          <w:rFonts w:cstheme="minorHAnsi"/>
          <w:b/>
          <w:sz w:val="24"/>
          <w:szCs w:val="24"/>
        </w:rPr>
        <w:t xml:space="preserve">, </w:t>
      </w:r>
      <w:r w:rsidR="00F34776">
        <w:rPr>
          <w:rFonts w:cstheme="minorHAnsi"/>
          <w:b/>
          <w:sz w:val="24"/>
          <w:szCs w:val="24"/>
        </w:rPr>
        <w:t xml:space="preserve">Wednesday, </w:t>
      </w:r>
      <w:r>
        <w:rPr>
          <w:rFonts w:cstheme="minorHAnsi"/>
          <w:b/>
          <w:sz w:val="24"/>
          <w:szCs w:val="24"/>
        </w:rPr>
        <w:t xml:space="preserve">Dec. </w:t>
      </w:r>
      <w:r w:rsidR="00F34776">
        <w:rPr>
          <w:rFonts w:cstheme="minorHAnsi"/>
          <w:b/>
          <w:sz w:val="24"/>
          <w:szCs w:val="24"/>
        </w:rPr>
        <w:t>9</w:t>
      </w:r>
    </w:p>
    <w:p w14:paraId="4946E86E" w14:textId="3CE10D4F" w:rsidR="00F34776" w:rsidRPr="00E12704" w:rsidRDefault="003A3897" w:rsidP="00F34776">
      <w:pPr>
        <w:rPr>
          <w:rFonts w:cstheme="minorHAnsi"/>
          <w:i/>
        </w:rPr>
      </w:pPr>
      <w:r w:rsidRPr="00E12704">
        <w:rPr>
          <w:rFonts w:cstheme="minorHAnsi"/>
          <w:i/>
        </w:rPr>
        <w:t>Note: This assignment requires you to use</w:t>
      </w:r>
      <w:r w:rsidR="00F6779A">
        <w:rPr>
          <w:rFonts w:cstheme="minorHAnsi"/>
          <w:i/>
        </w:rPr>
        <w:t xml:space="preserve"> Dynare</w:t>
      </w:r>
      <w:r w:rsidRPr="00E12704">
        <w:rPr>
          <w:rFonts w:cstheme="minorHAnsi"/>
          <w:i/>
        </w:rPr>
        <w:t xml:space="preserve">. </w:t>
      </w:r>
      <w:r w:rsidR="00F34776">
        <w:rPr>
          <w:rFonts w:cstheme="minorHAnsi"/>
          <w:i/>
        </w:rPr>
        <w:t>In addition to submitting the answers, y</w:t>
      </w:r>
      <w:r w:rsidR="00F34776">
        <w:rPr>
          <w:rFonts w:cstheme="minorHAnsi"/>
          <w:i/>
        </w:rPr>
        <w:t xml:space="preserve">ou also need to submit the </w:t>
      </w:r>
      <w:r w:rsidR="00F34776">
        <w:rPr>
          <w:rFonts w:cstheme="minorHAnsi"/>
          <w:i/>
        </w:rPr>
        <w:t>Dynare mod</w:t>
      </w:r>
      <w:r w:rsidR="00F34776" w:rsidRPr="00E12704">
        <w:rPr>
          <w:rFonts w:cstheme="minorHAnsi"/>
          <w:i/>
        </w:rPr>
        <w:t xml:space="preserve"> file and </w:t>
      </w:r>
      <w:r w:rsidR="00F34776">
        <w:rPr>
          <w:rFonts w:cstheme="minorHAnsi"/>
          <w:i/>
        </w:rPr>
        <w:t>output</w:t>
      </w:r>
      <w:r w:rsidR="00F34776" w:rsidRPr="00E12704">
        <w:rPr>
          <w:rFonts w:cstheme="minorHAnsi"/>
          <w:i/>
        </w:rPr>
        <w:t xml:space="preserve"> file.</w:t>
      </w:r>
      <w:r w:rsidR="00F34776">
        <w:rPr>
          <w:rFonts w:cstheme="minorHAnsi"/>
          <w:i/>
        </w:rPr>
        <w:t xml:space="preserve"> Please combine all files into a single PDF file.</w:t>
      </w:r>
    </w:p>
    <w:p w14:paraId="004D0541" w14:textId="77777777" w:rsidR="00195B58" w:rsidRDefault="00195B5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Total mark</w:t>
      </w:r>
      <w:r w:rsidR="008024A8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>: 40</w:t>
      </w:r>
    </w:p>
    <w:p w14:paraId="25CF4C35" w14:textId="1D48EB85" w:rsidR="003A3897" w:rsidRDefault="00E66750" w:rsidP="00E66750">
      <w:pPr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1) </w:t>
      </w:r>
      <w:r w:rsidR="008024A8">
        <w:rPr>
          <w:rFonts w:cstheme="minorHAnsi"/>
          <w:sz w:val="24"/>
          <w:szCs w:val="24"/>
        </w:rPr>
        <w:t xml:space="preserve">(5 marks) </w:t>
      </w:r>
      <w:r w:rsidR="00735AD5">
        <w:rPr>
          <w:rFonts w:cstheme="minorHAnsi"/>
          <w:sz w:val="24"/>
          <w:szCs w:val="24"/>
        </w:rPr>
        <w:t>You are given the volatilities of the key labour market variables from two sample periods.</w:t>
      </w:r>
      <w:r w:rsidR="00AB3F76">
        <w:rPr>
          <w:rFonts w:cstheme="minorHAnsi"/>
          <w:sz w:val="24"/>
          <w:szCs w:val="24"/>
        </w:rPr>
        <w:t xml:space="preserve"> </w:t>
      </w:r>
      <w:r w:rsidR="0020404B">
        <w:rPr>
          <w:rFonts w:cstheme="minorHAnsi"/>
          <w:sz w:val="24"/>
          <w:szCs w:val="24"/>
        </w:rPr>
        <w:t>P</w:t>
      </w:r>
      <w:r w:rsidR="00735AD5">
        <w:rPr>
          <w:rFonts w:cstheme="minorHAnsi"/>
          <w:sz w:val="24"/>
          <w:szCs w:val="24"/>
        </w:rPr>
        <w:t xml:space="preserve">1: </w:t>
      </w:r>
      <w:r w:rsidR="00760355" w:rsidRPr="00E12704">
        <w:rPr>
          <w:rFonts w:cstheme="minorHAnsi"/>
          <w:sz w:val="24"/>
          <w:szCs w:val="24"/>
        </w:rPr>
        <w:t>period prior to the Great Recession (2000M1</w:t>
      </w:r>
      <w:r w:rsidR="00133FF4">
        <w:rPr>
          <w:rFonts w:cstheme="minorHAnsi"/>
          <w:sz w:val="24"/>
          <w:szCs w:val="24"/>
        </w:rPr>
        <w:t>2</w:t>
      </w:r>
      <w:r w:rsidR="00760355" w:rsidRPr="00E12704">
        <w:rPr>
          <w:rFonts w:cstheme="minorHAnsi"/>
          <w:sz w:val="24"/>
          <w:szCs w:val="24"/>
        </w:rPr>
        <w:t xml:space="preserve"> to 2007M12), and </w:t>
      </w:r>
      <w:r w:rsidR="0020404B">
        <w:rPr>
          <w:rFonts w:cstheme="minorHAnsi"/>
          <w:sz w:val="24"/>
          <w:szCs w:val="24"/>
        </w:rPr>
        <w:t>P</w:t>
      </w:r>
      <w:r w:rsidR="00735AD5">
        <w:rPr>
          <w:rFonts w:cstheme="minorHAnsi"/>
          <w:sz w:val="24"/>
          <w:szCs w:val="24"/>
        </w:rPr>
        <w:t>2:</w:t>
      </w:r>
      <w:r w:rsidR="00760355" w:rsidRPr="00E12704">
        <w:rPr>
          <w:rFonts w:cstheme="minorHAnsi"/>
          <w:sz w:val="24"/>
          <w:szCs w:val="24"/>
        </w:rPr>
        <w:t xml:space="preserve"> period after the G</w:t>
      </w:r>
      <w:r w:rsidR="00A1058B">
        <w:rPr>
          <w:rFonts w:cstheme="minorHAnsi"/>
          <w:sz w:val="24"/>
          <w:szCs w:val="24"/>
        </w:rPr>
        <w:t>reat Recession (2010M1 to 20</w:t>
      </w:r>
      <w:r w:rsidR="0020404B">
        <w:rPr>
          <w:rFonts w:cstheme="minorHAnsi"/>
          <w:sz w:val="24"/>
          <w:szCs w:val="24"/>
        </w:rPr>
        <w:t>20</w:t>
      </w:r>
      <w:r w:rsidR="00A1058B">
        <w:rPr>
          <w:rFonts w:cstheme="minorHAnsi"/>
          <w:sz w:val="24"/>
          <w:szCs w:val="24"/>
        </w:rPr>
        <w:t>M</w:t>
      </w:r>
      <w:r w:rsidR="0020404B">
        <w:rPr>
          <w:rFonts w:cstheme="minorHAnsi"/>
          <w:sz w:val="24"/>
          <w:szCs w:val="24"/>
        </w:rPr>
        <w:t>2</w:t>
      </w:r>
      <w:r w:rsidR="00760355" w:rsidRPr="00E12704">
        <w:rPr>
          <w:rFonts w:cstheme="minorHAnsi"/>
          <w:sz w:val="24"/>
          <w:szCs w:val="24"/>
        </w:rPr>
        <w:t>)</w:t>
      </w:r>
      <w:r w:rsidR="00DC0402">
        <w:rPr>
          <w:rFonts w:cstheme="minorHAnsi"/>
          <w:sz w:val="24"/>
          <w:szCs w:val="24"/>
        </w:rPr>
        <w:t>. Suppose in the data, the standard deviation of productivity</w:t>
      </w:r>
      <w:r w:rsidR="00D47C0D">
        <w:rPr>
          <w:rFonts w:cstheme="minorHAnsi"/>
          <w:sz w:val="24"/>
          <w:szCs w:val="24"/>
        </w:rPr>
        <w:t xml:space="preserve"> (</w:t>
      </w:r>
      <w:r w:rsidR="00EA1DF0">
        <w:rPr>
          <w:rFonts w:cstheme="minorHAnsi"/>
          <w:i/>
          <w:iCs/>
          <w:sz w:val="24"/>
          <w:szCs w:val="24"/>
        </w:rPr>
        <w:t>p</w:t>
      </w:r>
      <w:r w:rsidR="00D47C0D">
        <w:rPr>
          <w:rFonts w:cstheme="minorHAnsi"/>
          <w:sz w:val="24"/>
          <w:szCs w:val="24"/>
        </w:rPr>
        <w:t>)</w:t>
      </w:r>
      <w:r w:rsidR="00DC0402">
        <w:rPr>
          <w:rFonts w:cstheme="minorHAnsi"/>
          <w:sz w:val="24"/>
          <w:szCs w:val="24"/>
        </w:rPr>
        <w:t xml:space="preserve"> time series</w:t>
      </w:r>
      <w:r w:rsidR="007A6046">
        <w:rPr>
          <w:rFonts w:cstheme="minorHAnsi"/>
          <w:sz w:val="24"/>
          <w:szCs w:val="24"/>
        </w:rPr>
        <w:t xml:space="preserve"> </w:t>
      </w:r>
      <w:r w:rsidR="007A6046">
        <w:rPr>
          <w:rFonts w:cstheme="minorHAnsi"/>
          <w:sz w:val="24"/>
          <w:szCs w:val="24"/>
        </w:rPr>
        <w:t>(logged and HP filtered)</w:t>
      </w:r>
      <w:r w:rsidR="00DC0402">
        <w:rPr>
          <w:rFonts w:cstheme="minorHAnsi"/>
          <w:sz w:val="24"/>
          <w:szCs w:val="24"/>
        </w:rPr>
        <w:t xml:space="preserve"> is 0.02. Define the relative volatility of a particular time series as the ratio of its standard deviation to the standard deviation of </w:t>
      </w:r>
      <w:r w:rsidR="00EA1DF0">
        <w:rPr>
          <w:rFonts w:cstheme="minorHAnsi"/>
          <w:i/>
          <w:iCs/>
          <w:sz w:val="24"/>
          <w:szCs w:val="24"/>
        </w:rPr>
        <w:t>p</w:t>
      </w:r>
      <w:r w:rsidR="00DC0402">
        <w:rPr>
          <w:rFonts w:cstheme="minorHAnsi"/>
          <w:sz w:val="24"/>
          <w:szCs w:val="24"/>
        </w:rPr>
        <w:t>. Compute the relative volatilities for the variables listed below a</w:t>
      </w:r>
      <w:r w:rsidR="00AB3F76">
        <w:rPr>
          <w:rFonts w:cstheme="minorHAnsi"/>
          <w:sz w:val="24"/>
          <w:szCs w:val="24"/>
        </w:rPr>
        <w:t>nd fill the results in Table 1</w:t>
      </w:r>
      <w:r w:rsidR="00DC0402">
        <w:rPr>
          <w:rFonts w:cstheme="minorHAnsi"/>
          <w:sz w:val="24"/>
          <w:szCs w:val="24"/>
        </w:rPr>
        <w:t>.</w:t>
      </w:r>
      <w:r w:rsidR="00937179">
        <w:rPr>
          <w:rFonts w:cstheme="minorHAnsi"/>
          <w:sz w:val="24"/>
          <w:szCs w:val="24"/>
        </w:rPr>
        <w:t xml:space="preserve"> </w:t>
      </w:r>
      <w:r w:rsidR="007A6046" w:rsidRPr="007A6046">
        <w:rPr>
          <w:rFonts w:cstheme="minorHAnsi"/>
          <w:i/>
          <w:iCs/>
          <w:sz w:val="24"/>
          <w:szCs w:val="24"/>
        </w:rPr>
        <w:t>u</w:t>
      </w:r>
      <w:r w:rsidR="003E525B">
        <w:rPr>
          <w:rFonts w:cstheme="minorHAnsi"/>
          <w:sz w:val="24"/>
          <w:szCs w:val="24"/>
        </w:rPr>
        <w:t xml:space="preserve">: unemployment; </w:t>
      </w:r>
      <w:r w:rsidR="003E525B" w:rsidRPr="007A6046">
        <w:rPr>
          <w:rFonts w:cstheme="minorHAnsi"/>
          <w:i/>
          <w:iCs/>
          <w:sz w:val="24"/>
          <w:szCs w:val="24"/>
        </w:rPr>
        <w:t>v</w:t>
      </w:r>
      <w:r w:rsidR="003E525B">
        <w:rPr>
          <w:rFonts w:cstheme="minorHAnsi"/>
          <w:sz w:val="24"/>
          <w:szCs w:val="24"/>
        </w:rPr>
        <w:t xml:space="preserve">: vacancy; theta: labour market </w:t>
      </w:r>
      <w:r w:rsidR="004A23F2">
        <w:rPr>
          <w:rFonts w:cstheme="minorHAnsi"/>
          <w:sz w:val="24"/>
          <w:szCs w:val="24"/>
        </w:rPr>
        <w:t xml:space="preserve">tightness; </w:t>
      </w:r>
      <w:r w:rsidR="004A23F2" w:rsidRPr="007A6046">
        <w:rPr>
          <w:rFonts w:cstheme="minorHAnsi"/>
          <w:i/>
          <w:iCs/>
          <w:sz w:val="24"/>
          <w:szCs w:val="24"/>
        </w:rPr>
        <w:t>f</w:t>
      </w:r>
      <w:r w:rsidR="004A23F2">
        <w:rPr>
          <w:rFonts w:cstheme="minorHAnsi"/>
          <w:sz w:val="24"/>
          <w:szCs w:val="24"/>
        </w:rPr>
        <w:t>: job finding rate.</w:t>
      </w:r>
    </w:p>
    <w:p w14:paraId="1CAB6391" w14:textId="1E835045" w:rsidR="00937179" w:rsidRDefault="00937179" w:rsidP="00937179">
      <w:pPr>
        <w:ind w:left="72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Table 1: Standard Deviations for </w:t>
      </w:r>
      <w:r w:rsidR="0020404B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 xml:space="preserve">1 and </w:t>
      </w:r>
      <w:r w:rsidR="0020404B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2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55"/>
        <w:gridCol w:w="1080"/>
        <w:gridCol w:w="990"/>
        <w:gridCol w:w="1170"/>
        <w:gridCol w:w="1620"/>
      </w:tblGrid>
      <w:tr w:rsidR="004A23F2" w14:paraId="195A85A1" w14:textId="77777777" w:rsidTr="00A10EA0">
        <w:trPr>
          <w:jc w:val="center"/>
        </w:trPr>
        <w:tc>
          <w:tcPr>
            <w:tcW w:w="2155" w:type="dxa"/>
          </w:tcPr>
          <w:p w14:paraId="761784D8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F504422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</w:p>
        </w:tc>
        <w:tc>
          <w:tcPr>
            <w:tcW w:w="990" w:type="dxa"/>
          </w:tcPr>
          <w:p w14:paraId="4552BB52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</w:p>
        </w:tc>
        <w:tc>
          <w:tcPr>
            <w:tcW w:w="1170" w:type="dxa"/>
          </w:tcPr>
          <w:p w14:paraId="11E91315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theta</w:t>
            </w:r>
          </w:p>
        </w:tc>
        <w:tc>
          <w:tcPr>
            <w:tcW w:w="1620" w:type="dxa"/>
          </w:tcPr>
          <w:p w14:paraId="358DBB63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</w:t>
            </w:r>
          </w:p>
        </w:tc>
      </w:tr>
      <w:tr w:rsidR="004A23F2" w14:paraId="647DB677" w14:textId="77777777" w:rsidTr="00A10EA0">
        <w:trPr>
          <w:jc w:val="center"/>
        </w:trPr>
        <w:tc>
          <w:tcPr>
            <w:tcW w:w="2155" w:type="dxa"/>
          </w:tcPr>
          <w:p w14:paraId="40C541F6" w14:textId="04B374B5" w:rsidR="004A23F2" w:rsidRDefault="004A23F2" w:rsidP="00DC040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S.D</w:t>
            </w:r>
            <w:r w:rsidR="0020404B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="0020404B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</w:tcPr>
          <w:p w14:paraId="6A80575A" w14:textId="606012DA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0.1</w:t>
            </w:r>
            <w:r w:rsidR="0020404B">
              <w:rPr>
                <w:rFonts w:cstheme="minorHAnsi"/>
                <w:sz w:val="24"/>
                <w:szCs w:val="24"/>
              </w:rPr>
              <w:t>08</w:t>
            </w:r>
          </w:p>
        </w:tc>
        <w:tc>
          <w:tcPr>
            <w:tcW w:w="990" w:type="dxa"/>
          </w:tcPr>
          <w:p w14:paraId="58A4017E" w14:textId="1F489AA0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0.1</w:t>
            </w:r>
            <w:r w:rsidR="0020404B"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170" w:type="dxa"/>
          </w:tcPr>
          <w:p w14:paraId="26DA2AE6" w14:textId="3F60C045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0.23</w:t>
            </w:r>
            <w:r w:rsidR="0020404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620" w:type="dxa"/>
          </w:tcPr>
          <w:p w14:paraId="1AAC7127" w14:textId="7DBCF03A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0.07</w:t>
            </w:r>
            <w:r w:rsidR="0020404B">
              <w:rPr>
                <w:rFonts w:cstheme="minorHAnsi"/>
                <w:sz w:val="24"/>
                <w:szCs w:val="24"/>
              </w:rPr>
              <w:t>9</w:t>
            </w:r>
          </w:p>
        </w:tc>
      </w:tr>
      <w:tr w:rsidR="004A23F2" w14:paraId="2C18BDD6" w14:textId="77777777" w:rsidTr="00A10EA0">
        <w:trPr>
          <w:jc w:val="center"/>
        </w:trPr>
        <w:tc>
          <w:tcPr>
            <w:tcW w:w="2155" w:type="dxa"/>
          </w:tcPr>
          <w:p w14:paraId="45CDD024" w14:textId="1FEA1EB8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S.D.</w:t>
            </w:r>
            <w:r w:rsidR="0020404B">
              <w:rPr>
                <w:rFonts w:cstheme="minorHAnsi"/>
                <w:sz w:val="24"/>
                <w:szCs w:val="24"/>
              </w:rPr>
              <w:t>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20404B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03B6D7EA" w14:textId="659AB24D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0.0</w:t>
            </w:r>
            <w:r w:rsidR="0020404B"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990" w:type="dxa"/>
          </w:tcPr>
          <w:p w14:paraId="1885CF87" w14:textId="7AB73299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0.04</w:t>
            </w:r>
            <w:r w:rsidR="0020404B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170" w:type="dxa"/>
          </w:tcPr>
          <w:p w14:paraId="60772543" w14:textId="3D18C194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0.0</w:t>
            </w:r>
            <w:r w:rsidR="0020404B">
              <w:rPr>
                <w:rFonts w:cstheme="minorHAnsi"/>
                <w:sz w:val="24"/>
                <w:szCs w:val="24"/>
              </w:rPr>
              <w:t>75</w:t>
            </w:r>
          </w:p>
        </w:tc>
        <w:tc>
          <w:tcPr>
            <w:tcW w:w="1620" w:type="dxa"/>
          </w:tcPr>
          <w:p w14:paraId="55DD7685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0.043</w:t>
            </w:r>
          </w:p>
        </w:tc>
      </w:tr>
      <w:tr w:rsidR="004A23F2" w14:paraId="21A0F2F6" w14:textId="77777777" w:rsidTr="00A10EA0">
        <w:trPr>
          <w:jc w:val="center"/>
        </w:trPr>
        <w:tc>
          <w:tcPr>
            <w:tcW w:w="2155" w:type="dxa"/>
          </w:tcPr>
          <w:p w14:paraId="4C377556" w14:textId="6769C4C3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Relative SD: </w:t>
            </w:r>
            <w:r w:rsidR="0020404B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069D3FBC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0" w:type="dxa"/>
          </w:tcPr>
          <w:p w14:paraId="59A2BA74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2D7E5F5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F9DBE79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A23F2" w14:paraId="12F15697" w14:textId="77777777" w:rsidTr="00A10EA0">
        <w:trPr>
          <w:jc w:val="center"/>
        </w:trPr>
        <w:tc>
          <w:tcPr>
            <w:tcW w:w="2155" w:type="dxa"/>
          </w:tcPr>
          <w:p w14:paraId="36959A63" w14:textId="416652FF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Relative SD: </w:t>
            </w:r>
            <w:r w:rsidR="0020404B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14:paraId="2450ABB2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5D79C70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7B99472E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24CAF64" w14:textId="77777777" w:rsidR="004A23F2" w:rsidRDefault="004A23F2" w:rsidP="00E6675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F93885D" w14:textId="43C4B14A" w:rsidR="00735AD5" w:rsidRPr="00E12704" w:rsidRDefault="00735AD5" w:rsidP="00A10EA0">
      <w:pPr>
        <w:ind w:left="72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 that all the time series are logged and HP filtered.</w:t>
      </w:r>
    </w:p>
    <w:p w14:paraId="69E349C0" w14:textId="77777777" w:rsidR="0068602E" w:rsidRDefault="008024A8" w:rsidP="00B471E1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2) (10 marks) </w:t>
      </w:r>
      <w:r w:rsidR="009D72B1">
        <w:rPr>
          <w:rFonts w:eastAsia="Times New Roman" w:cstheme="minorHAnsi"/>
          <w:sz w:val="24"/>
          <w:szCs w:val="24"/>
        </w:rPr>
        <w:t xml:space="preserve">Use the </w:t>
      </w:r>
      <w:r w:rsidR="0068602E">
        <w:rPr>
          <w:rFonts w:eastAsia="Times New Roman" w:cstheme="minorHAnsi"/>
          <w:sz w:val="24"/>
          <w:szCs w:val="24"/>
        </w:rPr>
        <w:t>parameters’</w:t>
      </w:r>
      <w:r w:rsidR="00B75657">
        <w:rPr>
          <w:rFonts w:eastAsia="Times New Roman" w:cstheme="minorHAnsi"/>
          <w:sz w:val="24"/>
          <w:szCs w:val="24"/>
        </w:rPr>
        <w:t xml:space="preserve"> values discussed</w:t>
      </w:r>
      <w:r w:rsidR="0068602E">
        <w:rPr>
          <w:rFonts w:eastAsia="Times New Roman" w:cstheme="minorHAnsi"/>
          <w:sz w:val="24"/>
          <w:szCs w:val="24"/>
        </w:rPr>
        <w:t xml:space="preserve"> in class, and simulate the simple matching model using Dynare. </w:t>
      </w:r>
      <w:r w:rsidR="001727E8">
        <w:rPr>
          <w:rFonts w:eastAsia="Times New Roman" w:cstheme="minorHAnsi"/>
          <w:sz w:val="24"/>
          <w:szCs w:val="24"/>
        </w:rPr>
        <w:t>Construct two tables: one for model predicted relative SD</w:t>
      </w:r>
      <w:r w:rsidR="00D5179A">
        <w:rPr>
          <w:rFonts w:eastAsia="Times New Roman" w:cstheme="minorHAnsi"/>
          <w:sz w:val="24"/>
          <w:szCs w:val="24"/>
        </w:rPr>
        <w:t>s</w:t>
      </w:r>
      <w:r w:rsidR="001727E8">
        <w:rPr>
          <w:rFonts w:eastAsia="Times New Roman" w:cstheme="minorHAnsi"/>
          <w:sz w:val="24"/>
          <w:szCs w:val="24"/>
        </w:rPr>
        <w:t xml:space="preserve">; one for model predicted correlations. Discuss briefly </w:t>
      </w:r>
      <w:r w:rsidR="0068602E">
        <w:rPr>
          <w:rFonts w:eastAsia="Times New Roman" w:cstheme="minorHAnsi"/>
          <w:sz w:val="24"/>
          <w:szCs w:val="24"/>
        </w:rPr>
        <w:t>the model’s performance in terms of generating labor market business cycle pr</w:t>
      </w:r>
      <w:r w:rsidR="00FC603C">
        <w:rPr>
          <w:rFonts w:eastAsia="Times New Roman" w:cstheme="minorHAnsi"/>
          <w:sz w:val="24"/>
          <w:szCs w:val="24"/>
        </w:rPr>
        <w:t>operties observed in the data.</w:t>
      </w:r>
      <w:r w:rsidR="00B471E1">
        <w:rPr>
          <w:rFonts w:eastAsia="Times New Roman" w:cstheme="minorHAnsi"/>
          <w:sz w:val="24"/>
          <w:szCs w:val="24"/>
        </w:rPr>
        <w:t xml:space="preserve"> </w:t>
      </w:r>
      <w:r w:rsidR="0068602E">
        <w:rPr>
          <w:rFonts w:eastAsia="Times New Roman" w:cstheme="minorHAnsi"/>
          <w:sz w:val="24"/>
          <w:szCs w:val="24"/>
        </w:rPr>
        <w:t>You are given</w:t>
      </w:r>
      <w:r w:rsidR="000F3AE0">
        <w:rPr>
          <w:rFonts w:eastAsia="Times New Roman" w:cstheme="minorHAnsi"/>
          <w:sz w:val="24"/>
          <w:szCs w:val="24"/>
        </w:rPr>
        <w:t xml:space="preserve"> the following correlation info observed in the data</w:t>
      </w:r>
      <w:r w:rsidR="003D7533">
        <w:rPr>
          <w:rFonts w:eastAsia="Times New Roman" w:cstheme="minorHAnsi"/>
          <w:sz w:val="24"/>
          <w:szCs w:val="24"/>
        </w:rPr>
        <w:t>.</w:t>
      </w:r>
      <w:r w:rsidR="0068602E">
        <w:rPr>
          <w:rFonts w:eastAsia="Times New Roman" w:cstheme="minorHAnsi"/>
          <w:sz w:val="24"/>
          <w:szCs w:val="24"/>
        </w:rPr>
        <w:t xml:space="preserve"> </w:t>
      </w:r>
    </w:p>
    <w:p w14:paraId="4F912F27" w14:textId="77777777" w:rsidR="00B471E1" w:rsidRDefault="00B471E1" w:rsidP="00B471E1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0FCAD44C" w14:textId="7384ACA7" w:rsidR="003D7533" w:rsidRDefault="003D7533" w:rsidP="003D7533">
      <w:pPr>
        <w:spacing w:after="0" w:line="240" w:lineRule="auto"/>
        <w:ind w:left="720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Table 2: Correlations of Key Labour Market Variables in Data (2000-07)</w:t>
      </w:r>
    </w:p>
    <w:p w14:paraId="43E0760F" w14:textId="77777777" w:rsidR="00A10EA0" w:rsidRDefault="00A10EA0" w:rsidP="003D7533">
      <w:pPr>
        <w:spacing w:after="0" w:line="240" w:lineRule="auto"/>
        <w:ind w:left="720"/>
        <w:jc w:val="center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</w:tblGrid>
      <w:tr w:rsidR="004A23F2" w14:paraId="00915528" w14:textId="77777777" w:rsidTr="00B471E1">
        <w:trPr>
          <w:jc w:val="center"/>
        </w:trPr>
        <w:tc>
          <w:tcPr>
            <w:tcW w:w="1558" w:type="dxa"/>
          </w:tcPr>
          <w:p w14:paraId="733F1503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6161723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</w:t>
            </w:r>
          </w:p>
        </w:tc>
        <w:tc>
          <w:tcPr>
            <w:tcW w:w="1558" w:type="dxa"/>
          </w:tcPr>
          <w:p w14:paraId="28828E15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</w:t>
            </w:r>
          </w:p>
        </w:tc>
        <w:tc>
          <w:tcPr>
            <w:tcW w:w="1558" w:type="dxa"/>
          </w:tcPr>
          <w:p w14:paraId="3391727A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theta</w:t>
            </w:r>
          </w:p>
        </w:tc>
        <w:tc>
          <w:tcPr>
            <w:tcW w:w="1559" w:type="dxa"/>
          </w:tcPr>
          <w:p w14:paraId="6DE18AA9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</w:t>
            </w:r>
          </w:p>
        </w:tc>
      </w:tr>
      <w:tr w:rsidR="004A23F2" w14:paraId="49604625" w14:textId="77777777" w:rsidTr="00B471E1">
        <w:trPr>
          <w:jc w:val="center"/>
        </w:trPr>
        <w:tc>
          <w:tcPr>
            <w:tcW w:w="1558" w:type="dxa"/>
          </w:tcPr>
          <w:p w14:paraId="627C9866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</w:t>
            </w:r>
          </w:p>
        </w:tc>
        <w:tc>
          <w:tcPr>
            <w:tcW w:w="1558" w:type="dxa"/>
          </w:tcPr>
          <w:p w14:paraId="60EF7C16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5E784709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74A0574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FFD2B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23F2" w14:paraId="09AD6F22" w14:textId="77777777" w:rsidTr="00B471E1">
        <w:trPr>
          <w:jc w:val="center"/>
        </w:trPr>
        <w:tc>
          <w:tcPr>
            <w:tcW w:w="1558" w:type="dxa"/>
          </w:tcPr>
          <w:p w14:paraId="0D6FC619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</w:t>
            </w:r>
          </w:p>
        </w:tc>
        <w:tc>
          <w:tcPr>
            <w:tcW w:w="1558" w:type="dxa"/>
          </w:tcPr>
          <w:p w14:paraId="140F5998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-0.97</w:t>
            </w:r>
          </w:p>
        </w:tc>
        <w:tc>
          <w:tcPr>
            <w:tcW w:w="1558" w:type="dxa"/>
          </w:tcPr>
          <w:p w14:paraId="2BECCBA6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364D7852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0DB389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23F2" w14:paraId="7FDA4CEA" w14:textId="77777777" w:rsidTr="00B471E1">
        <w:trPr>
          <w:jc w:val="center"/>
        </w:trPr>
        <w:tc>
          <w:tcPr>
            <w:tcW w:w="1558" w:type="dxa"/>
          </w:tcPr>
          <w:p w14:paraId="5D8D0F17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theta</w:t>
            </w:r>
          </w:p>
        </w:tc>
        <w:tc>
          <w:tcPr>
            <w:tcW w:w="1558" w:type="dxa"/>
          </w:tcPr>
          <w:p w14:paraId="0788D7DA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-0.99</w:t>
            </w:r>
          </w:p>
        </w:tc>
        <w:tc>
          <w:tcPr>
            <w:tcW w:w="1558" w:type="dxa"/>
          </w:tcPr>
          <w:p w14:paraId="27CD684A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0.99</w:t>
            </w:r>
          </w:p>
        </w:tc>
        <w:tc>
          <w:tcPr>
            <w:tcW w:w="1558" w:type="dxa"/>
          </w:tcPr>
          <w:p w14:paraId="0E26AB2A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C811A49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23F2" w14:paraId="6FD0B6EF" w14:textId="77777777" w:rsidTr="00B471E1">
        <w:trPr>
          <w:jc w:val="center"/>
        </w:trPr>
        <w:tc>
          <w:tcPr>
            <w:tcW w:w="1558" w:type="dxa"/>
          </w:tcPr>
          <w:p w14:paraId="74C5AA83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</w:t>
            </w:r>
          </w:p>
        </w:tc>
        <w:tc>
          <w:tcPr>
            <w:tcW w:w="1558" w:type="dxa"/>
          </w:tcPr>
          <w:p w14:paraId="5E2B4705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-0.88</w:t>
            </w:r>
          </w:p>
        </w:tc>
        <w:tc>
          <w:tcPr>
            <w:tcW w:w="1558" w:type="dxa"/>
          </w:tcPr>
          <w:p w14:paraId="3D506628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0.92</w:t>
            </w:r>
          </w:p>
        </w:tc>
        <w:tc>
          <w:tcPr>
            <w:tcW w:w="1558" w:type="dxa"/>
          </w:tcPr>
          <w:p w14:paraId="506BD01E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0.91</w:t>
            </w:r>
          </w:p>
        </w:tc>
        <w:tc>
          <w:tcPr>
            <w:tcW w:w="1559" w:type="dxa"/>
          </w:tcPr>
          <w:p w14:paraId="531BE298" w14:textId="77777777" w:rsidR="004A23F2" w:rsidRDefault="004A23F2" w:rsidP="00E6675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</w:tbl>
    <w:p w14:paraId="3506E73C" w14:textId="77777777" w:rsidR="00B471E1" w:rsidRDefault="00B471E1" w:rsidP="00E66750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4E1BEBD" w14:textId="6C4F5AEA" w:rsidR="0068602E" w:rsidRDefault="00D351DB" w:rsidP="00E66750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3) </w:t>
      </w:r>
      <w:r w:rsidR="008024A8">
        <w:rPr>
          <w:rFonts w:eastAsia="Times New Roman" w:cstheme="minorHAnsi"/>
          <w:sz w:val="24"/>
          <w:szCs w:val="24"/>
        </w:rPr>
        <w:t xml:space="preserve">(5 marks) </w:t>
      </w:r>
      <w:r>
        <w:rPr>
          <w:rFonts w:eastAsia="Times New Roman" w:cstheme="minorHAnsi"/>
          <w:sz w:val="24"/>
          <w:szCs w:val="24"/>
        </w:rPr>
        <w:t xml:space="preserve">Use </w:t>
      </w:r>
      <w:r w:rsidRPr="00D47C0D">
        <w:rPr>
          <w:rFonts w:eastAsia="Times New Roman" w:cstheme="minorHAnsi"/>
          <w:i/>
          <w:iCs/>
          <w:sz w:val="24"/>
          <w:szCs w:val="24"/>
        </w:rPr>
        <w:t>b=0.</w:t>
      </w:r>
      <w:r w:rsidR="00D47C0D">
        <w:rPr>
          <w:rFonts w:eastAsia="Times New Roman" w:cstheme="minorHAnsi"/>
          <w:i/>
          <w:iCs/>
          <w:sz w:val="24"/>
          <w:szCs w:val="24"/>
        </w:rPr>
        <w:t>9</w:t>
      </w:r>
      <w:r>
        <w:rPr>
          <w:rFonts w:eastAsia="Times New Roman" w:cstheme="minorHAnsi"/>
          <w:sz w:val="24"/>
          <w:szCs w:val="24"/>
        </w:rPr>
        <w:t xml:space="preserve"> instead of </w:t>
      </w:r>
      <w:r w:rsidRPr="00D47C0D">
        <w:rPr>
          <w:rFonts w:eastAsia="Times New Roman" w:cstheme="minorHAnsi"/>
          <w:i/>
          <w:iCs/>
          <w:sz w:val="24"/>
          <w:szCs w:val="24"/>
        </w:rPr>
        <w:t>b=0.4</w:t>
      </w:r>
      <w:r>
        <w:rPr>
          <w:rFonts w:eastAsia="Times New Roman" w:cstheme="minorHAnsi"/>
          <w:sz w:val="24"/>
          <w:szCs w:val="24"/>
        </w:rPr>
        <w:t xml:space="preserve"> while keeping all the other parameters unchanged. Simulate the model and compute the relative volatilities for unemployment and vacancies. Does increasing </w:t>
      </w:r>
      <w:r w:rsidRPr="00D47C0D">
        <w:rPr>
          <w:rFonts w:eastAsia="Times New Roman" w:cstheme="minorHAnsi"/>
          <w:i/>
          <w:iCs/>
          <w:sz w:val="24"/>
          <w:szCs w:val="24"/>
        </w:rPr>
        <w:t>b</w:t>
      </w:r>
      <w:r>
        <w:rPr>
          <w:rFonts w:eastAsia="Times New Roman" w:cstheme="minorHAnsi"/>
          <w:sz w:val="24"/>
          <w:szCs w:val="24"/>
        </w:rPr>
        <w:t xml:space="preserve"> lead to higher volatilities of these two variables?</w:t>
      </w:r>
    </w:p>
    <w:p w14:paraId="435F3F9D" w14:textId="77777777" w:rsidR="00D351DB" w:rsidRDefault="00D351DB" w:rsidP="00E66750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3818338A" w14:textId="084B5BB2" w:rsidR="003713B4" w:rsidRDefault="00434CB4" w:rsidP="00E66750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t xml:space="preserve">4) </w:t>
      </w:r>
      <w:r w:rsidR="008024A8">
        <w:rPr>
          <w:rFonts w:eastAsia="Times New Roman" w:cstheme="minorHAnsi"/>
          <w:sz w:val="24"/>
          <w:szCs w:val="24"/>
        </w:rPr>
        <w:t xml:space="preserve">(20 marks) </w:t>
      </w:r>
      <w:r w:rsidR="00B471E1">
        <w:rPr>
          <w:rFonts w:eastAsia="Times New Roman" w:cstheme="minorHAnsi"/>
          <w:sz w:val="24"/>
          <w:szCs w:val="24"/>
        </w:rPr>
        <w:t>You are given the following Tables 3 and 4</w:t>
      </w:r>
      <w:r w:rsidR="003713B4">
        <w:rPr>
          <w:rFonts w:eastAsia="Times New Roman" w:cstheme="minorHAnsi"/>
          <w:sz w:val="24"/>
          <w:szCs w:val="24"/>
        </w:rPr>
        <w:t xml:space="preserve"> regarding the period after the Great Recession</w:t>
      </w:r>
      <w:r w:rsidR="0020404B">
        <w:rPr>
          <w:rFonts w:eastAsia="Times New Roman" w:cstheme="minorHAnsi"/>
          <w:sz w:val="24"/>
          <w:szCs w:val="24"/>
        </w:rPr>
        <w:t xml:space="preserve"> (P2).</w:t>
      </w:r>
    </w:p>
    <w:p w14:paraId="137E163E" w14:textId="77777777" w:rsidR="003713B4" w:rsidRDefault="003713B4" w:rsidP="00E66750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7280B95" w14:textId="58DF4055" w:rsidR="00D351DB" w:rsidRDefault="008024A8" w:rsidP="00E66750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Repeat</w:t>
      </w:r>
      <w:r w:rsidR="0020404B">
        <w:rPr>
          <w:rFonts w:eastAsia="Times New Roman" w:cstheme="minorHAnsi"/>
          <w:sz w:val="24"/>
          <w:szCs w:val="24"/>
        </w:rPr>
        <w:t xml:space="preserve"> questions</w:t>
      </w:r>
      <w:r>
        <w:rPr>
          <w:rFonts w:eastAsia="Times New Roman" w:cstheme="minorHAnsi"/>
          <w:sz w:val="24"/>
          <w:szCs w:val="24"/>
        </w:rPr>
        <w:t xml:space="preserve"> 2) and </w:t>
      </w:r>
      <w:r w:rsidR="00434CB4">
        <w:rPr>
          <w:rFonts w:eastAsia="Times New Roman" w:cstheme="minorHAnsi"/>
          <w:sz w:val="24"/>
          <w:szCs w:val="24"/>
        </w:rPr>
        <w:t xml:space="preserve">3) for </w:t>
      </w:r>
      <w:r w:rsidR="0020404B">
        <w:rPr>
          <w:rFonts w:eastAsia="Times New Roman" w:cstheme="minorHAnsi"/>
          <w:sz w:val="24"/>
          <w:szCs w:val="24"/>
        </w:rPr>
        <w:t>P</w:t>
      </w:r>
      <w:r w:rsidR="00434CB4">
        <w:rPr>
          <w:rFonts w:eastAsia="Times New Roman" w:cstheme="minorHAnsi"/>
          <w:sz w:val="24"/>
          <w:szCs w:val="24"/>
        </w:rPr>
        <w:t xml:space="preserve">2. Note you will need to </w:t>
      </w:r>
      <w:r w:rsidR="003713B4">
        <w:rPr>
          <w:rFonts w:eastAsia="Times New Roman" w:cstheme="minorHAnsi"/>
          <w:sz w:val="24"/>
          <w:szCs w:val="24"/>
        </w:rPr>
        <w:t>re-calibrate lambda (job separation rate in the model), a_w_ss (job finding rate in the model), and theta_ss (labour market tightness in the model) to match the data averages (</w:t>
      </w:r>
      <w:r w:rsidR="00B471E1">
        <w:rPr>
          <w:rFonts w:eastAsia="Times New Roman" w:cstheme="minorHAnsi"/>
          <w:sz w:val="24"/>
          <w:szCs w:val="24"/>
        </w:rPr>
        <w:t>see T</w:t>
      </w:r>
      <w:r w:rsidR="003713B4">
        <w:rPr>
          <w:rFonts w:eastAsia="Times New Roman" w:cstheme="minorHAnsi"/>
          <w:sz w:val="24"/>
          <w:szCs w:val="24"/>
        </w:rPr>
        <w:t xml:space="preserve">able </w:t>
      </w:r>
      <w:r w:rsidR="00B471E1">
        <w:rPr>
          <w:rFonts w:eastAsia="Times New Roman" w:cstheme="minorHAnsi"/>
          <w:sz w:val="24"/>
          <w:szCs w:val="24"/>
        </w:rPr>
        <w:t xml:space="preserve">3 </w:t>
      </w:r>
      <w:r w:rsidR="003713B4">
        <w:rPr>
          <w:rFonts w:eastAsia="Times New Roman" w:cstheme="minorHAnsi"/>
          <w:sz w:val="24"/>
          <w:szCs w:val="24"/>
        </w:rPr>
        <w:t>below)</w:t>
      </w:r>
    </w:p>
    <w:p w14:paraId="065142C7" w14:textId="77777777" w:rsidR="00427965" w:rsidRDefault="003713B4" w:rsidP="003713B4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                                                                                 </w:t>
      </w:r>
    </w:p>
    <w:p w14:paraId="767B7221" w14:textId="151DECCD" w:rsidR="00B471E1" w:rsidRDefault="00427965" w:rsidP="009C4465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               </w:t>
      </w:r>
      <w:r w:rsidR="009C4465">
        <w:rPr>
          <w:rFonts w:eastAsia="Times New Roman" w:cstheme="minorHAnsi"/>
          <w:sz w:val="24"/>
          <w:szCs w:val="24"/>
        </w:rPr>
        <w:t xml:space="preserve">            </w:t>
      </w:r>
      <w:r w:rsidR="00B471E1">
        <w:rPr>
          <w:rFonts w:eastAsia="Times New Roman" w:cstheme="minorHAnsi"/>
          <w:sz w:val="24"/>
          <w:szCs w:val="24"/>
        </w:rPr>
        <w:t xml:space="preserve">Table 3: </w:t>
      </w:r>
      <w:r w:rsidR="003713B4">
        <w:rPr>
          <w:rFonts w:eastAsia="Times New Roman" w:cstheme="minorHAnsi"/>
          <w:sz w:val="24"/>
          <w:szCs w:val="24"/>
        </w:rPr>
        <w:t>Sample Average (Monthly Frequency)</w:t>
      </w:r>
    </w:p>
    <w:p w14:paraId="381235A9" w14:textId="77777777" w:rsidR="00A10EA0" w:rsidRDefault="00A10EA0" w:rsidP="009C4465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4"/>
        <w:gridCol w:w="1530"/>
        <w:gridCol w:w="1890"/>
      </w:tblGrid>
      <w:tr w:rsidR="003713B4" w14:paraId="2859A43F" w14:textId="77777777" w:rsidTr="00B471E1">
        <w:trPr>
          <w:jc w:val="center"/>
        </w:trPr>
        <w:tc>
          <w:tcPr>
            <w:tcW w:w="1884" w:type="dxa"/>
          </w:tcPr>
          <w:p w14:paraId="78D651C6" w14:textId="77777777" w:rsidR="003713B4" w:rsidRDefault="003713B4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theta</w:t>
            </w:r>
          </w:p>
        </w:tc>
        <w:tc>
          <w:tcPr>
            <w:tcW w:w="1530" w:type="dxa"/>
          </w:tcPr>
          <w:p w14:paraId="510C0773" w14:textId="77777777" w:rsidR="003713B4" w:rsidRDefault="003713B4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</w:t>
            </w:r>
          </w:p>
        </w:tc>
        <w:tc>
          <w:tcPr>
            <w:tcW w:w="1890" w:type="dxa"/>
          </w:tcPr>
          <w:p w14:paraId="55869D9E" w14:textId="77777777" w:rsidR="003713B4" w:rsidRDefault="003713B4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</w:t>
            </w:r>
          </w:p>
        </w:tc>
      </w:tr>
      <w:tr w:rsidR="003713B4" w14:paraId="625C3B18" w14:textId="77777777" w:rsidTr="00B471E1">
        <w:trPr>
          <w:jc w:val="center"/>
        </w:trPr>
        <w:tc>
          <w:tcPr>
            <w:tcW w:w="1884" w:type="dxa"/>
          </w:tcPr>
          <w:p w14:paraId="11FEC34E" w14:textId="07B3E4BC" w:rsidR="003713B4" w:rsidRDefault="003713B4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0.6</w:t>
            </w:r>
            <w:r w:rsidR="0020404B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1530" w:type="dxa"/>
          </w:tcPr>
          <w:p w14:paraId="75974693" w14:textId="1B5AAA56" w:rsidR="003713B4" w:rsidRDefault="003713B4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0.27</w:t>
            </w:r>
            <w:r w:rsidR="0020404B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14:paraId="477B5AEE" w14:textId="77777777" w:rsidR="003713B4" w:rsidRDefault="003713B4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0.019</w:t>
            </w:r>
          </w:p>
        </w:tc>
      </w:tr>
    </w:tbl>
    <w:p w14:paraId="0753F15F" w14:textId="77777777" w:rsidR="0042246A" w:rsidRDefault="000709FE" w:rsidP="000709FE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                         Note: theta: tightness; f: job finding rate; s: separation rate</w:t>
      </w:r>
    </w:p>
    <w:p w14:paraId="3A5F8155" w14:textId="77777777" w:rsidR="000709FE" w:rsidRDefault="000709FE" w:rsidP="00427965">
      <w:pPr>
        <w:spacing w:after="0" w:line="240" w:lineRule="auto"/>
        <w:ind w:left="720"/>
        <w:jc w:val="center"/>
        <w:rPr>
          <w:rFonts w:eastAsia="Times New Roman" w:cstheme="minorHAnsi"/>
          <w:sz w:val="24"/>
          <w:szCs w:val="24"/>
        </w:rPr>
      </w:pPr>
    </w:p>
    <w:p w14:paraId="7CF18014" w14:textId="2DA16F49" w:rsidR="00427965" w:rsidRDefault="00937179" w:rsidP="00427965">
      <w:pPr>
        <w:spacing w:after="0" w:line="240" w:lineRule="auto"/>
        <w:ind w:left="720"/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Table 4</w:t>
      </w:r>
      <w:r w:rsidR="00427965">
        <w:rPr>
          <w:rFonts w:eastAsia="Times New Roman" w:cstheme="minorHAnsi"/>
          <w:sz w:val="24"/>
          <w:szCs w:val="24"/>
        </w:rPr>
        <w:t>: Correlations of Key Labour Market Variables in Data (2010-</w:t>
      </w:r>
      <w:r w:rsidR="00473F76">
        <w:rPr>
          <w:rFonts w:eastAsia="Times New Roman" w:cstheme="minorHAnsi"/>
          <w:sz w:val="24"/>
          <w:szCs w:val="24"/>
        </w:rPr>
        <w:t>20</w:t>
      </w:r>
      <w:r w:rsidR="00427965">
        <w:rPr>
          <w:rFonts w:eastAsia="Times New Roman" w:cstheme="minorHAnsi"/>
          <w:sz w:val="24"/>
          <w:szCs w:val="24"/>
        </w:rPr>
        <w:t>)</w:t>
      </w:r>
    </w:p>
    <w:p w14:paraId="253703A9" w14:textId="77777777" w:rsidR="00A10EA0" w:rsidRDefault="00A10EA0" w:rsidP="00427965">
      <w:pPr>
        <w:spacing w:after="0" w:line="240" w:lineRule="auto"/>
        <w:ind w:left="720"/>
        <w:jc w:val="center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</w:tblGrid>
      <w:tr w:rsidR="004A23F2" w14:paraId="27058612" w14:textId="77777777" w:rsidTr="008C1417">
        <w:trPr>
          <w:jc w:val="center"/>
        </w:trPr>
        <w:tc>
          <w:tcPr>
            <w:tcW w:w="1558" w:type="dxa"/>
          </w:tcPr>
          <w:p w14:paraId="57CB762D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3818061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</w:t>
            </w:r>
          </w:p>
        </w:tc>
        <w:tc>
          <w:tcPr>
            <w:tcW w:w="1558" w:type="dxa"/>
          </w:tcPr>
          <w:p w14:paraId="0A26CF86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</w:t>
            </w:r>
          </w:p>
        </w:tc>
        <w:tc>
          <w:tcPr>
            <w:tcW w:w="1558" w:type="dxa"/>
          </w:tcPr>
          <w:p w14:paraId="0DF409B2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theta</w:t>
            </w:r>
          </w:p>
        </w:tc>
        <w:tc>
          <w:tcPr>
            <w:tcW w:w="1559" w:type="dxa"/>
          </w:tcPr>
          <w:p w14:paraId="6624A61D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</w:t>
            </w:r>
          </w:p>
        </w:tc>
      </w:tr>
      <w:tr w:rsidR="004A23F2" w14:paraId="2FB39D5C" w14:textId="77777777" w:rsidTr="008C1417">
        <w:trPr>
          <w:jc w:val="center"/>
        </w:trPr>
        <w:tc>
          <w:tcPr>
            <w:tcW w:w="1558" w:type="dxa"/>
          </w:tcPr>
          <w:p w14:paraId="19F52AB9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u</w:t>
            </w:r>
          </w:p>
        </w:tc>
        <w:tc>
          <w:tcPr>
            <w:tcW w:w="1558" w:type="dxa"/>
          </w:tcPr>
          <w:p w14:paraId="6D74A7F0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2F5B8CE3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638AD1D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562AC5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23F2" w14:paraId="0C29C311" w14:textId="77777777" w:rsidTr="008C1417">
        <w:trPr>
          <w:jc w:val="center"/>
        </w:trPr>
        <w:tc>
          <w:tcPr>
            <w:tcW w:w="1558" w:type="dxa"/>
          </w:tcPr>
          <w:p w14:paraId="18A8AB70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</w:t>
            </w:r>
          </w:p>
        </w:tc>
        <w:tc>
          <w:tcPr>
            <w:tcW w:w="1558" w:type="dxa"/>
          </w:tcPr>
          <w:p w14:paraId="19C5B970" w14:textId="1C4BCB3E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-0.</w:t>
            </w:r>
            <w:r w:rsidR="0020404B">
              <w:rPr>
                <w:rFonts w:eastAsia="Times New Roman" w:cstheme="minorHAnsi"/>
                <w:sz w:val="24"/>
                <w:szCs w:val="24"/>
              </w:rPr>
              <w:t>55</w:t>
            </w:r>
          </w:p>
        </w:tc>
        <w:tc>
          <w:tcPr>
            <w:tcW w:w="1558" w:type="dxa"/>
          </w:tcPr>
          <w:p w14:paraId="5167B7AE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12FE7EAE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EA557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23F2" w14:paraId="04F1438C" w14:textId="77777777" w:rsidTr="008C1417">
        <w:trPr>
          <w:jc w:val="center"/>
        </w:trPr>
        <w:tc>
          <w:tcPr>
            <w:tcW w:w="1558" w:type="dxa"/>
          </w:tcPr>
          <w:p w14:paraId="392D0917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theta</w:t>
            </w:r>
          </w:p>
        </w:tc>
        <w:tc>
          <w:tcPr>
            <w:tcW w:w="1558" w:type="dxa"/>
          </w:tcPr>
          <w:p w14:paraId="0FC28DC0" w14:textId="1F033419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-0.</w:t>
            </w:r>
            <w:r w:rsidR="0020404B">
              <w:rPr>
                <w:rFonts w:eastAsia="Times New Roman" w:cstheme="minorHAnsi"/>
                <w:sz w:val="24"/>
                <w:szCs w:val="24"/>
              </w:rPr>
              <w:t>84</w:t>
            </w:r>
          </w:p>
        </w:tc>
        <w:tc>
          <w:tcPr>
            <w:tcW w:w="1558" w:type="dxa"/>
          </w:tcPr>
          <w:p w14:paraId="35C4C2C9" w14:textId="4F0FE831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</w:t>
            </w:r>
            <w:r w:rsidR="0020404B">
              <w:rPr>
                <w:rFonts w:eastAsia="Times New Roman" w:cstheme="minorHAnsi"/>
                <w:sz w:val="24"/>
                <w:szCs w:val="24"/>
              </w:rPr>
              <w:t>92</w:t>
            </w:r>
          </w:p>
        </w:tc>
        <w:tc>
          <w:tcPr>
            <w:tcW w:w="1558" w:type="dxa"/>
          </w:tcPr>
          <w:p w14:paraId="58717029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2E8B841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23F2" w14:paraId="484623D8" w14:textId="77777777" w:rsidTr="008C1417">
        <w:trPr>
          <w:jc w:val="center"/>
        </w:trPr>
        <w:tc>
          <w:tcPr>
            <w:tcW w:w="1558" w:type="dxa"/>
          </w:tcPr>
          <w:p w14:paraId="36B91299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</w:t>
            </w:r>
          </w:p>
        </w:tc>
        <w:tc>
          <w:tcPr>
            <w:tcW w:w="1558" w:type="dxa"/>
          </w:tcPr>
          <w:p w14:paraId="750B4F05" w14:textId="720F3310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-0.</w:t>
            </w:r>
            <w:r w:rsidR="0020404B">
              <w:rPr>
                <w:rFonts w:eastAsia="Times New Roman" w:cstheme="minorHAnsi"/>
                <w:sz w:val="24"/>
                <w:szCs w:val="24"/>
              </w:rPr>
              <w:t>50</w:t>
            </w:r>
          </w:p>
        </w:tc>
        <w:tc>
          <w:tcPr>
            <w:tcW w:w="1558" w:type="dxa"/>
          </w:tcPr>
          <w:p w14:paraId="4DE3720B" w14:textId="15D8024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</w:t>
            </w:r>
            <w:r w:rsidR="0020404B">
              <w:rPr>
                <w:rFonts w:eastAsia="Times New Roman" w:cstheme="minorHAnsi"/>
                <w:sz w:val="24"/>
                <w:szCs w:val="24"/>
              </w:rPr>
              <w:t>42</w:t>
            </w:r>
          </w:p>
        </w:tc>
        <w:tc>
          <w:tcPr>
            <w:tcW w:w="1558" w:type="dxa"/>
          </w:tcPr>
          <w:p w14:paraId="299AFA52" w14:textId="68CA0479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0.</w:t>
            </w:r>
            <w:r w:rsidR="0020404B">
              <w:rPr>
                <w:rFonts w:eastAsia="Times New Roman" w:cstheme="minorHAnsi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14:paraId="3981EBF7" w14:textId="77777777" w:rsidR="004A23F2" w:rsidRDefault="004A23F2" w:rsidP="008C141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</w:tr>
    </w:tbl>
    <w:p w14:paraId="45D9E963" w14:textId="77777777" w:rsidR="003713B4" w:rsidRDefault="003713B4" w:rsidP="00E66750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53DB6596" w14:textId="77777777" w:rsidR="00900775" w:rsidRPr="00E12704" w:rsidRDefault="00900775" w:rsidP="0076035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900775" w:rsidRPr="00E1270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BA3E0" w14:textId="77777777" w:rsidR="00F44B1B" w:rsidRDefault="00F44B1B" w:rsidP="00EA1DF0">
      <w:pPr>
        <w:spacing w:after="0" w:line="240" w:lineRule="auto"/>
      </w:pPr>
      <w:r>
        <w:separator/>
      </w:r>
    </w:p>
  </w:endnote>
  <w:endnote w:type="continuationSeparator" w:id="0">
    <w:p w14:paraId="66613B7F" w14:textId="77777777" w:rsidR="00F44B1B" w:rsidRDefault="00F44B1B" w:rsidP="00EA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577767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382615" w14:textId="29CF878F" w:rsidR="00EA1DF0" w:rsidRDefault="00EA1D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9E60F0" w14:textId="77777777" w:rsidR="00EA1DF0" w:rsidRDefault="00EA1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95892" w14:textId="77777777" w:rsidR="00F44B1B" w:rsidRDefault="00F44B1B" w:rsidP="00EA1DF0">
      <w:pPr>
        <w:spacing w:after="0" w:line="240" w:lineRule="auto"/>
      </w:pPr>
      <w:r>
        <w:separator/>
      </w:r>
    </w:p>
  </w:footnote>
  <w:footnote w:type="continuationSeparator" w:id="0">
    <w:p w14:paraId="4B7A43DA" w14:textId="77777777" w:rsidR="00F44B1B" w:rsidRDefault="00F44B1B" w:rsidP="00EA1D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6B"/>
    <w:rsid w:val="00001256"/>
    <w:rsid w:val="000709FE"/>
    <w:rsid w:val="00073460"/>
    <w:rsid w:val="000D35CA"/>
    <w:rsid w:val="000D4A88"/>
    <w:rsid w:val="000F3AE0"/>
    <w:rsid w:val="00113732"/>
    <w:rsid w:val="00133FF4"/>
    <w:rsid w:val="001375F7"/>
    <w:rsid w:val="00157309"/>
    <w:rsid w:val="0016217C"/>
    <w:rsid w:val="001727E8"/>
    <w:rsid w:val="00195B58"/>
    <w:rsid w:val="001D1F1F"/>
    <w:rsid w:val="0020404B"/>
    <w:rsid w:val="00204630"/>
    <w:rsid w:val="002650FF"/>
    <w:rsid w:val="002E63B7"/>
    <w:rsid w:val="002F2694"/>
    <w:rsid w:val="003713B4"/>
    <w:rsid w:val="003A3897"/>
    <w:rsid w:val="003C1029"/>
    <w:rsid w:val="003D7533"/>
    <w:rsid w:val="003E525B"/>
    <w:rsid w:val="00416B2B"/>
    <w:rsid w:val="0042246A"/>
    <w:rsid w:val="00427965"/>
    <w:rsid w:val="00434CB4"/>
    <w:rsid w:val="00473F76"/>
    <w:rsid w:val="004A23F2"/>
    <w:rsid w:val="004C050E"/>
    <w:rsid w:val="00596550"/>
    <w:rsid w:val="005E6A32"/>
    <w:rsid w:val="006409D4"/>
    <w:rsid w:val="0068602E"/>
    <w:rsid w:val="00735AD5"/>
    <w:rsid w:val="00760355"/>
    <w:rsid w:val="0078614C"/>
    <w:rsid w:val="007A6046"/>
    <w:rsid w:val="008024A8"/>
    <w:rsid w:val="0084742A"/>
    <w:rsid w:val="00875BF6"/>
    <w:rsid w:val="00893C76"/>
    <w:rsid w:val="00900775"/>
    <w:rsid w:val="00915C29"/>
    <w:rsid w:val="00937179"/>
    <w:rsid w:val="009C4465"/>
    <w:rsid w:val="009D72B1"/>
    <w:rsid w:val="00A1058B"/>
    <w:rsid w:val="00A10EA0"/>
    <w:rsid w:val="00AB3F76"/>
    <w:rsid w:val="00B471E1"/>
    <w:rsid w:val="00B548FB"/>
    <w:rsid w:val="00B75657"/>
    <w:rsid w:val="00C265C2"/>
    <w:rsid w:val="00C435A4"/>
    <w:rsid w:val="00C7259E"/>
    <w:rsid w:val="00D351DB"/>
    <w:rsid w:val="00D3746B"/>
    <w:rsid w:val="00D47C0D"/>
    <w:rsid w:val="00D5179A"/>
    <w:rsid w:val="00D6078F"/>
    <w:rsid w:val="00D7789D"/>
    <w:rsid w:val="00D84C56"/>
    <w:rsid w:val="00DC0402"/>
    <w:rsid w:val="00E12704"/>
    <w:rsid w:val="00E66750"/>
    <w:rsid w:val="00EA1DF0"/>
    <w:rsid w:val="00F34776"/>
    <w:rsid w:val="00F44B1B"/>
    <w:rsid w:val="00F6779A"/>
    <w:rsid w:val="00F82140"/>
    <w:rsid w:val="00FC603C"/>
    <w:rsid w:val="00FC7CF2"/>
    <w:rsid w:val="00FD5000"/>
    <w:rsid w:val="00F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4E01F"/>
  <w15:chartTrackingRefBased/>
  <w15:docId w15:val="{EC35EA5F-1FD6-47AB-B349-20FB6D21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4A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1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DF0"/>
  </w:style>
  <w:style w:type="paragraph" w:styleId="Footer">
    <w:name w:val="footer"/>
    <w:basedOn w:val="Normal"/>
    <w:link w:val="FooterChar"/>
    <w:uiPriority w:val="99"/>
    <w:unhideWhenUsed/>
    <w:rsid w:val="00EA1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yahong zhang</dc:creator>
  <cp:keywords/>
  <dc:description/>
  <cp:lastModifiedBy>Yahong Zhang</cp:lastModifiedBy>
  <cp:revision>9</cp:revision>
  <cp:lastPrinted>2020-11-25T02:28:00Z</cp:lastPrinted>
  <dcterms:created xsi:type="dcterms:W3CDTF">2020-11-24T14:42:00Z</dcterms:created>
  <dcterms:modified xsi:type="dcterms:W3CDTF">2020-11-25T02:30:00Z</dcterms:modified>
</cp:coreProperties>
</file>