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40E3C" w14:textId="2EAAE7D3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sz w:val="20"/>
          <w:szCs w:val="20"/>
        </w:rPr>
      </w:pPr>
      <w:r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1.</w:t>
      </w:r>
      <w:r w:rsidRPr="001D30A9">
        <w:rPr>
          <w:rFonts w:ascii="inherit" w:eastAsia="Times New Roman" w:hAnsi="inherit" w:cs="Arial"/>
          <w:color w:val="000000"/>
          <w:sz w:val="24"/>
          <w:szCs w:val="24"/>
          <w:bdr w:val="none" w:sz="0" w:space="0" w:color="auto" w:frame="1"/>
          <w:shd w:val="clear" w:color="auto" w:fill="FFFFFF"/>
        </w:rPr>
        <w:t>A recent study published by the New England Journal of Medicine</w:t>
      </w:r>
      <w:r w:rsidRPr="001D30A9">
        <w:rPr>
          <w:rFonts w:ascii="inherit" w:eastAsia="Times New Roman" w:hAnsi="inherit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1D30A9">
        <w:rPr>
          <w:rFonts w:ascii="inherit" w:eastAsia="Times New Roman" w:hAnsi="inherit" w:cs="Arial"/>
          <w:sz w:val="20"/>
          <w:szCs w:val="20"/>
          <w:bdr w:val="none" w:sz="0" w:space="0" w:color="auto" w:frame="1"/>
        </w:rPr>
        <w:t>assigned hospitalized adult patients with severe Covid-19 pneumonia to receive convalescent plasma or placebo. A total of 228 patients were assigned to receive convalescent plasma and 105 to receive placebo. After 30 days of treatment, </w:t>
      </w:r>
      <w:r w:rsidRPr="001D30A9">
        <w:rPr>
          <w:rFonts w:ascii="inherit" w:eastAsia="Times New Roman" w:hAnsi="inherit" w:cs="Arial"/>
          <w:sz w:val="20"/>
          <w:szCs w:val="20"/>
          <w:bdr w:val="none" w:sz="0" w:space="0" w:color="auto" w:frame="1"/>
          <w:shd w:val="clear" w:color="auto" w:fill="FFFFFF"/>
        </w:rPr>
        <w:t>mortality was 10.96% in the convalescent plasma group and 11.43% in the placebo group. If you want to test the difference in mortality rates of these two medical treatments, what is the P-value? (Round z-statistic </w:t>
      </w:r>
      <w:r w:rsidRPr="001D30A9">
        <w:rPr>
          <w:rFonts w:ascii="inherit" w:eastAsia="Times New Roman" w:hAnsi="inherit" w:cs="Arial"/>
          <w:sz w:val="20"/>
          <w:szCs w:val="20"/>
          <w:u w:val="single"/>
          <w:bdr w:val="none" w:sz="0" w:space="0" w:color="auto" w:frame="1"/>
          <w:shd w:val="clear" w:color="auto" w:fill="FFFFFF"/>
        </w:rPr>
        <w:t>up</w:t>
      </w:r>
      <w:r w:rsidRPr="001D30A9">
        <w:rPr>
          <w:rFonts w:ascii="inherit" w:eastAsia="Times New Roman" w:hAnsi="inherit" w:cs="Arial"/>
          <w:sz w:val="20"/>
          <w:szCs w:val="20"/>
          <w:bdr w:val="none" w:sz="0" w:space="0" w:color="auto" w:frame="1"/>
          <w:shd w:val="clear" w:color="auto" w:fill="FFFFFF"/>
        </w:rPr>
        <w:t> to the nearest z value in the normal table)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95"/>
        <w:gridCol w:w="692"/>
      </w:tblGrid>
      <w:tr w:rsidR="001D30A9" w:rsidRPr="001D30A9" w14:paraId="67A35B78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4D32FAD3" w14:textId="26D7A518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36472E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20.25pt;height:17.25pt" o:ole="">
                  <v:imagedata r:id="rId4" o:title=""/>
                </v:shape>
                <w:control r:id="rId5" w:name="DefaultOcxName" w:shapeid="_x0000_i1039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CD4120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48459C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44.04%</w:t>
            </w:r>
          </w:p>
        </w:tc>
      </w:tr>
      <w:tr w:rsidR="001D30A9" w:rsidRPr="001D30A9" w14:paraId="6DB9E6B4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00F8F6B8" w14:textId="3CC3D4AD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63DFD8F7">
                <v:shape id="_x0000_i1038" type="#_x0000_t75" style="width:20.25pt;height:17.25pt" o:ole="">
                  <v:imagedata r:id="rId4" o:title=""/>
                </v:shape>
                <w:control r:id="rId6" w:name="DefaultOcxName1" w:shapeid="_x0000_i1038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1DA870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B.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D3C85A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36.32%</w:t>
            </w:r>
          </w:p>
        </w:tc>
      </w:tr>
      <w:tr w:rsidR="001D30A9" w:rsidRPr="001D30A9" w14:paraId="3C6AB435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0FD48892" w14:textId="3927F1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1D9375A4">
                <v:shape id="_x0000_i1037" type="#_x0000_t75" style="width:20.25pt;height:17.25pt" o:ole="">
                  <v:imagedata r:id="rId4" o:title=""/>
                </v:shape>
                <w:control r:id="rId7" w:name="DefaultOcxName2" w:shapeid="_x0000_i1037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880235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C.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7C99BCB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42.08%</w:t>
            </w:r>
          </w:p>
        </w:tc>
      </w:tr>
      <w:tr w:rsidR="001D30A9" w:rsidRPr="001D30A9" w14:paraId="3002FCE0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64901996" w14:textId="207DCEC1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3D14DC5C">
                <v:shape id="_x0000_i1036" type="#_x0000_t75" style="width:20.25pt;height:17.25pt" o:ole="">
                  <v:imagedata r:id="rId4" o:title=""/>
                </v:shape>
                <w:control r:id="rId8" w:name="DefaultOcxName3" w:shapeid="_x0000_i1036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328283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D.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C58819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38.21%</w:t>
            </w:r>
          </w:p>
        </w:tc>
      </w:tr>
      <w:tr w:rsidR="001D30A9" w:rsidRPr="001D30A9" w14:paraId="55BC7550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7DABF663" w14:textId="69C54062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64568FB5">
                <v:shape id="_x0000_i1035" type="#_x0000_t75" style="width:20.25pt;height:17.25pt" o:ole="">
                  <v:imagedata r:id="rId4" o:title=""/>
                </v:shape>
                <w:control r:id="rId9" w:name="DefaultOcxName4" w:shapeid="_x0000_i1035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182C13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F5FB556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40.13%</w:t>
            </w:r>
          </w:p>
        </w:tc>
      </w:tr>
    </w:tbl>
    <w:p w14:paraId="378C33F6" w14:textId="1571936A" w:rsidR="00B3162D" w:rsidRDefault="00B3162D"/>
    <w:p w14:paraId="4131000E" w14:textId="4C674330" w:rsidR="001D30A9" w:rsidRDefault="001D30A9"/>
    <w:p w14:paraId="028BD29C" w14:textId="0A3FBCA7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2.</w:t>
      </w:r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 xml:space="preserve">R users with a keen sense of aesthetics are using the </w:t>
      </w:r>
      <w:proofErr w:type="spellStart"/>
      <w:proofErr w:type="gramStart"/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ggplot</w:t>
      </w:r>
      <w:proofErr w:type="spellEnd"/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(</w:t>
      </w:r>
      <w:proofErr w:type="gramEnd"/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) command to create scatter diagrams instead of the plot() command.</w:t>
      </w:r>
    </w:p>
    <w:p w14:paraId="491B505C" w14:textId="77777777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sz w:val="20"/>
          <w:szCs w:val="20"/>
        </w:rPr>
      </w:pPr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Watch this </w:t>
      </w:r>
      <w:r w:rsidRPr="001D30A9">
        <w:rPr>
          <w:rFonts w:ascii="inherit" w:eastAsia="Times New Roman" w:hAnsi="inherit" w:cs="Arial"/>
          <w:sz w:val="20"/>
          <w:szCs w:val="20"/>
          <w:bdr w:val="none" w:sz="0" w:space="0" w:color="auto" w:frame="1"/>
        </w:rPr>
        <w:t>YouTube video: https://www.youtube.com/watch?v=Z_xn5R0ifxM&amp;t=252s</w:t>
      </w:r>
    </w:p>
    <w:p w14:paraId="37E6C147" w14:textId="77777777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sz w:val="20"/>
          <w:szCs w:val="20"/>
        </w:rPr>
      </w:pPr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If you are </w:t>
      </w:r>
      <w:r w:rsidRPr="001D30A9">
        <w:rPr>
          <w:rFonts w:ascii="inherit" w:eastAsia="Times New Roman" w:hAnsi="inherit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>predicting mpg from hp</w:t>
      </w:r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 using the </w:t>
      </w:r>
      <w:proofErr w:type="spellStart"/>
      <w:r w:rsidRPr="001D30A9">
        <w:rPr>
          <w:rFonts w:ascii="inherit" w:eastAsia="Times New Roman" w:hAnsi="inherit" w:cs="Arial"/>
          <w:b/>
          <w:bCs/>
          <w:sz w:val="20"/>
          <w:szCs w:val="20"/>
          <w:bdr w:val="none" w:sz="0" w:space="0" w:color="auto" w:frame="1"/>
        </w:rPr>
        <w:t>mtcars</w:t>
      </w:r>
      <w:proofErr w:type="spellEnd"/>
      <w:r w:rsidRPr="001D30A9">
        <w:rPr>
          <w:rFonts w:ascii="inherit" w:eastAsia="Times New Roman" w:hAnsi="inherit" w:cs="Arial"/>
          <w:b/>
          <w:bCs/>
          <w:sz w:val="20"/>
          <w:szCs w:val="20"/>
          <w:bdr w:val="none" w:sz="0" w:space="0" w:color="auto" w:frame="1"/>
        </w:rPr>
        <w:t> </w:t>
      </w:r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data, which commands below can successfully create a scatter diagram?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95"/>
        <w:gridCol w:w="4766"/>
      </w:tblGrid>
      <w:tr w:rsidR="001D30A9" w:rsidRPr="001D30A9" w14:paraId="539A92F3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2A9181D5" w14:textId="67711C1D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73953167">
                <v:shape id="_x0000_i1054" type="#_x0000_t75" style="width:20.25pt;height:17.25pt" o:ole="">
                  <v:imagedata r:id="rId4" o:title=""/>
                </v:shape>
                <w:control r:id="rId10" w:name="DefaultOcxName5" w:shapeid="_x0000_i1054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2E9555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23A643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ggplot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data =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mtcars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,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aes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(x = hp, y = mpg))</w:t>
            </w:r>
          </w:p>
          <w:p w14:paraId="33AE1DA6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geom_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point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col = "blue")</w:t>
            </w:r>
          </w:p>
          <w:p w14:paraId="39B443D2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 </w:t>
            </w:r>
          </w:p>
        </w:tc>
      </w:tr>
      <w:tr w:rsidR="001D30A9" w:rsidRPr="001D30A9" w14:paraId="7764DC55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6C044EF0" w14:textId="6AA5BF94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3D952911">
                <v:shape id="_x0000_i1053" type="#_x0000_t75" style="width:20.25pt;height:17.25pt" o:ole="">
                  <v:imagedata r:id="rId4" o:title=""/>
                </v:shape>
                <w:control r:id="rId11" w:name="DefaultOcxName11" w:shapeid="_x0000_i1053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554525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B.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4A954C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ggplot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data =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mtcars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,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aes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(x = mpg, y = hp))</w:t>
            </w:r>
          </w:p>
          <w:p w14:paraId="3E4E845D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geom_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point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col = "blue")</w:t>
            </w:r>
          </w:p>
          <w:p w14:paraId="6538B215" w14:textId="77777777" w:rsidR="001D30A9" w:rsidRPr="001D30A9" w:rsidRDefault="001D30A9" w:rsidP="001D30A9">
            <w:pPr>
              <w:shd w:val="clear" w:color="auto" w:fill="FFFFFF"/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  <w:p w14:paraId="4B14C8B6" w14:textId="77777777" w:rsidR="001D30A9" w:rsidRPr="001D30A9" w:rsidRDefault="001D30A9" w:rsidP="001D30A9">
            <w:pPr>
              <w:shd w:val="clear" w:color="auto" w:fill="FFFFFF"/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1D30A9" w:rsidRPr="001D30A9" w14:paraId="2C04C833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7365B07F" w14:textId="415A6EBF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1E553357">
                <v:shape id="_x0000_i1052" type="#_x0000_t75" style="width:20.25pt;height:17.25pt" o:ole="">
                  <v:imagedata r:id="rId4" o:title=""/>
                </v:shape>
                <w:control r:id="rId12" w:name="DefaultOcxName21" w:shapeid="_x0000_i1052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30EFA6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C.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66825B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scatter &lt;-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ggplot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data =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mtcars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,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aes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(x = mpg, y = hp))</w:t>
            </w:r>
          </w:p>
          <w:p w14:paraId="7EA3A8BC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geom_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point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col = "red")</w:t>
            </w:r>
          </w:p>
          <w:p w14:paraId="678D1FAB" w14:textId="77777777" w:rsidR="001D30A9" w:rsidRPr="001D30A9" w:rsidRDefault="001D30A9" w:rsidP="001D30A9">
            <w:pPr>
              <w:shd w:val="clear" w:color="auto" w:fill="FFFFFF"/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1D30A9" w:rsidRPr="001D30A9" w14:paraId="48D2EA0D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4E8127A4" w14:textId="393A9C9D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459F52FE">
                <v:shape id="_x0000_i1051" type="#_x0000_t75" style="width:20.25pt;height:17.25pt" o:ole="">
                  <v:imagedata r:id="rId4" o:title=""/>
                </v:shape>
                <w:control r:id="rId13" w:name="DefaultOcxName31" w:shapeid="_x0000_i1051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DA939F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D.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5E1AD3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 xml:space="preserve">scatter &lt;- </w:t>
            </w:r>
            <w:proofErr w:type="spellStart"/>
            <w:proofErr w:type="gramStart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ggplot</w:t>
            </w:r>
            <w:proofErr w:type="spellEnd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 xml:space="preserve">data = </w:t>
            </w:r>
            <w:proofErr w:type="spellStart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mtcars</w:t>
            </w:r>
            <w:proofErr w:type="spellEnd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 xml:space="preserve">, </w:t>
            </w:r>
            <w:proofErr w:type="spellStart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aes</w:t>
            </w:r>
            <w:proofErr w:type="spellEnd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(x = hp, y = mpg))</w:t>
            </w:r>
          </w:p>
          <w:p w14:paraId="0437BEE3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 xml:space="preserve">scatter + </w:t>
            </w:r>
            <w:proofErr w:type="spellStart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geom_</w:t>
            </w:r>
            <w:proofErr w:type="gramStart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point</w:t>
            </w:r>
            <w:proofErr w:type="spellEnd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111111"/>
                <w:sz w:val="20"/>
                <w:szCs w:val="20"/>
                <w:bdr w:val="none" w:sz="0" w:space="0" w:color="auto" w:frame="1"/>
              </w:rPr>
              <w:t>col = "red")</w:t>
            </w:r>
          </w:p>
          <w:p w14:paraId="69A2C0B6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 </w:t>
            </w:r>
          </w:p>
          <w:p w14:paraId="23C7F371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</w:p>
        </w:tc>
      </w:tr>
      <w:tr w:rsidR="001D30A9" w:rsidRPr="001D30A9" w14:paraId="6AE38740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5E69D0CF" w14:textId="405284DC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0C3FB192">
                <v:shape id="_x0000_i1050" type="#_x0000_t75" style="width:20.25pt;height:17.25pt" o:ole="">
                  <v:imagedata r:id="rId4" o:title=""/>
                </v:shape>
                <w:control r:id="rId14" w:name="DefaultOcxName41" w:shapeid="_x0000_i1050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7C781B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1874A7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scatter &lt;-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ggplot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data =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mtcars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,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aes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(x = mpg, y = hp))</w:t>
            </w:r>
          </w:p>
          <w:p w14:paraId="3B402A7F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 xml:space="preserve">scatter + 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geom_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point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  <w:t>col = "red")</w:t>
            </w:r>
          </w:p>
          <w:p w14:paraId="27AB1F7B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 </w:t>
            </w:r>
          </w:p>
        </w:tc>
      </w:tr>
      <w:tr w:rsidR="001D30A9" w:rsidRPr="001D30A9" w14:paraId="738F117A" w14:textId="77777777" w:rsidTr="001D30A9">
        <w:tc>
          <w:tcPr>
            <w:tcW w:w="0" w:type="auto"/>
            <w:shd w:val="clear" w:color="auto" w:fill="FFFFFF"/>
            <w:vAlign w:val="center"/>
          </w:tcPr>
          <w:p w14:paraId="41A2DBFB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1FDE0FB1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50CB52C" w14:textId="77777777" w:rsidR="001D30A9" w:rsidRPr="001D30A9" w:rsidRDefault="001D30A9" w:rsidP="001D30A9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63795D0E" w14:textId="23D02A46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3.</w:t>
      </w:r>
      <w:r w:rsidRPr="001D30A9">
        <w:rPr>
          <w:rFonts w:ascii="Arial" w:eastAsia="Times New Roman" w:hAnsi="Arial" w:cs="Arial"/>
          <w:sz w:val="20"/>
          <w:szCs w:val="20"/>
          <w:bdr w:val="none" w:sz="0" w:space="0" w:color="auto" w:frame="1"/>
        </w:rPr>
        <w:t>Following Question 2, which commands below can add a regression line to the scatter diagram?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95"/>
        <w:gridCol w:w="4262"/>
      </w:tblGrid>
      <w:tr w:rsidR="001D30A9" w:rsidRPr="001D30A9" w14:paraId="0578C56C" w14:textId="77777777" w:rsidTr="001D30A9">
        <w:tc>
          <w:tcPr>
            <w:tcW w:w="0" w:type="auto"/>
            <w:vAlign w:val="center"/>
            <w:hideMark/>
          </w:tcPr>
          <w:p w14:paraId="41F3C584" w14:textId="79DFF9B4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76BA72BF">
                <v:shape id="_x0000_i1069" type="#_x0000_t75" style="width:20.25pt;height:17.25pt" o:ole="">
                  <v:imagedata r:id="rId4" o:title=""/>
                </v:shape>
                <w:control r:id="rId15" w:name="DefaultOcxName6" w:shapeid="_x0000_i1069"/>
              </w:object>
            </w:r>
          </w:p>
        </w:tc>
        <w:tc>
          <w:tcPr>
            <w:tcW w:w="0" w:type="auto"/>
            <w:vAlign w:val="center"/>
            <w:hideMark/>
          </w:tcPr>
          <w:p w14:paraId="3FED3437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t>A.</w:t>
            </w:r>
          </w:p>
        </w:tc>
        <w:tc>
          <w:tcPr>
            <w:tcW w:w="0" w:type="auto"/>
            <w:vAlign w:val="center"/>
            <w:hideMark/>
          </w:tcPr>
          <w:p w14:paraId="09F904F7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scatter + </w:t>
            </w: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stat_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smooth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)</w:t>
            </w:r>
          </w:p>
          <w:p w14:paraId="3140292F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</w:p>
        </w:tc>
      </w:tr>
      <w:tr w:rsidR="001D30A9" w:rsidRPr="001D30A9" w14:paraId="5E64B6B3" w14:textId="77777777" w:rsidTr="001D30A9">
        <w:tc>
          <w:tcPr>
            <w:tcW w:w="0" w:type="auto"/>
            <w:vAlign w:val="center"/>
            <w:hideMark/>
          </w:tcPr>
          <w:p w14:paraId="053A6F71" w14:textId="4634793E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lastRenderedPageBreak/>
              <w:object w:dxaOrig="1440" w:dyaOrig="1440" w14:anchorId="69D10E3B">
                <v:shape id="_x0000_i1068" type="#_x0000_t75" style="width:20.25pt;height:17.25pt" o:ole="">
                  <v:imagedata r:id="rId4" o:title=""/>
                </v:shape>
                <w:control r:id="rId16" w:name="DefaultOcxName12" w:shapeid="_x0000_i1068"/>
              </w:object>
            </w:r>
          </w:p>
        </w:tc>
        <w:tc>
          <w:tcPr>
            <w:tcW w:w="0" w:type="auto"/>
            <w:vAlign w:val="center"/>
            <w:hideMark/>
          </w:tcPr>
          <w:p w14:paraId="2DD20629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t>B.</w:t>
            </w:r>
          </w:p>
        </w:tc>
        <w:tc>
          <w:tcPr>
            <w:tcW w:w="0" w:type="auto"/>
            <w:vAlign w:val="center"/>
            <w:hideMark/>
          </w:tcPr>
          <w:p w14:paraId="6D433101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stat_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smooth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method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= "</w:t>
            </w:r>
            <w:proofErr w:type="spellStart"/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lm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",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 </w:t>
            </w:r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se</w:t>
            </w:r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 = FALSE)</w:t>
            </w:r>
          </w:p>
          <w:p w14:paraId="45BBD299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</w:p>
          <w:p w14:paraId="518B0C53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</w:p>
        </w:tc>
      </w:tr>
      <w:tr w:rsidR="001D30A9" w:rsidRPr="001D30A9" w14:paraId="0C28714B" w14:textId="77777777" w:rsidTr="001D30A9">
        <w:tc>
          <w:tcPr>
            <w:tcW w:w="0" w:type="auto"/>
            <w:vAlign w:val="center"/>
            <w:hideMark/>
          </w:tcPr>
          <w:p w14:paraId="58C1D61B" w14:textId="6F68ECE1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141BEF96">
                <v:shape id="_x0000_i1067" type="#_x0000_t75" style="width:20.25pt;height:17.25pt" o:ole="">
                  <v:imagedata r:id="rId4" o:title=""/>
                </v:shape>
                <w:control r:id="rId17" w:name="DefaultOcxName22" w:shapeid="_x0000_i1067"/>
              </w:object>
            </w:r>
          </w:p>
        </w:tc>
        <w:tc>
          <w:tcPr>
            <w:tcW w:w="0" w:type="auto"/>
            <w:vAlign w:val="center"/>
            <w:hideMark/>
          </w:tcPr>
          <w:p w14:paraId="1F3FA4EC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t>C.</w:t>
            </w:r>
          </w:p>
        </w:tc>
        <w:tc>
          <w:tcPr>
            <w:tcW w:w="0" w:type="auto"/>
            <w:vAlign w:val="center"/>
            <w:hideMark/>
          </w:tcPr>
          <w:p w14:paraId="67A6C6C7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scatter + </w:t>
            </w:r>
            <w:proofErr w:type="spellStart"/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stat_</w:t>
            </w:r>
            <w:proofErr w:type="gramStart"/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smooth</w:t>
            </w:r>
            <w:proofErr w:type="spellEnd"/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(</w:t>
            </w:r>
            <w:proofErr w:type="gramEnd"/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method = "</w:t>
            </w:r>
            <w:proofErr w:type="spellStart"/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lm</w:t>
            </w:r>
            <w:proofErr w:type="spellEnd"/>
            <w:r w:rsidRPr="001D30A9">
              <w:rPr>
                <w:rFonts w:ascii="inherit" w:eastAsia="Times New Roman" w:hAnsi="inherit" w:cs="Arial"/>
                <w:sz w:val="20"/>
                <w:szCs w:val="20"/>
              </w:rPr>
              <w:t>", se = FALSE)</w:t>
            </w:r>
          </w:p>
          <w:p w14:paraId="0424A05B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</w:p>
        </w:tc>
      </w:tr>
      <w:tr w:rsidR="001D30A9" w:rsidRPr="001D30A9" w14:paraId="64060262" w14:textId="77777777" w:rsidTr="001D30A9">
        <w:tc>
          <w:tcPr>
            <w:tcW w:w="0" w:type="auto"/>
            <w:vAlign w:val="center"/>
            <w:hideMark/>
          </w:tcPr>
          <w:p w14:paraId="068F007F" w14:textId="28C15A80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0EC31487">
                <v:shape id="_x0000_i1066" type="#_x0000_t75" style="width:20.25pt;height:17.25pt" o:ole="">
                  <v:imagedata r:id="rId4" o:title=""/>
                </v:shape>
                <w:control r:id="rId18" w:name="DefaultOcxName32" w:shapeid="_x0000_i1066"/>
              </w:object>
            </w:r>
          </w:p>
        </w:tc>
        <w:tc>
          <w:tcPr>
            <w:tcW w:w="0" w:type="auto"/>
            <w:vAlign w:val="center"/>
            <w:hideMark/>
          </w:tcPr>
          <w:p w14:paraId="3712CF18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t>D.</w:t>
            </w:r>
          </w:p>
        </w:tc>
        <w:tc>
          <w:tcPr>
            <w:tcW w:w="0" w:type="auto"/>
            <w:vAlign w:val="center"/>
            <w:hideMark/>
          </w:tcPr>
          <w:p w14:paraId="679FA615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stat_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smooth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se = FALSE)</w:t>
            </w:r>
          </w:p>
          <w:p w14:paraId="72B34FB7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</w:p>
        </w:tc>
      </w:tr>
      <w:tr w:rsidR="001D30A9" w:rsidRPr="001D30A9" w14:paraId="5A0D9D99" w14:textId="77777777" w:rsidTr="001D30A9">
        <w:tc>
          <w:tcPr>
            <w:tcW w:w="0" w:type="auto"/>
            <w:vAlign w:val="center"/>
            <w:hideMark/>
          </w:tcPr>
          <w:p w14:paraId="559660D0" w14:textId="6AFAE303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object w:dxaOrig="1440" w:dyaOrig="1440" w14:anchorId="6CF73A02">
                <v:shape id="_x0000_i1065" type="#_x0000_t75" style="width:20.25pt;height:17.25pt" o:ole="">
                  <v:imagedata r:id="rId4" o:title=""/>
                </v:shape>
                <w:control r:id="rId19" w:name="DefaultOcxName42" w:shapeid="_x0000_i1065"/>
              </w:object>
            </w:r>
          </w:p>
        </w:tc>
        <w:tc>
          <w:tcPr>
            <w:tcW w:w="0" w:type="auto"/>
            <w:vAlign w:val="center"/>
            <w:hideMark/>
          </w:tcPr>
          <w:p w14:paraId="050CE508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Times New Roman"/>
                <w:sz w:val="19"/>
                <w:szCs w:val="19"/>
              </w:rPr>
            </w:pPr>
            <w:r w:rsidRPr="001D30A9">
              <w:rPr>
                <w:rFonts w:ascii="inherit" w:eastAsia="Times New Roman" w:hAnsi="inherit" w:cs="Times New Roman"/>
                <w:sz w:val="19"/>
                <w:szCs w:val="19"/>
              </w:rPr>
              <w:t>E.</w:t>
            </w:r>
          </w:p>
        </w:tc>
        <w:tc>
          <w:tcPr>
            <w:tcW w:w="0" w:type="auto"/>
            <w:vAlign w:val="center"/>
            <w:hideMark/>
          </w:tcPr>
          <w:p w14:paraId="5ABB12BC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  <w:proofErr w:type="spell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stat_</w:t>
            </w:r>
            <w:proofErr w:type="gramStart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smooth</w:t>
            </w:r>
            <w:proofErr w:type="spell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(</w:t>
            </w:r>
            <w:proofErr w:type="gramEnd"/>
            <w:r w:rsidRPr="001D30A9">
              <w:rPr>
                <w:rFonts w:ascii="Arial" w:eastAsia="Times New Roman" w:hAnsi="Arial" w:cs="Arial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)</w:t>
            </w:r>
          </w:p>
          <w:p w14:paraId="55CAA44A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sz w:val="20"/>
                <w:szCs w:val="20"/>
              </w:rPr>
            </w:pPr>
          </w:p>
        </w:tc>
      </w:tr>
    </w:tbl>
    <w:p w14:paraId="308963ED" w14:textId="4A34F92E" w:rsidR="001D30A9" w:rsidRDefault="001D30A9"/>
    <w:p w14:paraId="79B34DC8" w14:textId="6EC78658" w:rsidR="001D30A9" w:rsidRPr="001D30A9" w:rsidRDefault="001D30A9" w:rsidP="001D30A9">
      <w:pPr>
        <w:pStyle w:val="NormalWeb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>4.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A university has 30,000 registered students. As part of a survey, 900 of these students are chosen at random. The average age of the sample students turns out to be 22.3 years, and the SD is 4.5 years. Find </w:t>
      </w:r>
      <w:proofErr w:type="gramStart"/>
      <w:r w:rsidRPr="001D30A9">
        <w:rPr>
          <w:rFonts w:ascii="Arial" w:hAnsi="Arial" w:cs="Arial"/>
          <w:color w:val="000000"/>
          <w:bdr w:val="none" w:sz="0" w:space="0" w:color="auto" w:frame="1"/>
        </w:rPr>
        <w:t>a</w:t>
      </w:r>
      <w:proofErr w:type="gramEnd"/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80% confidence interval for the average age of all 30,000 registered students.</w:t>
      </w:r>
      <w:r w:rsidRPr="001D30A9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br/>
      </w:r>
    </w:p>
    <w:p w14:paraId="6EBBE6FE" w14:textId="77777777" w:rsidR="001D30A9" w:rsidRPr="001D30A9" w:rsidRDefault="001D30A9" w:rsidP="001D30A9">
      <w:pPr>
        <w:spacing w:after="240" w:line="240" w:lineRule="auto"/>
        <w:rPr>
          <w:rFonts w:ascii="inherit" w:eastAsia="Times New Roman" w:hAnsi="inherit" w:cs="Arial"/>
          <w:sz w:val="20"/>
          <w:szCs w:val="20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95"/>
        <w:gridCol w:w="1525"/>
      </w:tblGrid>
      <w:tr w:rsidR="001D30A9" w:rsidRPr="001D30A9" w14:paraId="2359551A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3999897F" w14:textId="1B54208E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0B8CBCFE">
                <v:shape id="_x0000_i1084" type="#_x0000_t75" style="width:20.25pt;height:17.25pt" o:ole="">
                  <v:imagedata r:id="rId4" o:title=""/>
                </v:shape>
                <w:control r:id="rId20" w:name="DefaultOcxName7" w:shapeid="_x0000_i1084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23CA447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771B25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(12.10,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</w:rPr>
              <w:t> 1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2.50)</w:t>
            </w:r>
          </w:p>
        </w:tc>
      </w:tr>
      <w:tr w:rsidR="001D30A9" w:rsidRPr="001D30A9" w14:paraId="27ADC14E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35228742" w14:textId="26E6269B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313B0B8E">
                <v:shape id="_x0000_i1083" type="#_x0000_t75" style="width:20.25pt;height:17.25pt" o:ole="">
                  <v:imagedata r:id="rId4" o:title=""/>
                </v:shape>
                <w:control r:id="rId21" w:name="DefaultOcxName13" w:shapeid="_x0000_i1083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8ABCD64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B.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1F323B5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(22.50,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22.10)</w:t>
            </w:r>
          </w:p>
        </w:tc>
      </w:tr>
      <w:tr w:rsidR="001D30A9" w:rsidRPr="001D30A9" w14:paraId="4C4A3E14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4FDD8C0D" w14:textId="6925D74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413711AA">
                <v:shape id="_x0000_i1082" type="#_x0000_t75" style="width:20.25pt;height:17.25pt" o:ole="">
                  <v:imagedata r:id="rId4" o:title=""/>
                </v:shape>
                <w:control r:id="rId22" w:name="DefaultOcxName23" w:shapeid="_x0000_i1082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52A9D7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C.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B4A4BC9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000000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</w:rPr>
              <w:t>(22.10,</w:t>
            </w:r>
            <w:r w:rsidRPr="001D30A9">
              <w:rPr>
                <w:rFonts w:ascii="inherit" w:eastAsia="Times New Roman" w:hAnsi="inherit" w:cs="Arial"/>
                <w:color w:val="000000"/>
                <w:sz w:val="20"/>
                <w:szCs w:val="20"/>
                <w:bdr w:val="none" w:sz="0" w:space="0" w:color="auto" w:frame="1"/>
              </w:rPr>
              <w:t> 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</w:rPr>
              <w:t>22.50)</w:t>
            </w:r>
          </w:p>
        </w:tc>
      </w:tr>
      <w:tr w:rsidR="001D30A9" w:rsidRPr="001D30A9" w14:paraId="6DA72FF4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573C6553" w14:textId="598FE208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78AD80BE">
                <v:shape id="_x0000_i1081" type="#_x0000_t75" style="width:20.25pt;height:17.25pt" o:ole="">
                  <v:imagedata r:id="rId4" o:title=""/>
                </v:shape>
                <w:control r:id="rId23" w:name="DefaultOcxName33" w:shapeid="_x0000_i1081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07F5BF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D.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6B7D00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(12.10,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</w:rPr>
              <w:t> 3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2.50)</w:t>
            </w:r>
          </w:p>
        </w:tc>
      </w:tr>
      <w:tr w:rsidR="001D30A9" w:rsidRPr="001D30A9" w14:paraId="365F342C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41E7A45E" w14:textId="07571ACD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3330FEFF">
                <v:shape id="_x0000_i1080" type="#_x0000_t75" style="width:20.25pt;height:17.25pt" o:ole="">
                  <v:imagedata r:id="rId4" o:title=""/>
                </v:shape>
                <w:control r:id="rId24" w:name="DefaultOcxName43" w:shapeid="_x0000_i1080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998662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C54E72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(21.10,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</w:rPr>
              <w:t> </w:t>
            </w:r>
            <w:r w:rsidRPr="001D30A9">
              <w:rPr>
                <w:rFonts w:ascii="Arial" w:eastAsia="Times New Roman" w:hAnsi="Arial" w:cs="Arial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23.50)</w:t>
            </w:r>
          </w:p>
        </w:tc>
      </w:tr>
    </w:tbl>
    <w:p w14:paraId="6D48417C" w14:textId="0571B225" w:rsidR="001D30A9" w:rsidRDefault="001D30A9"/>
    <w:p w14:paraId="5E36771D" w14:textId="0E101F30" w:rsidR="001D30A9" w:rsidRDefault="001D30A9" w:rsidP="001D30A9">
      <w:pPr>
        <w:pStyle w:val="NormalWeb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>5.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A larger sample offers no protection under bias.</w:t>
      </w:r>
      <w:r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br/>
      </w:r>
    </w:p>
    <w:p w14:paraId="6A846F3F" w14:textId="3045DD5E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object w:dxaOrig="1440" w:dyaOrig="1440" w14:anchorId="723F7908">
          <v:shape id="_x0000_i1090" type="#_x0000_t75" style="width:20.25pt;height:18pt" o:ole="">
            <v:imagedata r:id="rId25" o:title=""/>
          </v:shape>
          <w:control r:id="rId26" w:name="DefaultOcxName8" w:shapeid="_x0000_i1090"/>
        </w:object>
      </w:r>
      <w:r>
        <w:rPr>
          <w:rFonts w:ascii="Arial" w:hAnsi="Arial" w:cs="Arial"/>
          <w:color w:val="111111"/>
          <w:sz w:val="19"/>
          <w:szCs w:val="19"/>
        </w:rPr>
        <w:t> True</w:t>
      </w:r>
    </w:p>
    <w:p w14:paraId="75ACAA50" w14:textId="25417175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object w:dxaOrig="1440" w:dyaOrig="1440" w14:anchorId="08130F16">
          <v:shape id="_x0000_i1089" type="#_x0000_t75" style="width:20.25pt;height:18pt" o:ole="">
            <v:imagedata r:id="rId25" o:title=""/>
          </v:shape>
          <w:control r:id="rId27" w:name="DefaultOcxName14" w:shapeid="_x0000_i1089"/>
        </w:object>
      </w:r>
      <w:r>
        <w:rPr>
          <w:rFonts w:ascii="Arial" w:hAnsi="Arial" w:cs="Arial"/>
          <w:color w:val="111111"/>
          <w:sz w:val="19"/>
          <w:szCs w:val="19"/>
        </w:rPr>
        <w:t> False</w:t>
      </w:r>
    </w:p>
    <w:p w14:paraId="75CBDEA6" w14:textId="034A35EB" w:rsidR="001D30A9" w:rsidRDefault="001D30A9"/>
    <w:p w14:paraId="125535C4" w14:textId="4071EF4D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>6.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Simple random sampling means drawing subjects at random with replacement.</w:t>
      </w:r>
    </w:p>
    <w:p w14:paraId="69FC5806" w14:textId="77777777" w:rsidR="001D30A9" w:rsidRDefault="001D30A9" w:rsidP="001D30A9">
      <w:pPr>
        <w:pStyle w:val="NormalWeb"/>
        <w:shd w:val="clear" w:color="auto" w:fill="FFFFFF"/>
        <w:spacing w:before="0" w:beforeAutospacing="0" w:after="240" w:afterAutospacing="0"/>
        <w:rPr>
          <w:rFonts w:ascii="inherit" w:hAnsi="inherit" w:cs="Arial"/>
          <w:color w:val="111111"/>
          <w:sz w:val="20"/>
          <w:szCs w:val="20"/>
        </w:rPr>
      </w:pPr>
    </w:p>
    <w:p w14:paraId="10C9C463" w14:textId="4EE23FFC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 w:cs="Arial"/>
          <w:color w:val="111111"/>
          <w:sz w:val="19"/>
          <w:szCs w:val="19"/>
        </w:rPr>
      </w:pPr>
      <w:r>
        <w:rPr>
          <w:rFonts w:ascii="inherit" w:hAnsi="inherit" w:cs="Arial"/>
          <w:color w:val="111111"/>
          <w:sz w:val="19"/>
          <w:szCs w:val="19"/>
        </w:rPr>
        <w:object w:dxaOrig="1440" w:dyaOrig="1440" w14:anchorId="1B63CAAC">
          <v:shape id="_x0000_i1096" type="#_x0000_t75" style="width:20.25pt;height:17.25pt" o:ole="">
            <v:imagedata r:id="rId4" o:title=""/>
          </v:shape>
          <w:control r:id="rId28" w:name="DefaultOcxName9" w:shapeid="_x0000_i1096"/>
        </w:object>
      </w:r>
      <w:r>
        <w:rPr>
          <w:rFonts w:ascii="inherit" w:hAnsi="inherit" w:cs="Arial"/>
          <w:color w:val="111111"/>
          <w:sz w:val="19"/>
          <w:szCs w:val="19"/>
        </w:rPr>
        <w:t> True</w:t>
      </w:r>
    </w:p>
    <w:p w14:paraId="277FB427" w14:textId="5E27A9BB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inherit" w:hAnsi="inherit" w:cs="Arial"/>
          <w:color w:val="111111"/>
          <w:sz w:val="19"/>
          <w:szCs w:val="19"/>
        </w:rPr>
      </w:pPr>
      <w:r>
        <w:rPr>
          <w:rFonts w:ascii="inherit" w:hAnsi="inherit" w:cs="Arial"/>
          <w:color w:val="111111"/>
          <w:sz w:val="19"/>
          <w:szCs w:val="19"/>
        </w:rPr>
        <w:object w:dxaOrig="1440" w:dyaOrig="1440" w14:anchorId="5E62E0C1">
          <v:shape id="_x0000_i1095" type="#_x0000_t75" style="width:20.25pt;height:17.25pt" o:ole="">
            <v:imagedata r:id="rId4" o:title=""/>
          </v:shape>
          <w:control r:id="rId29" w:name="DefaultOcxName15" w:shapeid="_x0000_i1095"/>
        </w:object>
      </w:r>
      <w:r>
        <w:rPr>
          <w:rFonts w:ascii="inherit" w:hAnsi="inherit" w:cs="Arial"/>
          <w:color w:val="111111"/>
          <w:sz w:val="19"/>
          <w:szCs w:val="19"/>
        </w:rPr>
        <w:t> False</w:t>
      </w:r>
    </w:p>
    <w:p w14:paraId="510338E2" w14:textId="58BD9045" w:rsidR="001D30A9" w:rsidRDefault="001D30A9"/>
    <w:p w14:paraId="7E4A6F1D" w14:textId="7D653F41" w:rsidR="001D30A9" w:rsidRDefault="001D30A9" w:rsidP="001D30A9">
      <w:pPr>
        <w:pStyle w:val="NormalWeb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>7.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A statistic computed from the sample is always equal to the parameter it estimates.</w:t>
      </w:r>
    </w:p>
    <w:p w14:paraId="089596E9" w14:textId="4CAADE7C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object w:dxaOrig="1440" w:dyaOrig="1440" w14:anchorId="40C01F7F">
          <v:shape id="_x0000_i1102" type="#_x0000_t75" style="width:20.25pt;height:18pt" o:ole="">
            <v:imagedata r:id="rId25" o:title=""/>
          </v:shape>
          <w:control r:id="rId30" w:name="DefaultOcxName10" w:shapeid="_x0000_i1102"/>
        </w:object>
      </w:r>
      <w:r>
        <w:rPr>
          <w:rFonts w:ascii="Arial" w:hAnsi="Arial" w:cs="Arial"/>
          <w:color w:val="111111"/>
          <w:sz w:val="19"/>
          <w:szCs w:val="19"/>
        </w:rPr>
        <w:t> True</w:t>
      </w:r>
    </w:p>
    <w:p w14:paraId="6DCB275B" w14:textId="6D70107C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object w:dxaOrig="1440" w:dyaOrig="1440" w14:anchorId="25851A30">
          <v:shape id="_x0000_i1101" type="#_x0000_t75" style="width:20.25pt;height:18pt" o:ole="">
            <v:imagedata r:id="rId25" o:title=""/>
          </v:shape>
          <w:control r:id="rId31" w:name="DefaultOcxName16" w:shapeid="_x0000_i1101"/>
        </w:object>
      </w:r>
      <w:r>
        <w:rPr>
          <w:rFonts w:ascii="Arial" w:hAnsi="Arial" w:cs="Arial"/>
          <w:color w:val="111111"/>
          <w:sz w:val="19"/>
          <w:szCs w:val="19"/>
        </w:rPr>
        <w:t> False</w:t>
      </w:r>
    </w:p>
    <w:p w14:paraId="7B548C37" w14:textId="52262B24" w:rsidR="001D30A9" w:rsidRDefault="001D30A9"/>
    <w:p w14:paraId="5133B5B7" w14:textId="54C87B41" w:rsidR="001D30A9" w:rsidRDefault="001D30A9" w:rsidP="001D30A9">
      <w:pPr>
        <w:pStyle w:val="NormalWeb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>8.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>
        <w:rPr>
          <w:rFonts w:ascii="Arial" w:hAnsi="Arial" w:cs="Arial"/>
          <w:color w:val="000000"/>
          <w:bdr w:val="none" w:sz="0" w:space="0" w:color="auto" w:frame="1"/>
        </w:rPr>
        <w:t>When drawing from a 0-1 box, the expected value for the percentage of 1’s in the sample equals the percentage of 1’s in the box.</w:t>
      </w:r>
    </w:p>
    <w:p w14:paraId="47CF1AF3" w14:textId="216A7A73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lastRenderedPageBreak/>
        <w:object w:dxaOrig="1440" w:dyaOrig="1440" w14:anchorId="0A9FEF38">
          <v:shape id="_x0000_i1108" type="#_x0000_t75" style="width:20.25pt;height:18pt" o:ole="">
            <v:imagedata r:id="rId25" o:title=""/>
          </v:shape>
          <w:control r:id="rId32" w:name="DefaultOcxName18" w:shapeid="_x0000_i1108"/>
        </w:object>
      </w:r>
      <w:r>
        <w:rPr>
          <w:rFonts w:ascii="Arial" w:hAnsi="Arial" w:cs="Arial"/>
          <w:color w:val="111111"/>
          <w:sz w:val="19"/>
          <w:szCs w:val="19"/>
        </w:rPr>
        <w:t> True</w:t>
      </w:r>
    </w:p>
    <w:p w14:paraId="6F49C493" w14:textId="63DD63F8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object w:dxaOrig="1440" w:dyaOrig="1440" w14:anchorId="34A8F7B5">
          <v:shape id="_x0000_i1107" type="#_x0000_t75" style="width:20.25pt;height:18pt" o:ole="">
            <v:imagedata r:id="rId25" o:title=""/>
          </v:shape>
          <w:control r:id="rId33" w:name="DefaultOcxName17" w:shapeid="_x0000_i1107"/>
        </w:object>
      </w:r>
      <w:r>
        <w:rPr>
          <w:rFonts w:ascii="Arial" w:hAnsi="Arial" w:cs="Arial"/>
          <w:color w:val="111111"/>
          <w:sz w:val="19"/>
          <w:szCs w:val="19"/>
        </w:rPr>
        <w:t> False</w:t>
      </w:r>
    </w:p>
    <w:p w14:paraId="1D51D3BB" w14:textId="0CE85902" w:rsidR="001D30A9" w:rsidRDefault="001D30A9"/>
    <w:p w14:paraId="720EC11C" w14:textId="77777777" w:rsidR="001D30A9" w:rsidRDefault="001D30A9" w:rsidP="001D30A9">
      <w:pPr>
        <w:pStyle w:val="NormalWeb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 xml:space="preserve">9. </w:t>
      </w:r>
      <w:r>
        <w:rPr>
          <w:rFonts w:ascii="Arial" w:hAnsi="Arial" w:cs="Arial"/>
          <w:color w:val="000000"/>
          <w:bdr w:val="none" w:sz="0" w:space="0" w:color="auto" w:frame="1"/>
        </w:rPr>
        <w:t>The number of individuals in the population has a significant effect on the accuracy of the sample percentage.</w:t>
      </w:r>
    </w:p>
    <w:p w14:paraId="3B133DEB" w14:textId="782E616E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object w:dxaOrig="1440" w:dyaOrig="1440" w14:anchorId="4A87D2CE">
          <v:shape id="_x0000_i1114" type="#_x0000_t75" style="width:20.25pt;height:18pt" o:ole="">
            <v:imagedata r:id="rId25" o:title=""/>
          </v:shape>
          <w:control r:id="rId34" w:name="DefaultOcxName20" w:shapeid="_x0000_i1114"/>
        </w:object>
      </w:r>
      <w:r>
        <w:rPr>
          <w:rFonts w:ascii="Arial" w:hAnsi="Arial" w:cs="Arial"/>
          <w:color w:val="111111"/>
          <w:sz w:val="19"/>
          <w:szCs w:val="19"/>
        </w:rPr>
        <w:t> True</w:t>
      </w:r>
    </w:p>
    <w:p w14:paraId="6C3B25D4" w14:textId="42F7FE72" w:rsidR="001D30A9" w:rsidRDefault="001D30A9" w:rsidP="001D30A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19"/>
          <w:szCs w:val="19"/>
        </w:rPr>
      </w:pPr>
      <w:r>
        <w:rPr>
          <w:rFonts w:ascii="Arial" w:hAnsi="Arial" w:cs="Arial"/>
          <w:color w:val="111111"/>
          <w:sz w:val="19"/>
          <w:szCs w:val="19"/>
        </w:rPr>
        <w:object w:dxaOrig="1440" w:dyaOrig="1440" w14:anchorId="57AF103C">
          <v:shape id="_x0000_i1113" type="#_x0000_t75" style="width:20.25pt;height:18pt" o:ole="">
            <v:imagedata r:id="rId25" o:title=""/>
          </v:shape>
          <w:control r:id="rId35" w:name="DefaultOcxName19" w:shapeid="_x0000_i1113"/>
        </w:object>
      </w:r>
      <w:r>
        <w:rPr>
          <w:rFonts w:ascii="Arial" w:hAnsi="Arial" w:cs="Arial"/>
          <w:color w:val="111111"/>
          <w:sz w:val="19"/>
          <w:szCs w:val="19"/>
        </w:rPr>
        <w:t> False</w:t>
      </w:r>
    </w:p>
    <w:p w14:paraId="48AB634A" w14:textId="265CACCD" w:rsidR="001D30A9" w:rsidRDefault="001D30A9"/>
    <w:p w14:paraId="5FA424B7" w14:textId="2DC6470D" w:rsidR="001D30A9" w:rsidRPr="001D30A9" w:rsidRDefault="001D30A9" w:rsidP="001D30A9">
      <w:pPr>
        <w:pStyle w:val="NormalWeb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>10.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Flower color in roses is controlled by one gene pair. There are two variants of such gene, r (for red) and w (for white). The rules are: </w:t>
      </w:r>
      <w:proofErr w:type="spellStart"/>
      <w:r w:rsidRPr="001D30A9">
        <w:rPr>
          <w:rFonts w:ascii="Arial" w:hAnsi="Arial" w:cs="Arial"/>
          <w:color w:val="000000"/>
          <w:bdr w:val="none" w:sz="0" w:space="0" w:color="auto" w:frame="1"/>
        </w:rPr>
        <w:t>rr</w:t>
      </w:r>
      <w:proofErr w:type="spellEnd"/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, </w:t>
      </w:r>
      <w:proofErr w:type="spellStart"/>
      <w:r w:rsidRPr="001D30A9">
        <w:rPr>
          <w:rFonts w:ascii="Arial" w:hAnsi="Arial" w:cs="Arial"/>
          <w:color w:val="000000"/>
          <w:bdr w:val="none" w:sz="0" w:space="0" w:color="auto" w:frame="1"/>
        </w:rPr>
        <w:t>rw</w:t>
      </w:r>
      <w:proofErr w:type="spellEnd"/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, </w:t>
      </w:r>
      <w:proofErr w:type="spellStart"/>
      <w:r w:rsidRPr="001D30A9">
        <w:rPr>
          <w:rFonts w:ascii="Arial" w:hAnsi="Arial" w:cs="Arial"/>
          <w:color w:val="000000"/>
          <w:bdr w:val="none" w:sz="0" w:space="0" w:color="auto" w:frame="1"/>
        </w:rPr>
        <w:t>wr</w:t>
      </w:r>
      <w:proofErr w:type="spellEnd"/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make red; </w:t>
      </w:r>
      <w:proofErr w:type="spellStart"/>
      <w:r w:rsidRPr="001D30A9">
        <w:rPr>
          <w:rFonts w:ascii="Arial" w:hAnsi="Arial" w:cs="Arial"/>
          <w:color w:val="000000"/>
          <w:bdr w:val="none" w:sz="0" w:space="0" w:color="auto" w:frame="1"/>
        </w:rPr>
        <w:t>ww</w:t>
      </w:r>
      <w:proofErr w:type="spellEnd"/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makes white. Of 1600 such seeds, what is the chance that 1230 or more of them will grow red roses?</w:t>
      </w:r>
      <w:r w:rsidRPr="001D30A9">
        <w:rPr>
          <w:rFonts w:ascii="Arial" w:hAnsi="Arial" w:cs="Arial"/>
          <w:color w:val="000000"/>
          <w:sz w:val="22"/>
          <w:szCs w:val="22"/>
          <w:bdr w:val="none" w:sz="0" w:space="0" w:color="auto" w:frame="1"/>
        </w:rPr>
        <w:br/>
      </w:r>
    </w:p>
    <w:p w14:paraId="372174FF" w14:textId="77777777" w:rsidR="001D30A9" w:rsidRPr="001D30A9" w:rsidRDefault="001D30A9" w:rsidP="001D30A9">
      <w:pPr>
        <w:spacing w:after="240" w:line="240" w:lineRule="auto"/>
        <w:rPr>
          <w:rFonts w:ascii="inherit" w:eastAsia="Times New Roman" w:hAnsi="inherit" w:cs="Arial"/>
          <w:sz w:val="20"/>
          <w:szCs w:val="20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95"/>
        <w:gridCol w:w="582"/>
      </w:tblGrid>
      <w:tr w:rsidR="001D30A9" w:rsidRPr="001D30A9" w14:paraId="68D18901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19921F6C" w14:textId="0824C8E9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71144B64">
                <v:shape id="_x0000_i1129" type="#_x0000_t75" style="width:20.25pt;height:17.25pt" o:ole="">
                  <v:imagedata r:id="rId4" o:title=""/>
                </v:shape>
                <w:control r:id="rId36" w:name="DefaultOcxName25" w:shapeid="_x0000_i1129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5CC4256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8199763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2.35%</w:t>
            </w:r>
          </w:p>
        </w:tc>
      </w:tr>
      <w:tr w:rsidR="001D30A9" w:rsidRPr="001D30A9" w14:paraId="73EB5205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4981D59D" w14:textId="268389BA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329D3C0E">
                <v:shape id="_x0000_i1128" type="#_x0000_t75" style="width:20.25pt;height:17.25pt" o:ole="">
                  <v:imagedata r:id="rId4" o:title=""/>
                </v:shape>
                <w:control r:id="rId37" w:name="DefaultOcxName110" w:shapeid="_x0000_i1128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ECB13E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B.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585CC2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4.01%</w:t>
            </w:r>
          </w:p>
        </w:tc>
      </w:tr>
      <w:tr w:rsidR="001D30A9" w:rsidRPr="001D30A9" w14:paraId="6E66289C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25B677F7" w14:textId="0A96340A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5515C152">
                <v:shape id="_x0000_i1127" type="#_x0000_t75" style="width:20.25pt;height:17.25pt" o:ole="">
                  <v:imagedata r:id="rId4" o:title=""/>
                </v:shape>
                <w:control r:id="rId38" w:name="DefaultOcxName24" w:shapeid="_x0000_i1127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24F2CE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C.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83ABE3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5.45%</w:t>
            </w:r>
          </w:p>
        </w:tc>
      </w:tr>
      <w:tr w:rsidR="001D30A9" w:rsidRPr="001D30A9" w14:paraId="53FB7AC0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6030E055" w14:textId="448225D8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3EA657A2">
                <v:shape id="_x0000_i1126" type="#_x0000_t75" style="width:20.25pt;height:17.25pt" o:ole="">
                  <v:imagedata r:id="rId4" o:title=""/>
                </v:shape>
                <w:control r:id="rId39" w:name="DefaultOcxName34" w:shapeid="_x0000_i1126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E1AF9DD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D.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F07D15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3.95%</w:t>
            </w:r>
          </w:p>
        </w:tc>
      </w:tr>
      <w:tr w:rsidR="001D30A9" w:rsidRPr="001D30A9" w14:paraId="373C36A6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71A0F5C8" w14:textId="55A8BCF5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0E7CAA76">
                <v:shape id="_x0000_i1125" type="#_x0000_t75" style="width:20.25pt;height:17.25pt" o:ole="">
                  <v:imagedata r:id="rId4" o:title=""/>
                </v:shape>
                <w:control r:id="rId40" w:name="DefaultOcxName44" w:shapeid="_x0000_i1125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01F849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9EE176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6.30%</w:t>
            </w:r>
          </w:p>
        </w:tc>
      </w:tr>
    </w:tbl>
    <w:p w14:paraId="226FE50C" w14:textId="063C3B8F" w:rsidR="001D30A9" w:rsidRDefault="001D30A9"/>
    <w:p w14:paraId="5791034C" w14:textId="5EAEDE3D" w:rsidR="001D30A9" w:rsidRPr="001D30A9" w:rsidRDefault="001D30A9" w:rsidP="001D30A9">
      <w:pPr>
        <w:pStyle w:val="NormalWeb"/>
        <w:spacing w:before="0" w:beforeAutospacing="0" w:after="0" w:afterAutospacing="0"/>
        <w:rPr>
          <w:rFonts w:ascii="inherit" w:hAnsi="inherit" w:cs="Arial"/>
          <w:color w:val="000000"/>
          <w:sz w:val="20"/>
          <w:szCs w:val="20"/>
        </w:rPr>
      </w:pPr>
      <w:r>
        <w:t>11.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</w:t>
      </w:r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In a study on traffic violations, motorists at a certain intersection were recorded. The number of times a red light was run and the number of accidents at the intersection were recorded each week. The </w:t>
      </w:r>
      <w:proofErr w:type="gramStart"/>
      <w:r w:rsidRPr="001D30A9">
        <w:rPr>
          <w:rFonts w:ascii="Arial" w:hAnsi="Arial" w:cs="Arial"/>
          <w:color w:val="000000"/>
          <w:bdr w:val="none" w:sz="0" w:space="0" w:color="auto" w:frame="1"/>
        </w:rPr>
        <w:t>red light</w:t>
      </w:r>
      <w:proofErr w:type="gramEnd"/>
      <w:r w:rsidRPr="001D30A9">
        <w:rPr>
          <w:rFonts w:ascii="Arial" w:hAnsi="Arial" w:cs="Arial"/>
          <w:color w:val="000000"/>
          <w:bdr w:val="none" w:sz="0" w:space="0" w:color="auto" w:frame="1"/>
        </w:rPr>
        <w:t xml:space="preserve"> violations and accidents were approximately normally </w:t>
      </w:r>
      <w:proofErr w:type="spellStart"/>
      <w:r w:rsidRPr="001D30A9">
        <w:rPr>
          <w:rFonts w:ascii="Arial" w:hAnsi="Arial" w:cs="Arial"/>
          <w:color w:val="000000"/>
          <w:bdr w:val="none" w:sz="0" w:space="0" w:color="auto" w:frame="1"/>
        </w:rPr>
        <w:t>distrbuted</w:t>
      </w:r>
      <w:proofErr w:type="spellEnd"/>
      <w:r w:rsidRPr="001D30A9">
        <w:rPr>
          <w:rFonts w:ascii="Arial" w:hAnsi="Arial" w:cs="Arial"/>
          <w:color w:val="000000"/>
          <w:bdr w:val="none" w:sz="0" w:space="0" w:color="auto" w:frame="1"/>
        </w:rPr>
        <w:t>, and the resulting scatter diagram is football-shaped. The following results were obtained:</w:t>
      </w:r>
    </w:p>
    <w:p w14:paraId="7138695A" w14:textId="77777777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color w:val="000000"/>
          <w:sz w:val="20"/>
          <w:szCs w:val="20"/>
        </w:rPr>
      </w:pPr>
      <w:r w:rsidRPr="001D3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Red Light Violations Average = 10     SD = 2</w:t>
      </w:r>
    </w:p>
    <w:p w14:paraId="1C2E8D5F" w14:textId="77777777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color w:val="000000"/>
          <w:sz w:val="20"/>
          <w:szCs w:val="20"/>
        </w:rPr>
      </w:pPr>
      <w:r w:rsidRPr="001D3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                 Accidents Average = 14     SD = 3      r=0.75</w:t>
      </w:r>
    </w:p>
    <w:p w14:paraId="40F229BD" w14:textId="77777777" w:rsidR="001D30A9" w:rsidRPr="001D30A9" w:rsidRDefault="001D30A9" w:rsidP="001D30A9">
      <w:pPr>
        <w:spacing w:after="0" w:line="240" w:lineRule="auto"/>
        <w:rPr>
          <w:rFonts w:ascii="inherit" w:eastAsia="Times New Roman" w:hAnsi="inherit" w:cs="Arial"/>
          <w:color w:val="000000"/>
          <w:sz w:val="20"/>
          <w:szCs w:val="20"/>
        </w:rPr>
      </w:pPr>
      <w:r w:rsidRPr="001D3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Suppose the percentile rank of number of accidents </w:t>
      </w:r>
      <w:proofErr w:type="gramStart"/>
      <w:r w:rsidRPr="001D3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in a given</w:t>
      </w:r>
      <w:proofErr w:type="gramEnd"/>
      <w:r w:rsidRPr="001D3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week is 95%. Predict how many </w:t>
      </w:r>
      <w:proofErr w:type="gramStart"/>
      <w:r w:rsidRPr="001D3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red light</w:t>
      </w:r>
      <w:proofErr w:type="gramEnd"/>
      <w:r w:rsidRPr="001D3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violations occurred that week.</w:t>
      </w:r>
    </w:p>
    <w:p w14:paraId="2538024A" w14:textId="77777777" w:rsidR="001D30A9" w:rsidRPr="001D30A9" w:rsidRDefault="001D30A9" w:rsidP="001D30A9">
      <w:pPr>
        <w:spacing w:after="240" w:line="240" w:lineRule="auto"/>
        <w:rPr>
          <w:rFonts w:ascii="inherit" w:eastAsia="Times New Roman" w:hAnsi="inherit" w:cs="Arial"/>
          <w:color w:val="000000"/>
          <w:sz w:val="20"/>
          <w:szCs w:val="20"/>
        </w:rPr>
      </w:pPr>
    </w:p>
    <w:p w14:paraId="70BCA76C" w14:textId="77777777" w:rsidR="001D30A9" w:rsidRPr="001D30A9" w:rsidRDefault="001D30A9" w:rsidP="001D30A9">
      <w:pPr>
        <w:spacing w:after="240" w:line="240" w:lineRule="auto"/>
        <w:rPr>
          <w:rFonts w:ascii="inherit" w:eastAsia="Times New Roman" w:hAnsi="inherit" w:cs="Arial"/>
          <w:sz w:val="20"/>
          <w:szCs w:val="20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195"/>
        <w:gridCol w:w="404"/>
      </w:tblGrid>
      <w:tr w:rsidR="001D30A9" w:rsidRPr="001D30A9" w14:paraId="5793EE47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106FD293" w14:textId="4987B878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28357FEA">
                <v:shape id="_x0000_i1144" type="#_x0000_t75" style="width:20.25pt;height:17.25pt" o:ole="">
                  <v:imagedata r:id="rId4" o:title=""/>
                </v:shape>
                <w:control r:id="rId41" w:name="DefaultOcxName27" w:shapeid="_x0000_i1144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EDFA17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A01009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13.5</w:t>
            </w:r>
          </w:p>
        </w:tc>
      </w:tr>
      <w:tr w:rsidR="001D30A9" w:rsidRPr="001D30A9" w14:paraId="0C413C21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6128FECB" w14:textId="3C9A2715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2778FBDE">
                <v:shape id="_x0000_i1143" type="#_x0000_t75" style="width:20.25pt;height:17.25pt" o:ole="">
                  <v:imagedata r:id="rId4" o:title=""/>
                </v:shape>
                <w:control r:id="rId42" w:name="DefaultOcxName111" w:shapeid="_x0000_i1143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C3AC40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B.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9B412C6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15.5</w:t>
            </w:r>
          </w:p>
        </w:tc>
      </w:tr>
      <w:tr w:rsidR="001D30A9" w:rsidRPr="001D30A9" w14:paraId="7928CC2D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3DAC7DC1" w14:textId="6FAE3D93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67632E8A">
                <v:shape id="_x0000_i1142" type="#_x0000_t75" style="width:20.25pt;height:17.25pt" o:ole="">
                  <v:imagedata r:id="rId4" o:title=""/>
                </v:shape>
                <w:control r:id="rId43" w:name="DefaultOcxName26" w:shapeid="_x0000_i1142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611EB2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C.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E35461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12.5</w:t>
            </w:r>
          </w:p>
        </w:tc>
      </w:tr>
      <w:tr w:rsidR="001D30A9" w:rsidRPr="001D30A9" w14:paraId="6EEA6672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2D2DCA5E" w14:textId="586D6DE9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lastRenderedPageBreak/>
              <w:object w:dxaOrig="1440" w:dyaOrig="1440" w14:anchorId="62FD5B7E">
                <v:shape id="_x0000_i1141" type="#_x0000_t75" style="width:20.25pt;height:17.25pt" o:ole="">
                  <v:imagedata r:id="rId4" o:title=""/>
                </v:shape>
                <w:control r:id="rId44" w:name="DefaultOcxName35" w:shapeid="_x0000_i1141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0B940E7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D.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DFBC611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14.5</w:t>
            </w:r>
          </w:p>
        </w:tc>
      </w:tr>
      <w:tr w:rsidR="001D30A9" w:rsidRPr="001D30A9" w14:paraId="281230D5" w14:textId="77777777" w:rsidTr="001D30A9">
        <w:tc>
          <w:tcPr>
            <w:tcW w:w="0" w:type="auto"/>
            <w:shd w:val="clear" w:color="auto" w:fill="FFFFFF"/>
            <w:vAlign w:val="center"/>
            <w:hideMark/>
          </w:tcPr>
          <w:p w14:paraId="31690F63" w14:textId="1DB99319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object w:dxaOrig="1440" w:dyaOrig="1440" w14:anchorId="2CABD82D">
                <v:shape id="_x0000_i1140" type="#_x0000_t75" style="width:20.25pt;height:17.25pt" o:ole="">
                  <v:imagedata r:id="rId4" o:title=""/>
                </v:shape>
                <w:control r:id="rId45" w:name="DefaultOcxName45" w:shapeid="_x0000_i1140"/>
              </w:objec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801911" w14:textId="77777777" w:rsidR="001D30A9" w:rsidRPr="001D30A9" w:rsidRDefault="001D30A9" w:rsidP="001D30A9">
            <w:pPr>
              <w:spacing w:after="0" w:line="240" w:lineRule="auto"/>
              <w:rPr>
                <w:rFonts w:ascii="inherit" w:eastAsia="Times New Roman" w:hAnsi="inherit" w:cs="Arial"/>
                <w:color w:val="111111"/>
                <w:sz w:val="19"/>
                <w:szCs w:val="19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19"/>
                <w:szCs w:val="19"/>
              </w:rPr>
              <w:t>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B4E5B53" w14:textId="77777777" w:rsidR="001D30A9" w:rsidRPr="001D30A9" w:rsidRDefault="001D30A9" w:rsidP="001D30A9">
            <w:pPr>
              <w:spacing w:after="240" w:line="240" w:lineRule="auto"/>
              <w:rPr>
                <w:rFonts w:ascii="inherit" w:eastAsia="Times New Roman" w:hAnsi="inherit" w:cs="Arial"/>
                <w:color w:val="111111"/>
                <w:sz w:val="20"/>
                <w:szCs w:val="20"/>
              </w:rPr>
            </w:pPr>
            <w:r w:rsidRPr="001D30A9">
              <w:rPr>
                <w:rFonts w:ascii="inherit" w:eastAsia="Times New Roman" w:hAnsi="inherit" w:cs="Arial"/>
                <w:color w:val="111111"/>
                <w:sz w:val="20"/>
                <w:szCs w:val="20"/>
              </w:rPr>
              <w:t>11.5</w:t>
            </w:r>
          </w:p>
        </w:tc>
      </w:tr>
    </w:tbl>
    <w:p w14:paraId="4FC5972B" w14:textId="5CE81F43" w:rsidR="001D30A9" w:rsidRDefault="001D30A9"/>
    <w:sectPr w:rsidR="001D30A9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A9"/>
    <w:rsid w:val="001D30A9"/>
    <w:rsid w:val="00B3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E0FEA"/>
  <w15:chartTrackingRefBased/>
  <w15:docId w15:val="{A7E3B6C9-65B5-45D7-93D7-467D79CA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3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D30A9"/>
  </w:style>
  <w:style w:type="character" w:styleId="Strong">
    <w:name w:val="Strong"/>
    <w:basedOn w:val="DefaultParagraphFont"/>
    <w:uiPriority w:val="22"/>
    <w:qFormat/>
    <w:rsid w:val="001D30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3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7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44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1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50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6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8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1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470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1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2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2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24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83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3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3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3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5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85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8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06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5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2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9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063">
          <w:marLeft w:val="0"/>
          <w:marRight w:val="0"/>
          <w:marTop w:val="0"/>
          <w:marBottom w:val="0"/>
          <w:divBdr>
            <w:top w:val="single" w:sz="6" w:space="15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4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52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4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0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62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9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3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9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9.xml"/><Relationship Id="rId18" Type="http://schemas.openxmlformats.org/officeDocument/2006/relationships/control" Target="activeX/activeX14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7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theme" Target="theme/theme1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12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24" Type="http://schemas.openxmlformats.org/officeDocument/2006/relationships/control" Target="activeX/activeX20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23" Type="http://schemas.openxmlformats.org/officeDocument/2006/relationships/control" Target="activeX/activeX19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6.xml"/><Relationship Id="rId19" Type="http://schemas.openxmlformats.org/officeDocument/2006/relationships/control" Target="activeX/activeX15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Relationship Id="rId22" Type="http://schemas.openxmlformats.org/officeDocument/2006/relationships/control" Target="activeX/activeX18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8" Type="http://schemas.openxmlformats.org/officeDocument/2006/relationships/control" Target="activeX/activeX4.xml"/><Relationship Id="rId3" Type="http://schemas.openxmlformats.org/officeDocument/2006/relationships/webSettings" Target="webSettings.xml"/><Relationship Id="rId12" Type="http://schemas.openxmlformats.org/officeDocument/2006/relationships/control" Target="activeX/activeX8.xml"/><Relationship Id="rId17" Type="http://schemas.openxmlformats.org/officeDocument/2006/relationships/control" Target="activeX/activeX13.xml"/><Relationship Id="rId25" Type="http://schemas.openxmlformats.org/officeDocument/2006/relationships/image" Target="media/image2.wmf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fontTable" Target="fontTable.xml"/><Relationship Id="rId20" Type="http://schemas.openxmlformats.org/officeDocument/2006/relationships/control" Target="activeX/activeX16.xml"/><Relationship Id="rId41" Type="http://schemas.openxmlformats.org/officeDocument/2006/relationships/control" Target="activeX/activeX3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755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Siwon Kim</dc:creator>
  <cp:keywords/>
  <dc:description/>
  <cp:lastModifiedBy>Siwon Kim</cp:lastModifiedBy>
  <cp:revision>1</cp:revision>
  <dcterms:created xsi:type="dcterms:W3CDTF">2020-12-04T11:00:00Z</dcterms:created>
  <dcterms:modified xsi:type="dcterms:W3CDTF">2020-12-04T11:05:00Z</dcterms:modified>
</cp:coreProperties>
</file>