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FA8F415" w14:textId="77777777" w:rsidR="00B41772" w:rsidRPr="00B200BE" w:rsidRDefault="001C1B42" w:rsidP="00B200BE">
      <w:pPr>
        <w:outlineLvl w:val="0"/>
        <w:rPr>
          <w:b/>
          <w:bCs/>
        </w:rPr>
      </w:pPr>
      <w:r w:rsidRPr="00B200BE">
        <w:rPr>
          <w:b/>
          <w:bCs/>
        </w:rPr>
        <w:t xml:space="preserve">ABC </w:t>
      </w:r>
      <w:r w:rsidR="002D12EB" w:rsidRPr="00B200BE">
        <w:rPr>
          <w:b/>
          <w:bCs/>
        </w:rPr>
        <w:t xml:space="preserve">Baseline HR </w:t>
      </w:r>
      <w:r w:rsidRPr="00B200BE">
        <w:rPr>
          <w:b/>
          <w:bCs/>
        </w:rPr>
        <w:t>Study</w:t>
      </w:r>
      <w:r w:rsidR="00B41772" w:rsidRPr="00B200BE">
        <w:rPr>
          <w:b/>
          <w:bCs/>
        </w:rPr>
        <w:t xml:space="preserve"> – Data Definitions</w:t>
      </w:r>
    </w:p>
    <w:p w14:paraId="4FA8A364" w14:textId="77777777" w:rsidR="00271B2F" w:rsidRPr="00B200BE" w:rsidRDefault="00271B2F" w:rsidP="00271B2F">
      <w:pPr>
        <w:rPr>
          <w:b/>
        </w:rPr>
      </w:pPr>
    </w:p>
    <w:p w14:paraId="13912466" w14:textId="77777777" w:rsidR="00271B2F" w:rsidRPr="00B200BE" w:rsidRDefault="00271B2F" w:rsidP="00271B2F">
      <w:pPr>
        <w:pStyle w:val="NormalWeb"/>
        <w:shd w:val="clear" w:color="auto" w:fill="FFFFFF"/>
        <w:jc w:val="both"/>
      </w:pPr>
      <w:r w:rsidRPr="00B200BE">
        <w:t>ABC Auctions was established more than 50 years ago as a wholesale vehicle auction.</w:t>
      </w:r>
      <w:r w:rsidR="006B592E" w:rsidRPr="00B200BE">
        <w:t xml:space="preserve"> </w:t>
      </w:r>
      <w:r w:rsidRPr="00B200BE">
        <w:t>Today it has grown to 20,000 employees operating in 100 locations worldwide.</w:t>
      </w:r>
      <w:r w:rsidR="006B592E" w:rsidRPr="00B200BE">
        <w:t xml:space="preserve"> </w:t>
      </w:r>
      <w:r w:rsidRPr="00B200BE">
        <w:t>They operate 75 auctions in North America handling half a million cars with 11,000 full time employees.</w:t>
      </w:r>
      <w:r w:rsidR="006B592E" w:rsidRPr="00B200BE">
        <w:t xml:space="preserve"> </w:t>
      </w:r>
      <w:r w:rsidRPr="00B200BE">
        <w:t>They generate a billion dollars in revenue annually and are visited by more than 75,000 auto dealers every month.</w:t>
      </w:r>
      <w:r w:rsidR="006B592E" w:rsidRPr="00B200BE">
        <w:t xml:space="preserve"> </w:t>
      </w:r>
    </w:p>
    <w:p w14:paraId="422E1434" w14:textId="77777777" w:rsidR="00271B2F" w:rsidRPr="00B200BE" w:rsidRDefault="00271B2F" w:rsidP="00271B2F">
      <w:pPr>
        <w:pStyle w:val="NormalWeb"/>
        <w:shd w:val="clear" w:color="auto" w:fill="FFFFFF"/>
        <w:jc w:val="both"/>
      </w:pPr>
      <w:r w:rsidRPr="00B200BE">
        <w:t>ABC’s original auction in Cherry Hill New Jersey began in 1952 and grew to be the largest wholesale auto auction in the U.S.</w:t>
      </w:r>
      <w:r w:rsidR="006B592E" w:rsidRPr="00B200BE">
        <w:t xml:space="preserve"> </w:t>
      </w:r>
      <w:r w:rsidRPr="00B200BE">
        <w:t>In the 1980’s ABC began to expand rapidly primarily by purchasing existing auto actions.</w:t>
      </w:r>
      <w:r w:rsidR="006B592E" w:rsidRPr="00B200BE">
        <w:t xml:space="preserve"> </w:t>
      </w:r>
      <w:r w:rsidRPr="00B200BE">
        <w:t>Independent wholesale auto auctions existed in most major cities and ABC had a strategy to expand by buying out original owners.</w:t>
      </w:r>
      <w:r w:rsidR="006B592E" w:rsidRPr="00B200BE">
        <w:t xml:space="preserve"> </w:t>
      </w:r>
    </w:p>
    <w:p w14:paraId="7CC9DCBD" w14:textId="77777777" w:rsidR="00271B2F" w:rsidRPr="00B200BE" w:rsidRDefault="00271B2F" w:rsidP="00271B2F">
      <w:pPr>
        <w:pStyle w:val="NormalWeb"/>
        <w:shd w:val="clear" w:color="auto" w:fill="FFFFFF"/>
        <w:jc w:val="both"/>
      </w:pPr>
      <w:r w:rsidRPr="00B200BE">
        <w:t>When taking over an auction ABC often retained key managers and maintained the old business practices.</w:t>
      </w:r>
      <w:r w:rsidR="006B592E" w:rsidRPr="00B200BE">
        <w:t xml:space="preserve"> </w:t>
      </w:r>
      <w:r w:rsidRPr="00B200BE">
        <w:t>Corporate headquarters in New Jersey tended to permit the individual auctions a great deal of freedom as long as they were profitable.</w:t>
      </w:r>
      <w:r w:rsidR="006B592E" w:rsidRPr="00B200BE">
        <w:t xml:space="preserve"> </w:t>
      </w:r>
      <w:r w:rsidRPr="00B200BE">
        <w:t>The auctions are run all run as individual businesses and the general managers had significant performance incentives.</w:t>
      </w:r>
      <w:r w:rsidR="006B592E" w:rsidRPr="00B200BE">
        <w:t xml:space="preserve"> </w:t>
      </w:r>
      <w:r w:rsidRPr="00B200BE">
        <w:t xml:space="preserve">As a </w:t>
      </w:r>
      <w:proofErr w:type="gramStart"/>
      <w:r w:rsidRPr="00B200BE">
        <w:t>result</w:t>
      </w:r>
      <w:proofErr w:type="gramEnd"/>
      <w:r w:rsidRPr="00B200BE">
        <w:t xml:space="preserve"> there was a great deal of variation in HR practices and approaches to management.</w:t>
      </w:r>
    </w:p>
    <w:p w14:paraId="6726344C" w14:textId="77777777" w:rsidR="00271B2F" w:rsidRPr="00B200BE" w:rsidRDefault="00271B2F" w:rsidP="00271B2F">
      <w:pPr>
        <w:jc w:val="both"/>
      </w:pPr>
      <w:r w:rsidRPr="00B200BE">
        <w:t>The corporate HR manager began a major initiative to drive some consistency in practices across the auctions and share best practices.</w:t>
      </w:r>
      <w:r w:rsidR="006B592E" w:rsidRPr="00B200BE">
        <w:t xml:space="preserve"> </w:t>
      </w:r>
      <w:r w:rsidRPr="00B200BE">
        <w:t>The effort began with research into the current HR practices and auction performance.</w:t>
      </w:r>
      <w:r w:rsidR="006B592E" w:rsidRPr="00B200BE">
        <w:t xml:space="preserve"> </w:t>
      </w:r>
      <w:r w:rsidRPr="00B200BE">
        <w:t>The corporate HR ma</w:t>
      </w:r>
      <w:r w:rsidR="006B592E" w:rsidRPr="00B200BE">
        <w:t>nager collected data from 75</w:t>
      </w:r>
      <w:r w:rsidRPr="00B200BE">
        <w:t xml:space="preserve"> North American auction location</w:t>
      </w:r>
      <w:r w:rsidR="006B592E" w:rsidRPr="00B200BE">
        <w:t>s</w:t>
      </w:r>
      <w:r w:rsidRPr="00B200BE">
        <w:t xml:space="preserve"> including auction performance, turnover, and safety. Data were also collected on the HR practices currently in place in each of the auctions.</w:t>
      </w:r>
      <w:r w:rsidR="006B592E" w:rsidRPr="00B200BE">
        <w:t xml:space="preserve"> </w:t>
      </w:r>
      <w:r w:rsidRPr="00B200BE">
        <w:t>You hav</w:t>
      </w:r>
      <w:r w:rsidR="006B592E" w:rsidRPr="00B200BE">
        <w:t>e been asked to analyze the data</w:t>
      </w:r>
      <w:r w:rsidRPr="00B200BE">
        <w:t xml:space="preserve"> to see whether HR practices are related to auction performance.</w:t>
      </w:r>
    </w:p>
    <w:p w14:paraId="3FB12858" w14:textId="77777777" w:rsidR="00271B2F" w:rsidRPr="00B200BE" w:rsidRDefault="00271B2F" w:rsidP="00271B2F">
      <w:pPr>
        <w:jc w:val="both"/>
      </w:pPr>
      <w:bookmarkStart w:id="0" w:name="_GoBack"/>
      <w:bookmarkEnd w:id="0"/>
    </w:p>
    <w:p w14:paraId="0A657E8E" w14:textId="77777777" w:rsidR="00271B2F" w:rsidRPr="00B200BE" w:rsidRDefault="00271B2F" w:rsidP="006B592E">
      <w:pPr>
        <w:jc w:val="both"/>
        <w:outlineLvl w:val="0"/>
      </w:pPr>
      <w:r w:rsidRPr="00B200BE">
        <w:t xml:space="preserve">Data </w:t>
      </w:r>
      <w:r w:rsidR="00B200BE">
        <w:t xml:space="preserve">(SPSS) </w:t>
      </w:r>
      <w:r w:rsidR="006B592E" w:rsidRPr="00B200BE">
        <w:t>can be found here</w:t>
      </w:r>
      <w:r w:rsidRPr="00B200BE">
        <w:t>:</w:t>
      </w:r>
      <w:r w:rsidR="006B592E" w:rsidRPr="00B200BE">
        <w:t xml:space="preserve"> </w:t>
      </w:r>
      <w:r w:rsidRPr="00B200BE">
        <w:tab/>
      </w:r>
      <w:r w:rsidR="00B200BE">
        <w:tab/>
      </w:r>
      <w:r w:rsidRPr="00B200BE">
        <w:t xml:space="preserve">ABC </w:t>
      </w:r>
      <w:proofErr w:type="spellStart"/>
      <w:r w:rsidRPr="00B200BE">
        <w:t>auctions_</w:t>
      </w:r>
      <w:r w:rsidR="00E96CA1" w:rsidRPr="00B200BE">
        <w:t>operations</w:t>
      </w:r>
      <w:proofErr w:type="spellEnd"/>
      <w:r w:rsidR="00E96CA1" w:rsidRPr="00B200BE">
        <w:t xml:space="preserve"> </w:t>
      </w:r>
      <w:proofErr w:type="spellStart"/>
      <w:r w:rsidRPr="00B200BE">
        <w:t>data.</w:t>
      </w:r>
      <w:r w:rsidR="002E6548" w:rsidRPr="00B200BE">
        <w:t>sav</w:t>
      </w:r>
      <w:proofErr w:type="spellEnd"/>
    </w:p>
    <w:p w14:paraId="72B4C51B" w14:textId="77777777" w:rsidR="00E96CA1" w:rsidRDefault="00E96CA1" w:rsidP="00271B2F">
      <w:pPr>
        <w:jc w:val="both"/>
      </w:pPr>
      <w:r w:rsidRPr="00B200BE">
        <w:tab/>
      </w:r>
      <w:r w:rsidRPr="00B200BE">
        <w:tab/>
      </w:r>
      <w:r w:rsidRPr="00B200BE">
        <w:tab/>
      </w:r>
      <w:r w:rsidRPr="00B200BE">
        <w:tab/>
      </w:r>
      <w:r w:rsidRPr="00B200BE">
        <w:tab/>
      </w:r>
      <w:r w:rsidR="006B592E" w:rsidRPr="00B200BE">
        <w:tab/>
      </w:r>
      <w:r w:rsidRPr="00B200BE">
        <w:t xml:space="preserve">ABC </w:t>
      </w:r>
      <w:proofErr w:type="spellStart"/>
      <w:r w:rsidRPr="00B200BE">
        <w:t>auctions_survey</w:t>
      </w:r>
      <w:proofErr w:type="spellEnd"/>
      <w:r w:rsidRPr="00B200BE">
        <w:t xml:space="preserve"> </w:t>
      </w:r>
      <w:proofErr w:type="spellStart"/>
      <w:r w:rsidRPr="00B200BE">
        <w:t>data.sav</w:t>
      </w:r>
      <w:proofErr w:type="spellEnd"/>
    </w:p>
    <w:p w14:paraId="1BFA8D81" w14:textId="77777777" w:rsidR="00B200BE" w:rsidRPr="00B200BE" w:rsidRDefault="00B200BE" w:rsidP="00B200BE">
      <w:pPr>
        <w:jc w:val="both"/>
        <w:outlineLvl w:val="0"/>
      </w:pPr>
      <w:r w:rsidRPr="00B200BE">
        <w:t xml:space="preserve">Data </w:t>
      </w:r>
      <w:r>
        <w:t>(</w:t>
      </w:r>
      <w:r>
        <w:t>Excel</w:t>
      </w:r>
      <w:r>
        <w:t xml:space="preserve">) </w:t>
      </w:r>
      <w:r w:rsidRPr="00B200BE">
        <w:t xml:space="preserve">can be found here: </w:t>
      </w:r>
      <w:r w:rsidRPr="00B200BE">
        <w:tab/>
      </w:r>
      <w:r>
        <w:tab/>
      </w:r>
      <w:r w:rsidRPr="00B200BE">
        <w:t xml:space="preserve">ABC </w:t>
      </w:r>
      <w:proofErr w:type="spellStart"/>
      <w:r w:rsidRPr="00B200BE">
        <w:t>auctions_operations</w:t>
      </w:r>
      <w:proofErr w:type="spellEnd"/>
      <w:r w:rsidRPr="00B200BE">
        <w:t xml:space="preserve"> data.</w:t>
      </w:r>
      <w:r>
        <w:t>xlsx</w:t>
      </w:r>
    </w:p>
    <w:p w14:paraId="76134887" w14:textId="77777777" w:rsidR="00B200BE" w:rsidRDefault="00B200BE" w:rsidP="00B200BE">
      <w:pPr>
        <w:jc w:val="both"/>
      </w:pPr>
      <w:r w:rsidRPr="00B200BE">
        <w:tab/>
      </w:r>
      <w:r w:rsidRPr="00B200BE">
        <w:tab/>
      </w:r>
      <w:r w:rsidRPr="00B200BE">
        <w:tab/>
      </w:r>
      <w:r w:rsidRPr="00B200BE">
        <w:tab/>
      </w:r>
      <w:r w:rsidRPr="00B200BE">
        <w:tab/>
      </w:r>
      <w:r w:rsidRPr="00B200BE">
        <w:tab/>
        <w:t xml:space="preserve">ABC </w:t>
      </w:r>
      <w:proofErr w:type="spellStart"/>
      <w:r w:rsidRPr="00B200BE">
        <w:t>auctions_survey</w:t>
      </w:r>
      <w:proofErr w:type="spellEnd"/>
      <w:r w:rsidRPr="00B200BE">
        <w:t xml:space="preserve"> data.</w:t>
      </w:r>
      <w:r>
        <w:t>xlsx</w:t>
      </w:r>
    </w:p>
    <w:p w14:paraId="5CD26BDC" w14:textId="77777777" w:rsidR="00271B2F" w:rsidRPr="00B200BE" w:rsidRDefault="00271B2F" w:rsidP="00271B2F">
      <w:pPr>
        <w:jc w:val="both"/>
      </w:pPr>
      <w:r w:rsidRPr="00B200BE">
        <w:t xml:space="preserve">Variable definitions </w:t>
      </w:r>
      <w:r w:rsidR="006B592E" w:rsidRPr="00B200BE">
        <w:t>can be found here</w:t>
      </w:r>
      <w:r w:rsidRPr="00B200BE">
        <w:t>:</w:t>
      </w:r>
      <w:r w:rsidRPr="00B200BE">
        <w:tab/>
        <w:t>ABC auctions_codebook.doc</w:t>
      </w:r>
      <w:r w:rsidRPr="00B200BE">
        <w:tab/>
      </w:r>
    </w:p>
    <w:p w14:paraId="0F80CAD7" w14:textId="77777777" w:rsidR="00271B2F" w:rsidRPr="00B200BE" w:rsidRDefault="00271B2F" w:rsidP="00271B2F">
      <w:pPr>
        <w:rPr>
          <w:color w:val="555555"/>
        </w:rPr>
      </w:pPr>
      <w:r w:rsidRPr="00B200BE">
        <w:rPr>
          <w:color w:val="555555"/>
        </w:rPr>
        <w:t xml:space="preserve"> </w:t>
      </w:r>
    </w:p>
    <w:p w14:paraId="5AF24D81" w14:textId="77777777" w:rsidR="002D12EB" w:rsidRPr="00B200BE" w:rsidRDefault="002D12EB"/>
    <w:p w14:paraId="1C943EEF" w14:textId="77777777" w:rsidR="00A51B1B" w:rsidRPr="00B200BE" w:rsidRDefault="00271B2F">
      <w:pPr>
        <w:rPr>
          <w:b/>
          <w:bCs/>
        </w:rPr>
      </w:pPr>
      <w:r w:rsidRPr="00B200BE">
        <w:rPr>
          <w:b/>
          <w:bCs/>
        </w:rPr>
        <w:br w:type="page"/>
      </w:r>
    </w:p>
    <w:p w14:paraId="7E3F0DF8" w14:textId="77777777" w:rsidR="00A51B1B" w:rsidRPr="00B200BE" w:rsidRDefault="00A51B1B" w:rsidP="0071283D">
      <w:pPr>
        <w:outlineLvl w:val="0"/>
        <w:rPr>
          <w:b/>
          <w:bCs/>
        </w:rPr>
      </w:pPr>
      <w:r w:rsidRPr="00B200BE">
        <w:rPr>
          <w:b/>
          <w:bCs/>
        </w:rPr>
        <w:t>Data Identifiers</w:t>
      </w:r>
    </w:p>
    <w:p w14:paraId="5407D74E" w14:textId="77777777" w:rsidR="00A51B1B" w:rsidRPr="00B200BE" w:rsidRDefault="00A51B1B">
      <w:pPr>
        <w:rPr>
          <w:b/>
          <w:bCs/>
        </w:rPr>
      </w:pPr>
    </w:p>
    <w:p w14:paraId="4BDBC10C" w14:textId="77777777" w:rsidR="001C1B42" w:rsidRPr="00B200BE" w:rsidRDefault="00274BD2" w:rsidP="006B592E">
      <w:pPr>
        <w:outlineLvl w:val="0"/>
        <w:rPr>
          <w:b/>
          <w:bCs/>
        </w:rPr>
      </w:pPr>
      <w:r w:rsidRPr="00B200BE">
        <w:rPr>
          <w:b/>
          <w:bCs/>
        </w:rPr>
        <w:t>A</w:t>
      </w:r>
      <w:r w:rsidR="001C1B42" w:rsidRPr="00B200BE">
        <w:rPr>
          <w:b/>
          <w:bCs/>
        </w:rPr>
        <w:t>rchival Performance Data from Each Auction</w:t>
      </w:r>
    </w:p>
    <w:p w14:paraId="4889D0E9" w14:textId="77777777" w:rsidR="001C1B42" w:rsidRPr="00B200BE" w:rsidRDefault="001C1B42">
      <w:pPr>
        <w:rPr>
          <w:b/>
          <w:bCs/>
        </w:rPr>
      </w:pPr>
    </w:p>
    <w:tbl>
      <w:tblPr>
        <w:tblW w:w="9375" w:type="dxa"/>
        <w:tblInd w:w="93" w:type="dxa"/>
        <w:tblLook w:val="04A0" w:firstRow="1" w:lastRow="0" w:firstColumn="1" w:lastColumn="0" w:noHBand="0" w:noVBand="1"/>
      </w:tblPr>
      <w:tblGrid>
        <w:gridCol w:w="520"/>
        <w:gridCol w:w="2285"/>
        <w:gridCol w:w="6570"/>
      </w:tblGrid>
      <w:tr w:rsidR="00A51B1B" w:rsidRPr="00B200BE" w14:paraId="4B3024EF" w14:textId="77777777" w:rsidTr="00DE7AE2">
        <w:trPr>
          <w:trHeight w:val="300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14:paraId="6A205588" w14:textId="77777777" w:rsidR="00A51B1B" w:rsidRPr="00B200BE" w:rsidRDefault="00A51B1B" w:rsidP="001C1B42">
            <w:pPr>
              <w:rPr>
                <w:b/>
              </w:rPr>
            </w:pPr>
          </w:p>
        </w:tc>
        <w:tc>
          <w:tcPr>
            <w:tcW w:w="2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7E28E8" w14:textId="77777777" w:rsidR="00A51B1B" w:rsidRPr="00B200BE" w:rsidRDefault="00A51B1B" w:rsidP="001C1B42">
            <w:pPr>
              <w:rPr>
                <w:b/>
              </w:rPr>
            </w:pPr>
            <w:r w:rsidRPr="00B200BE">
              <w:rPr>
                <w:b/>
              </w:rPr>
              <w:t>DATA</w:t>
            </w:r>
          </w:p>
        </w:tc>
        <w:tc>
          <w:tcPr>
            <w:tcW w:w="65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F438B5" w14:textId="77777777" w:rsidR="00A51B1B" w:rsidRPr="00B200BE" w:rsidRDefault="00A51B1B" w:rsidP="001C1B42">
            <w:pPr>
              <w:rPr>
                <w:b/>
              </w:rPr>
            </w:pPr>
            <w:r w:rsidRPr="00B200BE">
              <w:rPr>
                <w:b/>
              </w:rPr>
              <w:t>DEFINITION</w:t>
            </w:r>
          </w:p>
        </w:tc>
      </w:tr>
      <w:tr w:rsidR="00A51B1B" w:rsidRPr="00B200BE" w14:paraId="4425ABDF" w14:textId="77777777" w:rsidTr="00DE7AE2">
        <w:trPr>
          <w:trHeight w:val="300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14:paraId="1105D2F9" w14:textId="77777777" w:rsidR="00A51B1B" w:rsidRPr="00B200BE" w:rsidRDefault="00A51B1B" w:rsidP="001C1B42">
            <w:r w:rsidRPr="00B200BE">
              <w:t>1.</w:t>
            </w:r>
          </w:p>
        </w:tc>
        <w:tc>
          <w:tcPr>
            <w:tcW w:w="2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7B4E62" w14:textId="77777777" w:rsidR="00A51B1B" w:rsidRPr="00B200BE" w:rsidRDefault="00A51B1B" w:rsidP="001C1B42">
            <w:proofErr w:type="spellStart"/>
            <w:r w:rsidRPr="00B200BE">
              <w:t>idno</w:t>
            </w:r>
            <w:proofErr w:type="spellEnd"/>
          </w:p>
        </w:tc>
        <w:tc>
          <w:tcPr>
            <w:tcW w:w="65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7ADAB8" w14:textId="77777777" w:rsidR="00A51B1B" w:rsidRPr="00B200BE" w:rsidRDefault="00A51B1B" w:rsidP="001C1B42">
            <w:r w:rsidRPr="00B200BE">
              <w:t>Numerical identifier for cases</w:t>
            </w:r>
          </w:p>
        </w:tc>
      </w:tr>
      <w:tr w:rsidR="00A51B1B" w:rsidRPr="00B200BE" w14:paraId="09DA3563" w14:textId="77777777" w:rsidTr="00DE7AE2">
        <w:trPr>
          <w:trHeight w:val="300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14:paraId="743F5A7B" w14:textId="77777777" w:rsidR="00A51B1B" w:rsidRPr="00B200BE" w:rsidRDefault="00A51B1B" w:rsidP="001C1B42">
            <w:r w:rsidRPr="00B200BE">
              <w:t>2.</w:t>
            </w:r>
          </w:p>
        </w:tc>
        <w:tc>
          <w:tcPr>
            <w:tcW w:w="2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7F2409" w14:textId="77777777" w:rsidR="00A51B1B" w:rsidRPr="00B200BE" w:rsidRDefault="00A51B1B" w:rsidP="001C1B42">
            <w:r w:rsidRPr="00B200BE">
              <w:t>Auction</w:t>
            </w:r>
          </w:p>
        </w:tc>
        <w:tc>
          <w:tcPr>
            <w:tcW w:w="65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9630C7" w14:textId="77777777" w:rsidR="00A51B1B" w:rsidRPr="00B200BE" w:rsidRDefault="00A51B1B" w:rsidP="001C1B42">
            <w:r w:rsidRPr="00B200BE">
              <w:t>Name of auction unit</w:t>
            </w:r>
          </w:p>
        </w:tc>
      </w:tr>
      <w:tr w:rsidR="00A51B1B" w:rsidRPr="00B200BE" w14:paraId="6BB277E1" w14:textId="77777777" w:rsidTr="00DE7AE2">
        <w:trPr>
          <w:trHeight w:val="300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14:paraId="133ECA72" w14:textId="77777777" w:rsidR="00A51B1B" w:rsidRPr="00B200BE" w:rsidRDefault="00A51B1B" w:rsidP="001C1B42">
            <w:r w:rsidRPr="00B200BE">
              <w:t>3.</w:t>
            </w:r>
          </w:p>
        </w:tc>
        <w:tc>
          <w:tcPr>
            <w:tcW w:w="2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E922B8" w14:textId="77777777" w:rsidR="00A51B1B" w:rsidRPr="00B200BE" w:rsidRDefault="00A51B1B" w:rsidP="001C1B42">
            <w:r w:rsidRPr="00B200BE">
              <w:t>consign</w:t>
            </w:r>
          </w:p>
        </w:tc>
        <w:tc>
          <w:tcPr>
            <w:tcW w:w="65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E5EC9A" w14:textId="77777777" w:rsidR="00A51B1B" w:rsidRPr="00B200BE" w:rsidRDefault="00A51B1B" w:rsidP="001C1B42">
            <w:r w:rsidRPr="00B200BE">
              <w:t>Total number of cars consigned (number of cars to auction)</w:t>
            </w:r>
          </w:p>
        </w:tc>
      </w:tr>
      <w:tr w:rsidR="00A51B1B" w:rsidRPr="00B200BE" w14:paraId="26B07F0C" w14:textId="77777777" w:rsidTr="00DE7AE2">
        <w:trPr>
          <w:trHeight w:val="300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14:paraId="38ADEBD3" w14:textId="77777777" w:rsidR="00A51B1B" w:rsidRPr="00B200BE" w:rsidRDefault="00A51B1B" w:rsidP="001C1B42">
            <w:r w:rsidRPr="00B200BE">
              <w:t>4.</w:t>
            </w:r>
          </w:p>
        </w:tc>
        <w:tc>
          <w:tcPr>
            <w:tcW w:w="2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3CC583" w14:textId="77777777" w:rsidR="00A51B1B" w:rsidRPr="00B200BE" w:rsidRDefault="00A51B1B" w:rsidP="001C1B42">
            <w:r w:rsidRPr="00B200BE">
              <w:t>sold</w:t>
            </w:r>
          </w:p>
        </w:tc>
        <w:tc>
          <w:tcPr>
            <w:tcW w:w="65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71ED7C" w14:textId="77777777" w:rsidR="00A51B1B" w:rsidRPr="00B200BE" w:rsidRDefault="00A51B1B" w:rsidP="001C1B42">
            <w:r w:rsidRPr="00B200BE">
              <w:t>Total number of cars sold</w:t>
            </w:r>
          </w:p>
        </w:tc>
      </w:tr>
      <w:tr w:rsidR="00A51B1B" w:rsidRPr="00B200BE" w14:paraId="59607CBB" w14:textId="77777777" w:rsidTr="00DE7AE2">
        <w:trPr>
          <w:trHeight w:val="300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14:paraId="5C06C766" w14:textId="77777777" w:rsidR="00A51B1B" w:rsidRPr="00B200BE" w:rsidRDefault="00A51B1B" w:rsidP="001C1B42">
            <w:r w:rsidRPr="00B200BE">
              <w:t>5.</w:t>
            </w:r>
          </w:p>
        </w:tc>
        <w:tc>
          <w:tcPr>
            <w:tcW w:w="2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1C7E4E" w14:textId="77777777" w:rsidR="00A51B1B" w:rsidRPr="00B200BE" w:rsidRDefault="00A51B1B" w:rsidP="001C1B42">
            <w:proofErr w:type="spellStart"/>
            <w:r w:rsidRPr="00B200BE">
              <w:t>lotdamag</w:t>
            </w:r>
            <w:proofErr w:type="spellEnd"/>
          </w:p>
        </w:tc>
        <w:tc>
          <w:tcPr>
            <w:tcW w:w="65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263F8A" w14:textId="77777777" w:rsidR="00A51B1B" w:rsidRPr="00B200BE" w:rsidRDefault="00A51B1B" w:rsidP="001C1B42">
            <w:r w:rsidRPr="00B200BE">
              <w:t>Total lot damage per year</w:t>
            </w:r>
          </w:p>
        </w:tc>
      </w:tr>
      <w:tr w:rsidR="00A51B1B" w:rsidRPr="00B200BE" w14:paraId="399D3583" w14:textId="77777777" w:rsidTr="00DE7AE2">
        <w:trPr>
          <w:trHeight w:val="300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14:paraId="659DE57A" w14:textId="77777777" w:rsidR="00A51B1B" w:rsidRPr="00B200BE" w:rsidRDefault="00A51B1B" w:rsidP="001C1B42">
            <w:r w:rsidRPr="00B200BE">
              <w:t>6.</w:t>
            </w:r>
          </w:p>
        </w:tc>
        <w:tc>
          <w:tcPr>
            <w:tcW w:w="2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796776" w14:textId="77777777" w:rsidR="00A51B1B" w:rsidRPr="00B200BE" w:rsidRDefault="00A51B1B" w:rsidP="001C1B42">
            <w:proofErr w:type="spellStart"/>
            <w:r w:rsidRPr="00B200BE">
              <w:t>grossrev</w:t>
            </w:r>
            <w:proofErr w:type="spellEnd"/>
          </w:p>
        </w:tc>
        <w:tc>
          <w:tcPr>
            <w:tcW w:w="65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831A85" w14:textId="77777777" w:rsidR="00A51B1B" w:rsidRPr="00B200BE" w:rsidRDefault="00A51B1B" w:rsidP="001C1B42">
            <w:r w:rsidRPr="00B200BE">
              <w:t>Gross revenue per year</w:t>
            </w:r>
          </w:p>
        </w:tc>
      </w:tr>
      <w:tr w:rsidR="00A51B1B" w:rsidRPr="00B200BE" w14:paraId="6A22B879" w14:textId="77777777" w:rsidTr="00DE7AE2">
        <w:trPr>
          <w:trHeight w:val="300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14:paraId="5F1AAA38" w14:textId="77777777" w:rsidR="00A51B1B" w:rsidRPr="00B200BE" w:rsidRDefault="00A51B1B" w:rsidP="001C1B42">
            <w:r w:rsidRPr="00B200BE">
              <w:t>7.</w:t>
            </w:r>
          </w:p>
        </w:tc>
        <w:tc>
          <w:tcPr>
            <w:tcW w:w="2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011910" w14:textId="77777777" w:rsidR="00A51B1B" w:rsidRPr="00B200BE" w:rsidRDefault="00A5446B" w:rsidP="001C1B42">
            <w:proofErr w:type="spellStart"/>
            <w:r w:rsidRPr="00B200BE">
              <w:t>ebitda</w:t>
            </w:r>
            <w:proofErr w:type="spellEnd"/>
          </w:p>
        </w:tc>
        <w:tc>
          <w:tcPr>
            <w:tcW w:w="65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2B31CF" w14:textId="77777777" w:rsidR="00A51B1B" w:rsidRPr="00B200BE" w:rsidRDefault="00A51B1B" w:rsidP="001C1B42">
            <w:r w:rsidRPr="00B200BE">
              <w:t>Earnings (revenue + services, etc minus costs)</w:t>
            </w:r>
          </w:p>
        </w:tc>
      </w:tr>
      <w:tr w:rsidR="00A51B1B" w:rsidRPr="00B200BE" w14:paraId="7C66701D" w14:textId="77777777" w:rsidTr="00DE7AE2">
        <w:trPr>
          <w:trHeight w:val="300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14:paraId="510BF7D6" w14:textId="77777777" w:rsidR="00A51B1B" w:rsidRPr="00B200BE" w:rsidRDefault="00A51B1B" w:rsidP="001C1B42">
            <w:r w:rsidRPr="00B200BE">
              <w:t>8.</w:t>
            </w:r>
          </w:p>
        </w:tc>
        <w:tc>
          <w:tcPr>
            <w:tcW w:w="2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2FAC93" w14:textId="77777777" w:rsidR="00A51B1B" w:rsidRPr="00B200BE" w:rsidRDefault="00A51B1B" w:rsidP="001C1B42">
            <w:proofErr w:type="spellStart"/>
            <w:r w:rsidRPr="00B200BE">
              <w:t>ftterm</w:t>
            </w:r>
            <w:proofErr w:type="spellEnd"/>
          </w:p>
        </w:tc>
        <w:tc>
          <w:tcPr>
            <w:tcW w:w="65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6FC6974" w14:textId="77777777" w:rsidR="00A51B1B" w:rsidRPr="00B200BE" w:rsidRDefault="00A51B1B" w:rsidP="001C1B42">
            <w:r w:rsidRPr="00B200BE">
              <w:t>Full time terminations per year</w:t>
            </w:r>
          </w:p>
        </w:tc>
      </w:tr>
      <w:tr w:rsidR="00A51B1B" w:rsidRPr="00B200BE" w14:paraId="40B8749E" w14:textId="77777777" w:rsidTr="00DE7AE2">
        <w:trPr>
          <w:trHeight w:val="300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14:paraId="00E7F4BC" w14:textId="77777777" w:rsidR="00A51B1B" w:rsidRPr="00B200BE" w:rsidRDefault="00A51B1B" w:rsidP="001C1B42">
            <w:r w:rsidRPr="00B200BE">
              <w:t>9.</w:t>
            </w:r>
          </w:p>
        </w:tc>
        <w:tc>
          <w:tcPr>
            <w:tcW w:w="2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A48EDC" w14:textId="77777777" w:rsidR="00A51B1B" w:rsidRPr="00B200BE" w:rsidRDefault="00A51B1B" w:rsidP="001C1B42">
            <w:proofErr w:type="spellStart"/>
            <w:r w:rsidRPr="00B200BE">
              <w:t>fthead</w:t>
            </w:r>
            <w:proofErr w:type="spellEnd"/>
          </w:p>
        </w:tc>
        <w:tc>
          <w:tcPr>
            <w:tcW w:w="65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D098177" w14:textId="77777777" w:rsidR="00A51B1B" w:rsidRPr="00B200BE" w:rsidRDefault="00A51B1B" w:rsidP="001C1B42">
            <w:r w:rsidRPr="00B200BE">
              <w:t>Full time headcount end of year</w:t>
            </w:r>
          </w:p>
        </w:tc>
      </w:tr>
      <w:tr w:rsidR="00A51B1B" w:rsidRPr="00B200BE" w14:paraId="57F294F9" w14:textId="77777777" w:rsidTr="00DE7AE2">
        <w:trPr>
          <w:trHeight w:val="300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14:paraId="7F5EA8B0" w14:textId="77777777" w:rsidR="00A51B1B" w:rsidRPr="00B200BE" w:rsidRDefault="00A51B1B" w:rsidP="001C1B42">
            <w:r w:rsidRPr="00B200BE">
              <w:t>10.</w:t>
            </w:r>
          </w:p>
        </w:tc>
        <w:tc>
          <w:tcPr>
            <w:tcW w:w="2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7A593A" w14:textId="77777777" w:rsidR="00A51B1B" w:rsidRPr="00B200BE" w:rsidRDefault="00A51B1B" w:rsidP="001C1B42">
            <w:proofErr w:type="spellStart"/>
            <w:r w:rsidRPr="00B200BE">
              <w:t>ptterm</w:t>
            </w:r>
            <w:proofErr w:type="spellEnd"/>
          </w:p>
        </w:tc>
        <w:tc>
          <w:tcPr>
            <w:tcW w:w="65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BDF87D" w14:textId="77777777" w:rsidR="00A51B1B" w:rsidRPr="00B200BE" w:rsidRDefault="00A51B1B" w:rsidP="001C1B42">
            <w:r w:rsidRPr="00B200BE">
              <w:t>Part time terminations per year</w:t>
            </w:r>
          </w:p>
        </w:tc>
      </w:tr>
      <w:tr w:rsidR="00A51B1B" w:rsidRPr="00B200BE" w14:paraId="7597EC64" w14:textId="77777777" w:rsidTr="00DE7AE2">
        <w:trPr>
          <w:trHeight w:val="300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14:paraId="1049EBD4" w14:textId="77777777" w:rsidR="00A51B1B" w:rsidRPr="00B200BE" w:rsidRDefault="00A51B1B" w:rsidP="001C1B42">
            <w:r w:rsidRPr="00B200BE">
              <w:t>11.</w:t>
            </w:r>
          </w:p>
        </w:tc>
        <w:tc>
          <w:tcPr>
            <w:tcW w:w="2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E8CF8C" w14:textId="77777777" w:rsidR="00A51B1B" w:rsidRPr="00B200BE" w:rsidRDefault="00A51B1B" w:rsidP="001C1B42">
            <w:proofErr w:type="spellStart"/>
            <w:r w:rsidRPr="00B200BE">
              <w:t>pthead</w:t>
            </w:r>
            <w:proofErr w:type="spellEnd"/>
          </w:p>
        </w:tc>
        <w:tc>
          <w:tcPr>
            <w:tcW w:w="65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6F1C27" w14:textId="77777777" w:rsidR="00A51B1B" w:rsidRPr="00B200BE" w:rsidRDefault="00A51B1B" w:rsidP="001C1B42">
            <w:r w:rsidRPr="00B200BE">
              <w:t>Part time headcount end of year</w:t>
            </w:r>
          </w:p>
        </w:tc>
      </w:tr>
      <w:tr w:rsidR="00A51B1B" w:rsidRPr="00B200BE" w14:paraId="0211B6F7" w14:textId="77777777" w:rsidTr="00DE7AE2">
        <w:trPr>
          <w:trHeight w:val="300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14:paraId="6054AB91" w14:textId="77777777" w:rsidR="00A51B1B" w:rsidRPr="00B200BE" w:rsidRDefault="00A51B1B" w:rsidP="001C1B42">
            <w:r w:rsidRPr="00B200BE">
              <w:t>12.</w:t>
            </w:r>
          </w:p>
        </w:tc>
        <w:tc>
          <w:tcPr>
            <w:tcW w:w="2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46C19A" w14:textId="77777777" w:rsidR="00A51B1B" w:rsidRPr="00B200BE" w:rsidRDefault="00A51B1B" w:rsidP="001C1B42">
            <w:proofErr w:type="spellStart"/>
            <w:r w:rsidRPr="00B200BE">
              <w:t>wcclaims</w:t>
            </w:r>
            <w:proofErr w:type="spellEnd"/>
          </w:p>
        </w:tc>
        <w:tc>
          <w:tcPr>
            <w:tcW w:w="65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7E0850" w14:textId="77777777" w:rsidR="00A51B1B" w:rsidRPr="00B200BE" w:rsidRDefault="00A51B1B" w:rsidP="001C1B42">
            <w:r w:rsidRPr="00B200BE">
              <w:t>Workman’s comp claims per year</w:t>
            </w:r>
          </w:p>
        </w:tc>
      </w:tr>
      <w:tr w:rsidR="00A51B1B" w:rsidRPr="00B200BE" w14:paraId="31D96579" w14:textId="77777777" w:rsidTr="00DE7AE2">
        <w:trPr>
          <w:trHeight w:val="300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14:paraId="7CA4C34C" w14:textId="77777777" w:rsidR="00A51B1B" w:rsidRPr="00B200BE" w:rsidRDefault="00A51B1B" w:rsidP="001C1B42">
            <w:r w:rsidRPr="00B200BE">
              <w:t>13.</w:t>
            </w:r>
          </w:p>
        </w:tc>
        <w:tc>
          <w:tcPr>
            <w:tcW w:w="2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E522D6" w14:textId="77777777" w:rsidR="00A51B1B" w:rsidRPr="00B200BE" w:rsidRDefault="00A51B1B" w:rsidP="001C1B42">
            <w:r w:rsidRPr="00B200BE">
              <w:t>osha</w:t>
            </w:r>
          </w:p>
        </w:tc>
        <w:tc>
          <w:tcPr>
            <w:tcW w:w="65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764FA0" w14:textId="77777777" w:rsidR="00A51B1B" w:rsidRPr="00B200BE" w:rsidRDefault="00A51B1B" w:rsidP="001C1B42">
            <w:r w:rsidRPr="00B200BE">
              <w:t>OSHA reportable incidents per year</w:t>
            </w:r>
          </w:p>
        </w:tc>
      </w:tr>
    </w:tbl>
    <w:p w14:paraId="7C169D35" w14:textId="77777777" w:rsidR="001C1B42" w:rsidRPr="00B200BE" w:rsidRDefault="001C1B42">
      <w:pPr>
        <w:rPr>
          <w:b/>
          <w:bCs/>
        </w:rPr>
      </w:pPr>
    </w:p>
    <w:p w14:paraId="0A99FAAF" w14:textId="77777777" w:rsidR="00570CEF" w:rsidRPr="00B200BE" w:rsidRDefault="001C1B42" w:rsidP="00570CEF">
      <w:pPr>
        <w:outlineLvl w:val="0"/>
        <w:rPr>
          <w:b/>
          <w:bCs/>
        </w:rPr>
      </w:pPr>
      <w:r w:rsidRPr="00B200BE">
        <w:rPr>
          <w:b/>
          <w:bCs/>
        </w:rPr>
        <w:t>Additional Auction Information</w:t>
      </w:r>
    </w:p>
    <w:tbl>
      <w:tblPr>
        <w:tblW w:w="9483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20"/>
        <w:gridCol w:w="1295"/>
        <w:gridCol w:w="7668"/>
      </w:tblGrid>
      <w:tr w:rsidR="00FD4529" w:rsidRPr="00B200BE" w14:paraId="576A01BB" w14:textId="77777777" w:rsidTr="00B200BE">
        <w:trPr>
          <w:trHeight w:val="333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14:paraId="5032CBF0" w14:textId="77777777" w:rsidR="00A51B1B" w:rsidRPr="00B200BE" w:rsidRDefault="00A51B1B" w:rsidP="001F5F83">
            <w:pPr>
              <w:rPr>
                <w:color w:val="000000"/>
              </w:rPr>
            </w:pPr>
            <w:r w:rsidRPr="00B200BE">
              <w:rPr>
                <w:color w:val="000000"/>
              </w:rPr>
              <w:t>14.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C69126" w14:textId="77777777" w:rsidR="00A51B1B" w:rsidRPr="00B200BE" w:rsidRDefault="00A51B1B" w:rsidP="001F5F83">
            <w:pPr>
              <w:rPr>
                <w:color w:val="000000"/>
              </w:rPr>
            </w:pPr>
            <w:r w:rsidRPr="00B200BE">
              <w:rPr>
                <w:color w:val="000000"/>
              </w:rPr>
              <w:t>type</w:t>
            </w:r>
          </w:p>
        </w:tc>
        <w:tc>
          <w:tcPr>
            <w:tcW w:w="76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BB4C47" w14:textId="77777777" w:rsidR="00A51B1B" w:rsidRPr="00B200BE" w:rsidRDefault="00A51B1B" w:rsidP="001F5F83">
            <w:pPr>
              <w:rPr>
                <w:color w:val="000000"/>
              </w:rPr>
            </w:pPr>
            <w:r w:rsidRPr="00B200BE">
              <w:rPr>
                <w:color w:val="000000"/>
              </w:rPr>
              <w:t>Auction type</w:t>
            </w:r>
            <w:r w:rsidR="00FD4529" w:rsidRPr="00B200BE">
              <w:rPr>
                <w:color w:val="000000"/>
              </w:rPr>
              <w:t>: 1=public, 2=dealer, 3=both</w:t>
            </w:r>
          </w:p>
        </w:tc>
      </w:tr>
      <w:tr w:rsidR="00FD4529" w:rsidRPr="00B200BE" w14:paraId="21170B40" w14:textId="77777777" w:rsidTr="00B200BE">
        <w:trPr>
          <w:trHeight w:val="300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14:paraId="18D136C8" w14:textId="77777777" w:rsidR="00A51B1B" w:rsidRPr="00B200BE" w:rsidRDefault="00A51B1B" w:rsidP="001F5F83">
            <w:pPr>
              <w:rPr>
                <w:color w:val="000000"/>
              </w:rPr>
            </w:pPr>
            <w:r w:rsidRPr="00B200BE">
              <w:rPr>
                <w:color w:val="000000"/>
              </w:rPr>
              <w:t>15.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2F53F3" w14:textId="77777777" w:rsidR="00FD4529" w:rsidRPr="00B200BE" w:rsidRDefault="00FD4529" w:rsidP="001F5F83">
            <w:pPr>
              <w:rPr>
                <w:color w:val="000000"/>
              </w:rPr>
            </w:pPr>
            <w:r w:rsidRPr="00B200BE">
              <w:rPr>
                <w:color w:val="000000"/>
              </w:rPr>
              <w:t>L</w:t>
            </w:r>
            <w:r w:rsidR="00A51B1B" w:rsidRPr="00B200BE">
              <w:rPr>
                <w:color w:val="000000"/>
              </w:rPr>
              <w:t>egacy</w:t>
            </w:r>
          </w:p>
        </w:tc>
        <w:tc>
          <w:tcPr>
            <w:tcW w:w="76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B45B16" w14:textId="77777777" w:rsidR="00A51B1B" w:rsidRPr="00B200BE" w:rsidRDefault="00A51B1B" w:rsidP="00FD4529">
            <w:pPr>
              <w:rPr>
                <w:color w:val="000000"/>
              </w:rPr>
            </w:pPr>
            <w:r w:rsidRPr="00B200BE">
              <w:rPr>
                <w:color w:val="000000"/>
              </w:rPr>
              <w:t>Auction origin</w:t>
            </w:r>
            <w:r w:rsidR="00FD4529" w:rsidRPr="00B200BE">
              <w:rPr>
                <w:color w:val="000000"/>
              </w:rPr>
              <w:t>: 1= ABC original auction,2= Acquired independent auction</w:t>
            </w:r>
          </w:p>
        </w:tc>
      </w:tr>
      <w:tr w:rsidR="0071283D" w:rsidRPr="00B200BE" w14:paraId="7451B7CB" w14:textId="77777777" w:rsidTr="00B200BE">
        <w:trPr>
          <w:gridAfter w:val="2"/>
          <w:wAfter w:w="8963" w:type="dxa"/>
          <w:trHeight w:val="270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14:paraId="0C1748D5" w14:textId="77777777" w:rsidR="0071283D" w:rsidRPr="00B200BE" w:rsidRDefault="0071283D" w:rsidP="001F5F83">
            <w:pPr>
              <w:rPr>
                <w:color w:val="000000"/>
              </w:rPr>
            </w:pPr>
          </w:p>
        </w:tc>
      </w:tr>
    </w:tbl>
    <w:p w14:paraId="7E04CB39" w14:textId="77777777" w:rsidR="0047497A" w:rsidRDefault="0071283D" w:rsidP="0071283D">
      <w:pPr>
        <w:numPr>
          <w:ilvl w:val="0"/>
          <w:numId w:val="3"/>
        </w:numPr>
      </w:pPr>
      <w:r w:rsidRPr="00B200BE">
        <w:t xml:space="preserve">&lt;TRAINING&gt; </w:t>
      </w:r>
      <w:r w:rsidR="0047497A" w:rsidRPr="00B200BE">
        <w:t>Does your auction provide formal training to employees?</w:t>
      </w:r>
      <w:r w:rsidRPr="00B200BE">
        <w:t xml:space="preserve"> Y/N</w:t>
      </w:r>
    </w:p>
    <w:p w14:paraId="18F539E1" w14:textId="77777777" w:rsidR="00B200BE" w:rsidRPr="00B200BE" w:rsidRDefault="00B200BE" w:rsidP="00B200BE"/>
    <w:p w14:paraId="12BA1D12" w14:textId="77777777" w:rsidR="002D12EB" w:rsidRPr="00B200BE" w:rsidRDefault="004C7D05" w:rsidP="0071283D">
      <w:pPr>
        <w:pStyle w:val="BodyTextIndent"/>
        <w:outlineLvl w:val="0"/>
      </w:pPr>
      <w:r w:rsidRPr="00B200BE">
        <w:t>17-19</w:t>
      </w:r>
      <w:r w:rsidR="002D12EB" w:rsidRPr="00B200BE">
        <w:t>.</w:t>
      </w:r>
      <w:r w:rsidR="006B592E" w:rsidRPr="00B200BE">
        <w:t xml:space="preserve"> </w:t>
      </w:r>
      <w:r w:rsidR="002D12EB" w:rsidRPr="00B200BE">
        <w:t xml:space="preserve"> Does your auction pay for or provide any of the following types of training?</w:t>
      </w:r>
    </w:p>
    <w:p w14:paraId="08F9F516" w14:textId="77777777" w:rsidR="002D12EB" w:rsidRPr="00B200BE" w:rsidRDefault="002D12EB">
      <w:pPr>
        <w:ind w:firstLine="720"/>
      </w:pPr>
      <w:r w:rsidRPr="00B200BE">
        <w:t>Y</w:t>
      </w:r>
      <w:r w:rsidR="006B592E" w:rsidRPr="00B200BE">
        <w:t xml:space="preserve"> </w:t>
      </w:r>
      <w:r w:rsidRPr="00B200BE">
        <w:t>/</w:t>
      </w:r>
      <w:r w:rsidR="006B592E" w:rsidRPr="00B200BE">
        <w:t xml:space="preserve"> </w:t>
      </w:r>
      <w:r w:rsidRPr="00B200BE">
        <w:t>N</w:t>
      </w:r>
      <w:r w:rsidR="006B592E" w:rsidRPr="00B200BE">
        <w:t xml:space="preserve"> </w:t>
      </w:r>
      <w:r w:rsidR="00A51B1B" w:rsidRPr="00B200BE">
        <w:tab/>
      </w:r>
      <w:r w:rsidR="00A51B1B" w:rsidRPr="00B200BE">
        <w:tab/>
        <w:t>17.</w:t>
      </w:r>
      <w:r w:rsidR="006B592E" w:rsidRPr="00B200BE">
        <w:t xml:space="preserve"> </w:t>
      </w:r>
      <w:r w:rsidRPr="00B200BE">
        <w:t>&lt;T1&gt;</w:t>
      </w:r>
      <w:r w:rsidRPr="00B200BE">
        <w:tab/>
        <w:t>New hire orientation training?</w:t>
      </w:r>
    </w:p>
    <w:p w14:paraId="783C13A5" w14:textId="77777777" w:rsidR="002D12EB" w:rsidRPr="00B200BE" w:rsidRDefault="001C1B42">
      <w:pPr>
        <w:ind w:firstLine="720"/>
      </w:pPr>
      <w:r w:rsidRPr="00B200BE">
        <w:t>Y</w:t>
      </w:r>
      <w:r w:rsidR="006B592E" w:rsidRPr="00B200BE">
        <w:t xml:space="preserve"> </w:t>
      </w:r>
      <w:r w:rsidRPr="00B200BE">
        <w:t>/</w:t>
      </w:r>
      <w:r w:rsidR="006B592E" w:rsidRPr="00B200BE">
        <w:t xml:space="preserve"> </w:t>
      </w:r>
      <w:r w:rsidRPr="00B200BE">
        <w:t xml:space="preserve">N </w:t>
      </w:r>
      <w:r w:rsidR="00A51B1B" w:rsidRPr="00B200BE">
        <w:tab/>
      </w:r>
      <w:r w:rsidR="00A51B1B" w:rsidRPr="00B200BE">
        <w:tab/>
        <w:t>18.</w:t>
      </w:r>
      <w:r w:rsidR="006B592E" w:rsidRPr="00B200BE">
        <w:t xml:space="preserve"> </w:t>
      </w:r>
      <w:r w:rsidRPr="00B200BE">
        <w:t xml:space="preserve"> &lt;T2</w:t>
      </w:r>
      <w:r w:rsidR="002D12EB" w:rsidRPr="00B200BE">
        <w:t>&gt;</w:t>
      </w:r>
      <w:r w:rsidR="002D12EB" w:rsidRPr="00B200BE">
        <w:tab/>
        <w:t>Managerial / supervisory training?</w:t>
      </w:r>
    </w:p>
    <w:p w14:paraId="33CAAC29" w14:textId="77777777" w:rsidR="00BD03E8" w:rsidRDefault="001C1B42" w:rsidP="0071283D">
      <w:pPr>
        <w:ind w:firstLine="720"/>
      </w:pPr>
      <w:r w:rsidRPr="00B200BE">
        <w:t>Y</w:t>
      </w:r>
      <w:r w:rsidR="006B592E" w:rsidRPr="00B200BE">
        <w:t xml:space="preserve"> </w:t>
      </w:r>
      <w:r w:rsidRPr="00B200BE">
        <w:t>/</w:t>
      </w:r>
      <w:r w:rsidR="006B592E" w:rsidRPr="00B200BE">
        <w:t xml:space="preserve"> </w:t>
      </w:r>
      <w:r w:rsidRPr="00B200BE">
        <w:t xml:space="preserve">N </w:t>
      </w:r>
      <w:r w:rsidR="00A51B1B" w:rsidRPr="00B200BE">
        <w:tab/>
      </w:r>
      <w:r w:rsidR="00A51B1B" w:rsidRPr="00B200BE">
        <w:tab/>
        <w:t>19.</w:t>
      </w:r>
      <w:r w:rsidR="006B592E" w:rsidRPr="00B200BE">
        <w:t xml:space="preserve"> </w:t>
      </w:r>
      <w:r w:rsidRPr="00B200BE">
        <w:t>&lt;T3</w:t>
      </w:r>
      <w:r w:rsidR="002D12EB" w:rsidRPr="00B200BE">
        <w:t>&gt;</w:t>
      </w:r>
      <w:r w:rsidR="002D12EB" w:rsidRPr="00B200BE">
        <w:tab/>
        <w:t>Vehicle inspection?</w:t>
      </w:r>
    </w:p>
    <w:p w14:paraId="013B6742" w14:textId="77777777" w:rsidR="00B200BE" w:rsidRPr="00B200BE" w:rsidRDefault="00B200BE" w:rsidP="0071283D">
      <w:pPr>
        <w:ind w:firstLine="720"/>
      </w:pPr>
    </w:p>
    <w:p w14:paraId="5EF4F198" w14:textId="77777777" w:rsidR="002D12EB" w:rsidRDefault="004C7D05" w:rsidP="0071283D">
      <w:pPr>
        <w:pStyle w:val="BodyTextIndent"/>
        <w:outlineLvl w:val="0"/>
      </w:pPr>
      <w:r w:rsidRPr="00B200BE">
        <w:t>20</w:t>
      </w:r>
      <w:r w:rsidR="002D12EB" w:rsidRPr="00B200BE">
        <w:t>.</w:t>
      </w:r>
      <w:r w:rsidR="006B592E" w:rsidRPr="00B200BE">
        <w:t xml:space="preserve"> </w:t>
      </w:r>
      <w:r w:rsidR="002D12EB" w:rsidRPr="00B200BE">
        <w:t xml:space="preserve"> </w:t>
      </w:r>
      <w:r w:rsidR="0071283D" w:rsidRPr="00B200BE">
        <w:t>&lt;TRHRS&gt;</w:t>
      </w:r>
      <w:r w:rsidR="002D12EB" w:rsidRPr="00B200BE">
        <w:t>What was the average number of hours of formal training r</w:t>
      </w:r>
      <w:r w:rsidRPr="00B200BE">
        <w:t>eceived by a typical employee last year</w:t>
      </w:r>
      <w:r w:rsidR="002D12EB" w:rsidRPr="00B200BE">
        <w:t>? If training is not tracked, please give your best estimate.</w:t>
      </w:r>
      <w:r w:rsidR="0071283D" w:rsidRPr="00B200BE">
        <w:t xml:space="preserve"> </w:t>
      </w:r>
      <w:r w:rsidR="0071283D" w:rsidRPr="00B200BE">
        <w:br/>
      </w:r>
      <w:r w:rsidR="002D12EB" w:rsidRPr="00B200BE">
        <w:t>__________ hours per employee per year (full-time employees)</w:t>
      </w:r>
    </w:p>
    <w:p w14:paraId="75E52AE9" w14:textId="77777777" w:rsidR="00B200BE" w:rsidRPr="00B200BE" w:rsidRDefault="00B200BE" w:rsidP="0071283D">
      <w:pPr>
        <w:pStyle w:val="BodyTextIndent"/>
        <w:outlineLvl w:val="0"/>
      </w:pPr>
    </w:p>
    <w:p w14:paraId="73AC1804" w14:textId="77777777" w:rsidR="0047497A" w:rsidRDefault="004C7D05">
      <w:r w:rsidRPr="00B200BE">
        <w:t>[NOTE: Hours/employee/</w:t>
      </w:r>
      <w:r w:rsidR="002D12EB" w:rsidRPr="00B200BE">
        <w:t xml:space="preserve">year = total man-hours spent in training / number of </w:t>
      </w:r>
      <w:r w:rsidRPr="00B200BE">
        <w:t>employees</w:t>
      </w:r>
      <w:r w:rsidR="002D12EB" w:rsidRPr="00B200BE">
        <w:t>]</w:t>
      </w:r>
    </w:p>
    <w:p w14:paraId="2C223688" w14:textId="77777777" w:rsidR="00B200BE" w:rsidRPr="00B200BE" w:rsidRDefault="00B200BE"/>
    <w:p w14:paraId="3792DA98" w14:textId="77777777" w:rsidR="002D12EB" w:rsidRPr="00B200BE" w:rsidRDefault="004C7D05" w:rsidP="006B592E">
      <w:pPr>
        <w:outlineLvl w:val="0"/>
      </w:pPr>
      <w:r w:rsidRPr="00B200BE">
        <w:t>21</w:t>
      </w:r>
      <w:r w:rsidR="002D12EB" w:rsidRPr="00B200BE">
        <w:t>.</w:t>
      </w:r>
      <w:r w:rsidR="006B592E" w:rsidRPr="00B200BE">
        <w:t xml:space="preserve"> </w:t>
      </w:r>
      <w:r w:rsidR="002D12EB" w:rsidRPr="00B200BE">
        <w:t xml:space="preserve"> </w:t>
      </w:r>
      <w:r w:rsidRPr="00B200BE">
        <w:t xml:space="preserve">&lt;PROF&gt; </w:t>
      </w:r>
      <w:r w:rsidR="002D12EB" w:rsidRPr="00B200BE">
        <w:t xml:space="preserve">What </w:t>
      </w:r>
      <w:r w:rsidRPr="00B200BE">
        <w:t>%</w:t>
      </w:r>
      <w:r w:rsidR="002D12EB" w:rsidRPr="00B200BE">
        <w:t xml:space="preserve"> of workers would you regard as being fully proficient in their current job?</w:t>
      </w:r>
    </w:p>
    <w:p w14:paraId="17D8D53C" w14:textId="77777777" w:rsidR="002D12EB" w:rsidRPr="00B200BE" w:rsidRDefault="002D12EB" w:rsidP="0071283D">
      <w:pPr>
        <w:ind w:left="2880" w:firstLine="720"/>
      </w:pPr>
      <w:r w:rsidRPr="00B200BE">
        <w:t>1 = Less than 70%</w:t>
      </w:r>
    </w:p>
    <w:p w14:paraId="7479145E" w14:textId="77777777" w:rsidR="002D12EB" w:rsidRPr="00B200BE" w:rsidRDefault="002D12EB">
      <w:pPr>
        <w:ind w:firstLine="720"/>
      </w:pPr>
      <w:r w:rsidRPr="00B200BE">
        <w:tab/>
      </w:r>
      <w:r w:rsidRPr="00B200BE">
        <w:tab/>
      </w:r>
      <w:r w:rsidRPr="00B200BE">
        <w:tab/>
      </w:r>
      <w:r w:rsidRPr="00B200BE">
        <w:tab/>
        <w:t>2 = 70-79%</w:t>
      </w:r>
    </w:p>
    <w:p w14:paraId="640F557B" w14:textId="77777777" w:rsidR="002D12EB" w:rsidRPr="00B200BE" w:rsidRDefault="002D12EB">
      <w:pPr>
        <w:ind w:firstLine="720"/>
      </w:pPr>
      <w:r w:rsidRPr="00B200BE">
        <w:tab/>
      </w:r>
      <w:r w:rsidRPr="00B200BE">
        <w:tab/>
      </w:r>
      <w:r w:rsidRPr="00B200BE">
        <w:tab/>
      </w:r>
      <w:r w:rsidRPr="00B200BE">
        <w:tab/>
        <w:t>3 = 80-89%</w:t>
      </w:r>
    </w:p>
    <w:p w14:paraId="3B4F28EC" w14:textId="77777777" w:rsidR="002D12EB" w:rsidRPr="00B200BE" w:rsidRDefault="002D12EB">
      <w:pPr>
        <w:ind w:firstLine="720"/>
      </w:pPr>
      <w:r w:rsidRPr="00B200BE">
        <w:tab/>
      </w:r>
      <w:r w:rsidRPr="00B200BE">
        <w:tab/>
      </w:r>
      <w:r w:rsidRPr="00B200BE">
        <w:tab/>
      </w:r>
      <w:r w:rsidRPr="00B200BE">
        <w:tab/>
        <w:t>4 = 90-99%</w:t>
      </w:r>
    </w:p>
    <w:p w14:paraId="66E1CC62" w14:textId="77777777" w:rsidR="002D12EB" w:rsidRPr="00B200BE" w:rsidRDefault="002D12EB">
      <w:pPr>
        <w:ind w:firstLine="720"/>
      </w:pPr>
      <w:r w:rsidRPr="00B200BE">
        <w:tab/>
      </w:r>
      <w:r w:rsidRPr="00B200BE">
        <w:tab/>
      </w:r>
      <w:r w:rsidRPr="00B200BE">
        <w:tab/>
      </w:r>
      <w:r w:rsidRPr="00B200BE">
        <w:tab/>
        <w:t>5 = 100%</w:t>
      </w:r>
    </w:p>
    <w:p w14:paraId="7F6AC5F5" w14:textId="77777777" w:rsidR="002D12EB" w:rsidRPr="00B200BE" w:rsidRDefault="002D12EB"/>
    <w:p w14:paraId="3E393998" w14:textId="77777777" w:rsidR="0071283D" w:rsidRDefault="0071283D"/>
    <w:p w14:paraId="34636425" w14:textId="77777777" w:rsidR="00B200BE" w:rsidRPr="00B200BE" w:rsidRDefault="00B200BE"/>
    <w:p w14:paraId="6405B6CE" w14:textId="77777777" w:rsidR="0071283D" w:rsidRPr="00B200BE" w:rsidRDefault="0071283D"/>
    <w:p w14:paraId="4A42F518" w14:textId="77777777" w:rsidR="0071283D" w:rsidRPr="00B200BE" w:rsidRDefault="0071283D"/>
    <w:p w14:paraId="05C18804" w14:textId="77777777" w:rsidR="002D12EB" w:rsidRPr="00B200BE" w:rsidRDefault="004C7D05" w:rsidP="004C7D05">
      <w:pPr>
        <w:pStyle w:val="BodyTextIndent"/>
        <w:outlineLvl w:val="0"/>
      </w:pPr>
      <w:r w:rsidRPr="00B200BE">
        <w:t>22</w:t>
      </w:r>
      <w:r w:rsidR="002D12EB" w:rsidRPr="00B200BE">
        <w:t>.</w:t>
      </w:r>
      <w:r w:rsidR="006B592E" w:rsidRPr="00B200BE">
        <w:t xml:space="preserve"> </w:t>
      </w:r>
      <w:r w:rsidR="002D12EB" w:rsidRPr="00B200BE">
        <w:t xml:space="preserve"> </w:t>
      </w:r>
      <w:r w:rsidRPr="00B200BE">
        <w:t xml:space="preserve">&lt;PFEVALE&gt; </w:t>
      </w:r>
      <w:r w:rsidR="002D12EB" w:rsidRPr="00B200BE">
        <w:t xml:space="preserve">What </w:t>
      </w:r>
      <w:r w:rsidRPr="00B200BE">
        <w:t>%</w:t>
      </w:r>
      <w:r w:rsidR="002D12EB" w:rsidRPr="00B200BE">
        <w:t xml:space="preserve"> of full-time employees </w:t>
      </w:r>
      <w:r w:rsidRPr="00B200BE">
        <w:t>were</w:t>
      </w:r>
      <w:r w:rsidR="002D12EB" w:rsidRPr="00B200BE">
        <w:t xml:space="preserve"> given a </w:t>
      </w:r>
      <w:r w:rsidR="001C1B42" w:rsidRPr="00B200BE">
        <w:t>formal performance evaluation last year</w:t>
      </w:r>
      <w:r w:rsidR="002D12EB" w:rsidRPr="00B200BE">
        <w:t>?</w:t>
      </w:r>
    </w:p>
    <w:p w14:paraId="6C8BC350" w14:textId="77777777" w:rsidR="00E21744" w:rsidRPr="00B200BE" w:rsidRDefault="002D12EB" w:rsidP="00E21744">
      <w:pPr>
        <w:ind w:firstLine="720"/>
      </w:pPr>
      <w:r w:rsidRPr="00B200BE">
        <w:tab/>
      </w:r>
      <w:r w:rsidRPr="00B200BE">
        <w:tab/>
      </w:r>
      <w:r w:rsidRPr="00B200BE">
        <w:tab/>
      </w:r>
      <w:r w:rsidRPr="00B200BE">
        <w:tab/>
        <w:t xml:space="preserve">1 = </w:t>
      </w:r>
      <w:r w:rsidR="00E21744" w:rsidRPr="00B200BE">
        <w:t>Almost none (</w:t>
      </w:r>
      <w:r w:rsidRPr="00B200BE">
        <w:t>1-20%</w:t>
      </w:r>
      <w:r w:rsidR="00E21744" w:rsidRPr="00B200BE">
        <w:t>)</w:t>
      </w:r>
    </w:p>
    <w:p w14:paraId="48D0C74D" w14:textId="77777777" w:rsidR="002D12EB" w:rsidRPr="00B200BE" w:rsidRDefault="002D12EB" w:rsidP="00E21744">
      <w:pPr>
        <w:ind w:left="2880" w:firstLine="720"/>
      </w:pPr>
      <w:r w:rsidRPr="00B200BE">
        <w:t xml:space="preserve">2 = </w:t>
      </w:r>
      <w:r w:rsidR="00E21744" w:rsidRPr="00B200BE">
        <w:t>Less than half (</w:t>
      </w:r>
      <w:r w:rsidRPr="00B200BE">
        <w:t>21-40%</w:t>
      </w:r>
      <w:r w:rsidR="00E21744" w:rsidRPr="00B200BE">
        <w:t>)</w:t>
      </w:r>
    </w:p>
    <w:p w14:paraId="0C7ABCE7" w14:textId="77777777" w:rsidR="002D12EB" w:rsidRPr="00B200BE" w:rsidRDefault="00E21744">
      <w:pPr>
        <w:ind w:firstLine="720"/>
      </w:pPr>
      <w:r w:rsidRPr="00B200BE">
        <w:tab/>
      </w:r>
      <w:r w:rsidRPr="00B200BE">
        <w:tab/>
      </w:r>
      <w:r w:rsidR="002D12EB" w:rsidRPr="00B200BE">
        <w:tab/>
      </w:r>
      <w:r w:rsidR="002D12EB" w:rsidRPr="00B200BE">
        <w:tab/>
        <w:t xml:space="preserve">3 = </w:t>
      </w:r>
      <w:r w:rsidRPr="00B200BE">
        <w:t>About half (</w:t>
      </w:r>
      <w:r w:rsidR="002D12EB" w:rsidRPr="00B200BE">
        <w:t>41-60%</w:t>
      </w:r>
      <w:r w:rsidRPr="00B200BE">
        <w:t>)</w:t>
      </w:r>
    </w:p>
    <w:p w14:paraId="5BAD9AEB" w14:textId="77777777" w:rsidR="002D12EB" w:rsidRPr="00B200BE" w:rsidRDefault="002D12EB">
      <w:pPr>
        <w:ind w:firstLine="720"/>
      </w:pPr>
      <w:r w:rsidRPr="00B200BE">
        <w:tab/>
      </w:r>
      <w:r w:rsidRPr="00B200BE">
        <w:tab/>
      </w:r>
      <w:r w:rsidRPr="00B200BE">
        <w:tab/>
      </w:r>
      <w:r w:rsidRPr="00B200BE">
        <w:tab/>
        <w:t xml:space="preserve">4 = </w:t>
      </w:r>
      <w:r w:rsidR="00E21744" w:rsidRPr="00B200BE">
        <w:t>Most (</w:t>
      </w:r>
      <w:r w:rsidRPr="00B200BE">
        <w:t>60-80%</w:t>
      </w:r>
      <w:r w:rsidR="00E21744" w:rsidRPr="00B200BE">
        <w:t>)</w:t>
      </w:r>
    </w:p>
    <w:p w14:paraId="2E1D21A2" w14:textId="77777777" w:rsidR="002D12EB" w:rsidRPr="00B200BE" w:rsidRDefault="002D12EB">
      <w:pPr>
        <w:ind w:firstLine="720"/>
      </w:pPr>
      <w:r w:rsidRPr="00B200BE">
        <w:tab/>
      </w:r>
      <w:r w:rsidRPr="00B200BE">
        <w:tab/>
      </w:r>
      <w:r w:rsidRPr="00B200BE">
        <w:tab/>
      </w:r>
      <w:r w:rsidRPr="00B200BE">
        <w:tab/>
        <w:t xml:space="preserve">5 = </w:t>
      </w:r>
      <w:r w:rsidR="00E21744" w:rsidRPr="00B200BE">
        <w:t>Nearly All (</w:t>
      </w:r>
      <w:r w:rsidRPr="00B200BE">
        <w:t>81-100%</w:t>
      </w:r>
      <w:r w:rsidR="00E21744" w:rsidRPr="00B200BE">
        <w:t>)</w:t>
      </w:r>
    </w:p>
    <w:p w14:paraId="2EA00BC9" w14:textId="77777777" w:rsidR="002D12EB" w:rsidRPr="00B200BE" w:rsidRDefault="002D12EB"/>
    <w:p w14:paraId="4CF0DFE2" w14:textId="77777777" w:rsidR="004C7D05" w:rsidRPr="00B200BE" w:rsidRDefault="004C7D05" w:rsidP="006B592E">
      <w:pPr>
        <w:outlineLvl w:val="0"/>
      </w:pPr>
      <w:r w:rsidRPr="00B200BE">
        <w:t>23</w:t>
      </w:r>
      <w:r w:rsidR="002D12EB" w:rsidRPr="00B200BE">
        <w:t>.</w:t>
      </w:r>
      <w:r w:rsidR="006B592E" w:rsidRPr="00B200BE">
        <w:t xml:space="preserve"> </w:t>
      </w:r>
      <w:r w:rsidR="002D12EB" w:rsidRPr="00B200BE">
        <w:t xml:space="preserve"> </w:t>
      </w:r>
      <w:r w:rsidRPr="00B200BE">
        <w:t>&lt;JOBDESC&gt;</w:t>
      </w:r>
      <w:r w:rsidR="002D12EB" w:rsidRPr="00B200BE">
        <w:t>What percentage of full-time employees has a formal job description?</w:t>
      </w:r>
    </w:p>
    <w:p w14:paraId="4FC9ADFA" w14:textId="77777777" w:rsidR="00E21744" w:rsidRPr="00B200BE" w:rsidRDefault="00E21744" w:rsidP="00E21744">
      <w:pPr>
        <w:ind w:firstLine="720"/>
      </w:pPr>
      <w:r w:rsidRPr="00B200BE">
        <w:tab/>
      </w:r>
      <w:r w:rsidRPr="00B200BE">
        <w:tab/>
      </w:r>
      <w:r w:rsidRPr="00B200BE">
        <w:tab/>
      </w:r>
      <w:r w:rsidRPr="00B200BE">
        <w:tab/>
        <w:t>1 = Almost none (1-20%)</w:t>
      </w:r>
    </w:p>
    <w:p w14:paraId="0724379A" w14:textId="77777777" w:rsidR="00E21744" w:rsidRPr="00B200BE" w:rsidRDefault="00E21744" w:rsidP="00E21744">
      <w:pPr>
        <w:ind w:left="2880" w:firstLine="720"/>
      </w:pPr>
      <w:r w:rsidRPr="00B200BE">
        <w:t>2 = Less than half (21-40%)</w:t>
      </w:r>
    </w:p>
    <w:p w14:paraId="1375B204" w14:textId="77777777" w:rsidR="00E21744" w:rsidRPr="00B200BE" w:rsidRDefault="00E21744" w:rsidP="00E21744">
      <w:pPr>
        <w:ind w:firstLine="720"/>
      </w:pPr>
      <w:r w:rsidRPr="00B200BE">
        <w:tab/>
      </w:r>
      <w:r w:rsidRPr="00B200BE">
        <w:tab/>
      </w:r>
      <w:r w:rsidRPr="00B200BE">
        <w:tab/>
      </w:r>
      <w:r w:rsidRPr="00B200BE">
        <w:tab/>
        <w:t>3 = About half (41-60%)</w:t>
      </w:r>
    </w:p>
    <w:p w14:paraId="253AF73B" w14:textId="77777777" w:rsidR="00E21744" w:rsidRPr="00B200BE" w:rsidRDefault="00E21744" w:rsidP="00E21744">
      <w:pPr>
        <w:ind w:firstLine="720"/>
      </w:pPr>
      <w:r w:rsidRPr="00B200BE">
        <w:tab/>
      </w:r>
      <w:r w:rsidRPr="00B200BE">
        <w:tab/>
      </w:r>
      <w:r w:rsidRPr="00B200BE">
        <w:tab/>
      </w:r>
      <w:r w:rsidRPr="00B200BE">
        <w:tab/>
        <w:t>4 = Most (60-80%)</w:t>
      </w:r>
    </w:p>
    <w:p w14:paraId="622B599D" w14:textId="77777777" w:rsidR="002D12EB" w:rsidRPr="00B200BE" w:rsidRDefault="00E21744" w:rsidP="0071283D">
      <w:pPr>
        <w:ind w:firstLine="720"/>
      </w:pPr>
      <w:r w:rsidRPr="00B200BE">
        <w:tab/>
      </w:r>
      <w:r w:rsidRPr="00B200BE">
        <w:tab/>
      </w:r>
      <w:r w:rsidRPr="00B200BE">
        <w:tab/>
      </w:r>
      <w:r w:rsidRPr="00B200BE">
        <w:tab/>
        <w:t>5 = Nearly All (81-100%)</w:t>
      </w:r>
    </w:p>
    <w:p w14:paraId="3419CB4E" w14:textId="77777777" w:rsidR="002D12EB" w:rsidRPr="00B200BE" w:rsidRDefault="004C7D05" w:rsidP="00570CEF">
      <w:pPr>
        <w:outlineLvl w:val="0"/>
      </w:pPr>
      <w:r w:rsidRPr="00B200BE">
        <w:t>24</w:t>
      </w:r>
      <w:r w:rsidR="00B12C68" w:rsidRPr="00B200BE">
        <w:t>.</w:t>
      </w:r>
      <w:r w:rsidR="006B592E" w:rsidRPr="00B200BE">
        <w:t xml:space="preserve"> </w:t>
      </w:r>
      <w:r w:rsidRPr="00B200BE">
        <w:t xml:space="preserve">&lt;SELECTION&gt; </w:t>
      </w:r>
      <w:r w:rsidR="00B12C68" w:rsidRPr="00B200BE">
        <w:t>Does your auction use any</w:t>
      </w:r>
      <w:r w:rsidR="006B592E" w:rsidRPr="00B200BE">
        <w:t xml:space="preserve"> </w:t>
      </w:r>
      <w:r w:rsidR="00B12C68" w:rsidRPr="00B200BE">
        <w:t>selection tests for new employees</w:t>
      </w:r>
      <w:r w:rsidR="002D12EB" w:rsidRPr="00B200BE">
        <w:t>?</w:t>
      </w:r>
      <w:r w:rsidRPr="00B200BE">
        <w:t xml:space="preserve"> Y/N</w:t>
      </w:r>
    </w:p>
    <w:p w14:paraId="5C993F0F" w14:textId="77777777" w:rsidR="004C7D05" w:rsidRPr="00B200BE" w:rsidRDefault="004C7D05" w:rsidP="00570CEF">
      <w:pPr>
        <w:pStyle w:val="BodyTextIndent"/>
        <w:outlineLvl w:val="0"/>
      </w:pPr>
      <w:r w:rsidRPr="00B200BE">
        <w:t>25</w:t>
      </w:r>
      <w:r w:rsidR="002D12EB" w:rsidRPr="00B200BE">
        <w:t>.</w:t>
      </w:r>
      <w:r w:rsidR="006B592E" w:rsidRPr="00B200BE">
        <w:t xml:space="preserve"> </w:t>
      </w:r>
      <w:r w:rsidRPr="00B200BE">
        <w:t xml:space="preserve"> &lt;GRIEV&gt; </w:t>
      </w:r>
      <w:r w:rsidR="002D12EB" w:rsidRPr="00B200BE">
        <w:t>Does your auction have a formal grievance or complaint resolution procedure for employees?</w:t>
      </w:r>
      <w:r w:rsidRPr="00B200BE">
        <w:t xml:space="preserve"> Y/N</w:t>
      </w:r>
    </w:p>
    <w:p w14:paraId="7E15067A" w14:textId="77777777" w:rsidR="002D12EB" w:rsidRPr="00B200BE" w:rsidRDefault="004C7D05" w:rsidP="00570CEF">
      <w:pPr>
        <w:ind w:left="360" w:hanging="360"/>
        <w:outlineLvl w:val="0"/>
      </w:pPr>
      <w:r w:rsidRPr="00B200BE">
        <w:t>26</w:t>
      </w:r>
      <w:r w:rsidR="002D12EB" w:rsidRPr="00B200BE">
        <w:t>.</w:t>
      </w:r>
      <w:r w:rsidR="006B592E" w:rsidRPr="00B200BE">
        <w:t xml:space="preserve"> </w:t>
      </w:r>
      <w:r w:rsidRPr="00B200BE">
        <w:t xml:space="preserve">&lt;FININF&gt; </w:t>
      </w:r>
      <w:r w:rsidR="002D12EB" w:rsidRPr="00B200BE">
        <w:t xml:space="preserve">Does the auction have a process to share </w:t>
      </w:r>
      <w:r w:rsidR="002D12EB" w:rsidRPr="00B200BE">
        <w:rPr>
          <w:i/>
        </w:rPr>
        <w:t>auction</w:t>
      </w:r>
      <w:r w:rsidR="002D12EB" w:rsidRPr="00B200BE">
        <w:t xml:space="preserve"> financial performance information with employees?</w:t>
      </w:r>
      <w:r w:rsidRPr="00B200BE">
        <w:t xml:space="preserve"> Y/N</w:t>
      </w:r>
      <w:r w:rsidR="002D12EB" w:rsidRPr="00B200BE">
        <w:tab/>
      </w:r>
    </w:p>
    <w:p w14:paraId="07A662F8" w14:textId="77777777" w:rsidR="002D12EB" w:rsidRPr="00B200BE" w:rsidRDefault="009D019C" w:rsidP="00570CEF">
      <w:pPr>
        <w:ind w:left="360" w:hanging="360"/>
        <w:outlineLvl w:val="0"/>
      </w:pPr>
      <w:r w:rsidRPr="00B200BE">
        <w:t>27</w:t>
      </w:r>
      <w:r w:rsidR="002D12EB" w:rsidRPr="00B200BE">
        <w:t>.</w:t>
      </w:r>
      <w:r w:rsidR="006B592E" w:rsidRPr="00B200BE">
        <w:t xml:space="preserve"> </w:t>
      </w:r>
      <w:r w:rsidRPr="00B200BE">
        <w:t>&lt;PLNINF&gt;</w:t>
      </w:r>
      <w:r w:rsidRPr="00B200BE">
        <w:tab/>
      </w:r>
      <w:r w:rsidR="002D12EB" w:rsidRPr="00B200BE">
        <w:t>Does the auction have a process to share information on business plans and unit goals with employees?</w:t>
      </w:r>
      <w:r w:rsidRPr="00B200BE">
        <w:t xml:space="preserve"> Y/N</w:t>
      </w:r>
    </w:p>
    <w:p w14:paraId="152F8642" w14:textId="77777777" w:rsidR="002D12EB" w:rsidRPr="00B200BE" w:rsidRDefault="009D019C" w:rsidP="00570CEF">
      <w:pPr>
        <w:outlineLvl w:val="0"/>
      </w:pPr>
      <w:r w:rsidRPr="00B200BE">
        <w:t>28</w:t>
      </w:r>
      <w:r w:rsidR="002D12EB" w:rsidRPr="00B200BE">
        <w:t>.</w:t>
      </w:r>
      <w:r w:rsidR="006B592E" w:rsidRPr="00B200BE">
        <w:t xml:space="preserve"> </w:t>
      </w:r>
      <w:r w:rsidRPr="00B200BE">
        <w:t xml:space="preserve">&lt;ROTAT&gt; </w:t>
      </w:r>
      <w:r w:rsidR="002D12EB" w:rsidRPr="00B200BE">
        <w:t>Does your auction regularly rotate employees through different jobs?</w:t>
      </w:r>
      <w:r w:rsidRPr="00B200BE">
        <w:t xml:space="preserve"> Y/N</w:t>
      </w:r>
    </w:p>
    <w:p w14:paraId="5B3E545D" w14:textId="77777777" w:rsidR="002D12EB" w:rsidRPr="00B200BE" w:rsidRDefault="009D019C" w:rsidP="00570CEF">
      <w:pPr>
        <w:outlineLvl w:val="0"/>
      </w:pPr>
      <w:r w:rsidRPr="00B200BE">
        <w:t>29</w:t>
      </w:r>
      <w:r w:rsidR="002D12EB" w:rsidRPr="00B200BE">
        <w:t>.</w:t>
      </w:r>
      <w:r w:rsidR="006B592E" w:rsidRPr="00B200BE">
        <w:t xml:space="preserve"> </w:t>
      </w:r>
      <w:r w:rsidRPr="00B200BE">
        <w:t xml:space="preserve">&lt;CROSS&gt; </w:t>
      </w:r>
      <w:r w:rsidR="002D12EB" w:rsidRPr="00B200BE">
        <w:t>Does your auction cross-train employees to perform different jobs?</w:t>
      </w:r>
      <w:r w:rsidRPr="00B200BE">
        <w:t xml:space="preserve"> Y/N</w:t>
      </w:r>
    </w:p>
    <w:p w14:paraId="01374B15" w14:textId="77777777" w:rsidR="002D12EB" w:rsidRPr="00B200BE" w:rsidRDefault="00E21744" w:rsidP="00570CEF">
      <w:pPr>
        <w:pStyle w:val="BodyTextIndent"/>
        <w:outlineLvl w:val="0"/>
      </w:pPr>
      <w:r w:rsidRPr="00B200BE">
        <w:t>3</w:t>
      </w:r>
      <w:r w:rsidR="009D019C" w:rsidRPr="00B200BE">
        <w:t>0</w:t>
      </w:r>
      <w:r w:rsidR="002D12EB" w:rsidRPr="00B200BE">
        <w:t>.</w:t>
      </w:r>
      <w:r w:rsidR="006B592E" w:rsidRPr="00B200BE">
        <w:t xml:space="preserve"> </w:t>
      </w:r>
      <w:r w:rsidR="009D019C" w:rsidRPr="00B200BE">
        <w:t xml:space="preserve">&lt;BONUS&gt; </w:t>
      </w:r>
      <w:r w:rsidR="002D12EB" w:rsidRPr="00B200BE">
        <w:t>Does your auction have a bonus or profit-sharing plan for any employees other than senior managers (G</w:t>
      </w:r>
      <w:r w:rsidR="009D019C" w:rsidRPr="00B200BE">
        <w:t xml:space="preserve">M, AGM, Controller and F/L </w:t>
      </w:r>
      <w:proofErr w:type="spellStart"/>
      <w:r w:rsidR="009D019C" w:rsidRPr="00B200BE">
        <w:t>Mgr</w:t>
      </w:r>
      <w:proofErr w:type="spellEnd"/>
      <w:r w:rsidR="009D019C" w:rsidRPr="00B200BE">
        <w:t>)? Y/N</w:t>
      </w:r>
    </w:p>
    <w:p w14:paraId="41480932" w14:textId="77777777" w:rsidR="002D12EB" w:rsidRPr="00B200BE" w:rsidRDefault="009D019C" w:rsidP="00570CEF">
      <w:pPr>
        <w:ind w:left="360" w:hanging="360"/>
        <w:outlineLvl w:val="0"/>
      </w:pPr>
      <w:r w:rsidRPr="00B200BE">
        <w:t>31</w:t>
      </w:r>
      <w:r w:rsidR="002D12EB" w:rsidRPr="00B200BE">
        <w:t>.</w:t>
      </w:r>
      <w:r w:rsidR="006B592E" w:rsidRPr="00B200BE">
        <w:t xml:space="preserve"> </w:t>
      </w:r>
      <w:r w:rsidR="00570CEF" w:rsidRPr="00B200BE">
        <w:t xml:space="preserve">&lt;MERIT&gt; </w:t>
      </w:r>
      <w:r w:rsidR="002D12EB" w:rsidRPr="00B200BE">
        <w:t>Does your auction give annual merit raises to any employees other than senior managers (GM, AGM</w:t>
      </w:r>
      <w:r w:rsidR="00570CEF" w:rsidRPr="00B200BE">
        <w:t>, Controller and F/L Mgr)? Y/N</w:t>
      </w:r>
    </w:p>
    <w:p w14:paraId="03958F39" w14:textId="77777777" w:rsidR="00570CEF" w:rsidRPr="00B200BE" w:rsidRDefault="00570CEF" w:rsidP="00570CEF">
      <w:pPr>
        <w:outlineLvl w:val="0"/>
      </w:pPr>
      <w:r w:rsidRPr="00B200BE">
        <w:t>32</w:t>
      </w:r>
      <w:r w:rsidR="002D12EB" w:rsidRPr="00B200BE">
        <w:t>.</w:t>
      </w:r>
      <w:r w:rsidR="006B592E" w:rsidRPr="00B200BE">
        <w:t xml:space="preserve"> </w:t>
      </w:r>
      <w:r w:rsidRPr="00B200BE">
        <w:t xml:space="preserve">&lt;SENPAY&gt; </w:t>
      </w:r>
      <w:r w:rsidR="002D12EB" w:rsidRPr="00B200BE">
        <w:t>Does your auction base raises on seniority?</w:t>
      </w:r>
      <w:r w:rsidRPr="00B200BE">
        <w:t xml:space="preserve"> Y/N</w:t>
      </w:r>
    </w:p>
    <w:p w14:paraId="1BA4244C" w14:textId="77777777" w:rsidR="002D12EB" w:rsidRPr="00B200BE" w:rsidRDefault="00570CEF">
      <w:r w:rsidRPr="00B200BE">
        <w:t>33</w:t>
      </w:r>
      <w:r w:rsidR="002D12EB" w:rsidRPr="00B200BE">
        <w:t>.</w:t>
      </w:r>
      <w:r w:rsidR="006B592E" w:rsidRPr="00B200BE">
        <w:t xml:space="preserve"> </w:t>
      </w:r>
      <w:r w:rsidRPr="00B200BE">
        <w:t xml:space="preserve">&lt;INTPROM&gt; </w:t>
      </w:r>
      <w:r w:rsidR="002D12EB" w:rsidRPr="00B200BE">
        <w:t xml:space="preserve">What percentage of non-entry-level jobs were filled with </w:t>
      </w:r>
      <w:r w:rsidR="00BD03E8" w:rsidRPr="00B200BE">
        <w:t>ABC</w:t>
      </w:r>
      <w:r w:rsidR="006B592E" w:rsidRPr="00B200BE">
        <w:t xml:space="preserve"> </w:t>
      </w:r>
      <w:r w:rsidR="002D12EB" w:rsidRPr="00B200BE">
        <w:t>employees last year?</w:t>
      </w:r>
    </w:p>
    <w:p w14:paraId="03113FFF" w14:textId="77777777" w:rsidR="00E21744" w:rsidRPr="00B200BE" w:rsidRDefault="00E21744" w:rsidP="00E21744">
      <w:pPr>
        <w:ind w:firstLine="720"/>
      </w:pPr>
      <w:r w:rsidRPr="00B200BE">
        <w:tab/>
      </w:r>
      <w:r w:rsidRPr="00B200BE">
        <w:tab/>
      </w:r>
      <w:r w:rsidRPr="00B200BE">
        <w:tab/>
      </w:r>
      <w:r w:rsidRPr="00B200BE">
        <w:tab/>
        <w:t>1 = Almost none (1-20%)</w:t>
      </w:r>
    </w:p>
    <w:p w14:paraId="47D0B895" w14:textId="77777777" w:rsidR="00E21744" w:rsidRPr="00B200BE" w:rsidRDefault="00E21744" w:rsidP="00E21744">
      <w:pPr>
        <w:ind w:left="2880" w:firstLine="720"/>
      </w:pPr>
      <w:r w:rsidRPr="00B200BE">
        <w:t>2 = Less than half (21-40%)</w:t>
      </w:r>
    </w:p>
    <w:p w14:paraId="2D4606A5" w14:textId="77777777" w:rsidR="00E21744" w:rsidRPr="00B200BE" w:rsidRDefault="00E21744" w:rsidP="00E21744">
      <w:pPr>
        <w:ind w:firstLine="720"/>
      </w:pPr>
      <w:r w:rsidRPr="00B200BE">
        <w:tab/>
      </w:r>
      <w:r w:rsidRPr="00B200BE">
        <w:tab/>
      </w:r>
      <w:r w:rsidRPr="00B200BE">
        <w:tab/>
      </w:r>
      <w:r w:rsidRPr="00B200BE">
        <w:tab/>
        <w:t>3 = About half (41-60%)</w:t>
      </w:r>
    </w:p>
    <w:p w14:paraId="7279C29A" w14:textId="77777777" w:rsidR="00E21744" w:rsidRPr="00B200BE" w:rsidRDefault="00E21744" w:rsidP="00E21744">
      <w:pPr>
        <w:ind w:firstLine="720"/>
      </w:pPr>
      <w:r w:rsidRPr="00B200BE">
        <w:tab/>
      </w:r>
      <w:r w:rsidRPr="00B200BE">
        <w:tab/>
      </w:r>
      <w:r w:rsidRPr="00B200BE">
        <w:tab/>
      </w:r>
      <w:r w:rsidRPr="00B200BE">
        <w:tab/>
        <w:t>4 = Most (60-80%)</w:t>
      </w:r>
    </w:p>
    <w:p w14:paraId="442B85E8" w14:textId="77777777" w:rsidR="00E21744" w:rsidRPr="00B200BE" w:rsidRDefault="00E21744" w:rsidP="00E21744">
      <w:pPr>
        <w:ind w:firstLine="720"/>
      </w:pPr>
      <w:r w:rsidRPr="00B200BE">
        <w:tab/>
      </w:r>
      <w:r w:rsidRPr="00B200BE">
        <w:tab/>
      </w:r>
      <w:r w:rsidRPr="00B200BE">
        <w:tab/>
      </w:r>
      <w:r w:rsidRPr="00B200BE">
        <w:tab/>
        <w:t>5 = Nearly All (81-100%)</w:t>
      </w:r>
    </w:p>
    <w:p w14:paraId="54BCE7C7" w14:textId="77777777" w:rsidR="00B12C68" w:rsidRPr="00B200BE" w:rsidRDefault="00B12C68"/>
    <w:p w14:paraId="6E14969B" w14:textId="77777777" w:rsidR="002D12EB" w:rsidRPr="00B200BE" w:rsidRDefault="00F0335C" w:rsidP="00F0335C">
      <w:pPr>
        <w:pStyle w:val="BodyTextIndent"/>
        <w:outlineLvl w:val="0"/>
      </w:pPr>
      <w:r w:rsidRPr="00B200BE">
        <w:t>34</w:t>
      </w:r>
      <w:r w:rsidR="002D12EB" w:rsidRPr="00B200BE">
        <w:t>.</w:t>
      </w:r>
      <w:r w:rsidR="006B592E" w:rsidRPr="00B200BE">
        <w:t xml:space="preserve"> </w:t>
      </w:r>
      <w:r w:rsidRPr="00B200BE">
        <w:t xml:space="preserve">&lt;INTPOST&gt; </w:t>
      </w:r>
      <w:r w:rsidR="002D12EB" w:rsidRPr="00B200BE">
        <w:t>Do existing auction employees have the opportunity to apply for openings before recruiting outside applicants?</w:t>
      </w:r>
      <w:r w:rsidRPr="00B200BE">
        <w:t xml:space="preserve"> Y/N</w:t>
      </w:r>
    </w:p>
    <w:p w14:paraId="26E2A5EE" w14:textId="77777777" w:rsidR="002D12EB" w:rsidRPr="00B200BE" w:rsidRDefault="00F0335C" w:rsidP="0071283D">
      <w:pPr>
        <w:pStyle w:val="BodyTextIndent"/>
        <w:outlineLvl w:val="0"/>
      </w:pPr>
      <w:r w:rsidRPr="00B200BE">
        <w:t>35</w:t>
      </w:r>
      <w:r w:rsidR="002D12EB" w:rsidRPr="00B200BE">
        <w:t>.</w:t>
      </w:r>
      <w:r w:rsidR="006B592E" w:rsidRPr="00B200BE">
        <w:t xml:space="preserve"> </w:t>
      </w:r>
      <w:r w:rsidRPr="00B200BE">
        <w:t xml:space="preserve">&lt;APPLIC&gt; </w:t>
      </w:r>
      <w:r w:rsidR="002D12EB" w:rsidRPr="00B200BE">
        <w:t>For the three positions that your auction hires the most frequently, how many qualified applicants do you have per position (on average)?</w:t>
      </w:r>
      <w:r w:rsidR="0071283D" w:rsidRPr="00B200BE">
        <w:t xml:space="preserve"> </w:t>
      </w:r>
      <w:r w:rsidR="002D12EB" w:rsidRPr="00B200BE">
        <w:t>__________ # of applicants on average</w:t>
      </w:r>
    </w:p>
    <w:p w14:paraId="60046B68" w14:textId="77777777" w:rsidR="002D12EB" w:rsidRPr="00B200BE" w:rsidRDefault="00570CEF" w:rsidP="00570CEF">
      <w:pPr>
        <w:outlineLvl w:val="0"/>
      </w:pPr>
      <w:r w:rsidRPr="00B200BE">
        <w:t>36</w:t>
      </w:r>
      <w:r w:rsidR="002D12EB" w:rsidRPr="00B200BE">
        <w:t>.</w:t>
      </w:r>
      <w:r w:rsidR="006B592E" w:rsidRPr="00B200BE">
        <w:t xml:space="preserve"> </w:t>
      </w:r>
      <w:r w:rsidRPr="00B200BE">
        <w:t xml:space="preserve">&lt;GMTEN&gt; </w:t>
      </w:r>
      <w:r w:rsidR="002D12EB" w:rsidRPr="00B200BE">
        <w:t>How long has the GM been with the auction?</w:t>
      </w:r>
      <w:r w:rsidRPr="00B200BE">
        <w:t xml:space="preserve"> </w:t>
      </w:r>
      <w:r w:rsidR="002D12EB" w:rsidRPr="00B200BE">
        <w:t>__________ years (or fractions)</w:t>
      </w:r>
    </w:p>
    <w:p w14:paraId="24996DB8" w14:textId="77777777" w:rsidR="002D12EB" w:rsidRPr="00B200BE" w:rsidRDefault="00570CEF" w:rsidP="006B592E">
      <w:pPr>
        <w:ind w:left="360" w:hanging="360"/>
        <w:outlineLvl w:val="0"/>
      </w:pPr>
      <w:r w:rsidRPr="00B200BE">
        <w:t>37. &lt;EI&gt;</w:t>
      </w:r>
      <w:r w:rsidR="006E676C" w:rsidRPr="00B200BE">
        <w:t xml:space="preserve"> Mean of employee survey scores for “Employee Involvement”</w:t>
      </w:r>
    </w:p>
    <w:p w14:paraId="2D12E5C4" w14:textId="77777777" w:rsidR="006E676C" w:rsidRPr="00B200BE" w:rsidRDefault="00570CEF">
      <w:pPr>
        <w:ind w:left="360" w:hanging="360"/>
      </w:pPr>
      <w:r w:rsidRPr="00B200BE">
        <w:t>38. &lt;</w:t>
      </w:r>
      <w:r w:rsidR="006E676C" w:rsidRPr="00B200BE">
        <w:t>OC</w:t>
      </w:r>
      <w:r w:rsidRPr="00B200BE">
        <w:t xml:space="preserve">&gt; </w:t>
      </w:r>
      <w:r w:rsidR="006E676C" w:rsidRPr="00B200BE">
        <w:t>Mean of employee survey scores for “Organizational Commitment”</w:t>
      </w:r>
    </w:p>
    <w:sectPr w:rsidR="006E676C" w:rsidRPr="00B200B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2240" w:h="15840"/>
      <w:pgMar w:top="1440" w:right="1440" w:bottom="126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B70C7D4" w14:textId="77777777" w:rsidR="000578F3" w:rsidRDefault="000578F3">
      <w:r>
        <w:separator/>
      </w:r>
    </w:p>
  </w:endnote>
  <w:endnote w:type="continuationSeparator" w:id="0">
    <w:p w14:paraId="342E2733" w14:textId="77777777" w:rsidR="000578F3" w:rsidRDefault="000578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B84F72E" w14:textId="77777777" w:rsidR="002D12EB" w:rsidRDefault="002D12EB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70B6E29" w14:textId="77777777" w:rsidR="002D12EB" w:rsidRDefault="002D12EB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DF83634" w14:textId="77777777" w:rsidR="002D12EB" w:rsidRPr="00274BD2" w:rsidRDefault="002D12EB">
    <w:pPr>
      <w:pStyle w:val="Footer"/>
      <w:framePr w:wrap="around" w:vAnchor="text" w:hAnchor="margin" w:xAlign="center" w:y="1"/>
      <w:rPr>
        <w:rStyle w:val="PageNumber"/>
        <w:rFonts w:ascii="Calibri" w:hAnsi="Calibri"/>
      </w:rPr>
    </w:pPr>
    <w:r w:rsidRPr="00274BD2">
      <w:rPr>
        <w:rStyle w:val="PageNumber"/>
        <w:rFonts w:ascii="Calibri" w:hAnsi="Calibri"/>
      </w:rPr>
      <w:fldChar w:fldCharType="begin"/>
    </w:r>
    <w:r w:rsidRPr="00274BD2">
      <w:rPr>
        <w:rStyle w:val="PageNumber"/>
        <w:rFonts w:ascii="Calibri" w:hAnsi="Calibri"/>
      </w:rPr>
      <w:instrText xml:space="preserve">PAGE  </w:instrText>
    </w:r>
    <w:r w:rsidRPr="00274BD2">
      <w:rPr>
        <w:rStyle w:val="PageNumber"/>
        <w:rFonts w:ascii="Calibri" w:hAnsi="Calibri"/>
      </w:rPr>
      <w:fldChar w:fldCharType="separate"/>
    </w:r>
    <w:r w:rsidR="00B200BE">
      <w:rPr>
        <w:rStyle w:val="PageNumber"/>
        <w:rFonts w:ascii="Calibri" w:hAnsi="Calibri"/>
        <w:noProof/>
      </w:rPr>
      <w:t>1</w:t>
    </w:r>
    <w:r w:rsidRPr="00274BD2">
      <w:rPr>
        <w:rStyle w:val="PageNumber"/>
        <w:rFonts w:ascii="Calibri" w:hAnsi="Calibri"/>
      </w:rPr>
      <w:fldChar w:fldCharType="end"/>
    </w:r>
  </w:p>
  <w:p w14:paraId="5644249C" w14:textId="77777777" w:rsidR="002D12EB" w:rsidRDefault="002D12EB">
    <w:pPr>
      <w:pStyle w:val="Footer"/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35D407" w14:textId="77777777" w:rsidR="00274BD2" w:rsidRDefault="00274BD2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888FBBF" w14:textId="77777777" w:rsidR="000578F3" w:rsidRDefault="000578F3">
      <w:r>
        <w:separator/>
      </w:r>
    </w:p>
  </w:footnote>
  <w:footnote w:type="continuationSeparator" w:id="0">
    <w:p w14:paraId="0DCCEA28" w14:textId="77777777" w:rsidR="000578F3" w:rsidRDefault="000578F3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9FDDF6" w14:textId="77777777" w:rsidR="00274BD2" w:rsidRDefault="00274BD2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B1B455" w14:textId="77777777" w:rsidR="00274BD2" w:rsidRDefault="00274BD2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A3B8A7" w14:textId="77777777" w:rsidR="00274BD2" w:rsidRDefault="00274BD2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5C7910"/>
    <w:multiLevelType w:val="multilevel"/>
    <w:tmpl w:val="5D90EE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42921258"/>
    <w:multiLevelType w:val="hybridMultilevel"/>
    <w:tmpl w:val="7B84FC36"/>
    <w:lvl w:ilvl="0" w:tplc="744E3E44">
      <w:start w:val="16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490E70EF"/>
    <w:multiLevelType w:val="hybridMultilevel"/>
    <w:tmpl w:val="D4925CB2"/>
    <w:lvl w:ilvl="0" w:tplc="0409000F">
      <w:start w:val="3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6BE0FC1"/>
    <w:multiLevelType w:val="hybridMultilevel"/>
    <w:tmpl w:val="3728664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76BF"/>
    <w:rsid w:val="00006147"/>
    <w:rsid w:val="00055857"/>
    <w:rsid w:val="000578F3"/>
    <w:rsid w:val="000951C6"/>
    <w:rsid w:val="001C1B42"/>
    <w:rsid w:val="001E27EE"/>
    <w:rsid w:val="001F5F83"/>
    <w:rsid w:val="00271B2F"/>
    <w:rsid w:val="00274BD2"/>
    <w:rsid w:val="00287EBF"/>
    <w:rsid w:val="002D12EB"/>
    <w:rsid w:val="002E6548"/>
    <w:rsid w:val="003476BF"/>
    <w:rsid w:val="003C04EE"/>
    <w:rsid w:val="003E38C0"/>
    <w:rsid w:val="00455284"/>
    <w:rsid w:val="0047497A"/>
    <w:rsid w:val="004830E9"/>
    <w:rsid w:val="004C7D05"/>
    <w:rsid w:val="00570CEF"/>
    <w:rsid w:val="005F5D9C"/>
    <w:rsid w:val="00601AB5"/>
    <w:rsid w:val="00685281"/>
    <w:rsid w:val="0069525F"/>
    <w:rsid w:val="006A42D4"/>
    <w:rsid w:val="006B592E"/>
    <w:rsid w:val="006E676C"/>
    <w:rsid w:val="0071283D"/>
    <w:rsid w:val="007D5A87"/>
    <w:rsid w:val="007F627D"/>
    <w:rsid w:val="009D019C"/>
    <w:rsid w:val="009F5275"/>
    <w:rsid w:val="00A51B1B"/>
    <w:rsid w:val="00A5446B"/>
    <w:rsid w:val="00AF7201"/>
    <w:rsid w:val="00B12C68"/>
    <w:rsid w:val="00B200BE"/>
    <w:rsid w:val="00B41772"/>
    <w:rsid w:val="00BD03E8"/>
    <w:rsid w:val="00BD2A2B"/>
    <w:rsid w:val="00DA531B"/>
    <w:rsid w:val="00DE7AE2"/>
    <w:rsid w:val="00E0015A"/>
    <w:rsid w:val="00E04428"/>
    <w:rsid w:val="00E21744"/>
    <w:rsid w:val="00E448DA"/>
    <w:rsid w:val="00E96CA1"/>
    <w:rsid w:val="00F0335C"/>
    <w:rsid w:val="00FA7E80"/>
    <w:rsid w:val="00FD4529"/>
    <w:rsid w:val="00FF11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0B5051E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  <w:bCs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semiHidden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semiHidden/>
  </w:style>
  <w:style w:type="paragraph" w:styleId="BodyTextIndent">
    <w:name w:val="Body Text Indent"/>
    <w:basedOn w:val="Normal"/>
    <w:semiHidden/>
    <w:pPr>
      <w:ind w:left="360" w:hanging="360"/>
    </w:pPr>
  </w:style>
  <w:style w:type="paragraph" w:styleId="NormalWeb">
    <w:name w:val="Normal (Web)"/>
    <w:basedOn w:val="Normal"/>
    <w:uiPriority w:val="99"/>
    <w:unhideWhenUsed/>
    <w:rsid w:val="00271B2F"/>
    <w:pPr>
      <w:spacing w:after="200"/>
    </w:pPr>
  </w:style>
  <w:style w:type="paragraph" w:styleId="Header">
    <w:name w:val="header"/>
    <w:basedOn w:val="Normal"/>
    <w:link w:val="HeaderChar"/>
    <w:uiPriority w:val="99"/>
    <w:semiHidden/>
    <w:unhideWhenUsed/>
    <w:rsid w:val="00274BD2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semiHidden/>
    <w:rsid w:val="00274BD2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5528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55284"/>
    <w:rPr>
      <w:rFonts w:ascii="Tahoma" w:hAnsi="Tahoma" w:cs="Tahoma"/>
      <w:sz w:val="16"/>
      <w:szCs w:val="16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6B592E"/>
  </w:style>
  <w:style w:type="character" w:customStyle="1" w:styleId="DocumentMapChar">
    <w:name w:val="Document Map Char"/>
    <w:link w:val="DocumentMap"/>
    <w:uiPriority w:val="99"/>
    <w:semiHidden/>
    <w:rsid w:val="006B592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232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doNotSaveAsSingleFile/>
  <w:pixelsPerInch w:val="96"/>
  <w:targetScreenSz w:val="800x600"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3.xml"/><Relationship Id="rId12" Type="http://schemas.openxmlformats.org/officeDocument/2006/relationships/footer" Target="footer3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header" Target="header2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870</Words>
  <Characters>4962</Characters>
  <Application>Microsoft Macintosh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ADESA Baseline Study</vt:lpstr>
    </vt:vector>
  </TitlesOfParts>
  <Company>University of So. California</Company>
  <LinksUpToDate>false</LinksUpToDate>
  <CharactersWithSpaces>5821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ADESA Baseline Study</dc:title>
  <dc:subject/>
  <dc:creator>georgeb</dc:creator>
  <cp:keywords/>
  <cp:lastModifiedBy>Wayne Crawford</cp:lastModifiedBy>
  <cp:revision>2</cp:revision>
  <cp:lastPrinted>2012-08-30T20:48:00Z</cp:lastPrinted>
  <dcterms:created xsi:type="dcterms:W3CDTF">2019-09-16T01:53:00Z</dcterms:created>
  <dcterms:modified xsi:type="dcterms:W3CDTF">2019-09-16T01:53:00Z</dcterms:modified>
</cp:coreProperties>
</file>