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1564C3" w14:textId="77777777" w:rsidR="008A7D21" w:rsidRDefault="008A7D21" w:rsidP="008A7D21">
      <w:pPr>
        <w:pStyle w:val="Title"/>
        <w:spacing w:line="360" w:lineRule="auto"/>
        <w:rPr>
          <w:b w:val="0"/>
          <w:sz w:val="32"/>
        </w:rPr>
      </w:pPr>
    </w:p>
    <w:p w14:paraId="06C76449" w14:textId="77777777" w:rsidR="008A7D21" w:rsidRPr="008A7D21" w:rsidRDefault="008A7D21" w:rsidP="008A7D21">
      <w:pPr>
        <w:pStyle w:val="Title"/>
        <w:spacing w:line="360" w:lineRule="auto"/>
        <w:rPr>
          <w:b w:val="0"/>
          <w:sz w:val="32"/>
        </w:rPr>
      </w:pPr>
      <w:r w:rsidRPr="008A7D21">
        <w:rPr>
          <w:b w:val="0"/>
          <w:sz w:val="32"/>
        </w:rPr>
        <w:t>ACCY 500: Accounting Measurement, Reporting and Control</w:t>
      </w:r>
      <w:r w:rsidRPr="008A7D21">
        <w:rPr>
          <w:b w:val="0"/>
          <w:sz w:val="32"/>
        </w:rPr>
        <w:tab/>
      </w:r>
    </w:p>
    <w:p w14:paraId="2A5EF706" w14:textId="0EA3268E" w:rsidR="008A7D21" w:rsidRPr="008A7D21" w:rsidRDefault="00537EFC" w:rsidP="008A7D21">
      <w:pPr>
        <w:pStyle w:val="Title"/>
        <w:spacing w:line="360" w:lineRule="auto"/>
        <w:rPr>
          <w:b w:val="0"/>
          <w:sz w:val="32"/>
        </w:rPr>
      </w:pPr>
      <w:r>
        <w:rPr>
          <w:b w:val="0"/>
          <w:sz w:val="32"/>
        </w:rPr>
        <w:t>Fall</w:t>
      </w:r>
      <w:r w:rsidR="008B0C7C">
        <w:rPr>
          <w:b w:val="0"/>
          <w:sz w:val="32"/>
        </w:rPr>
        <w:t xml:space="preserve"> 2019</w:t>
      </w:r>
    </w:p>
    <w:p w14:paraId="183764FE" w14:textId="13005AA9" w:rsidR="008A7D21" w:rsidRPr="008A7D21" w:rsidRDefault="008A7D21" w:rsidP="008A7D21">
      <w:pPr>
        <w:pStyle w:val="Title"/>
        <w:spacing w:line="360" w:lineRule="auto"/>
        <w:rPr>
          <w:b w:val="0"/>
          <w:sz w:val="32"/>
        </w:rPr>
      </w:pPr>
    </w:p>
    <w:p w14:paraId="202A2683" w14:textId="77777777" w:rsidR="008A7D21" w:rsidRPr="008A7D21" w:rsidRDefault="008A7D21" w:rsidP="008A7D21">
      <w:pPr>
        <w:pStyle w:val="Title"/>
        <w:spacing w:line="360" w:lineRule="auto"/>
        <w:rPr>
          <w:rFonts w:ascii="Georgia" w:hAnsi="Georgia"/>
          <w:b w:val="0"/>
          <w:sz w:val="32"/>
        </w:rPr>
      </w:pPr>
      <w:r w:rsidRPr="008A7D21">
        <w:rPr>
          <w:rFonts w:ascii="Georgia" w:hAnsi="Georgia"/>
          <w:b w:val="0"/>
          <w:sz w:val="32"/>
        </w:rPr>
        <w:tab/>
      </w:r>
      <w:r w:rsidRPr="008A7D21">
        <w:rPr>
          <w:rFonts w:ascii="Georgia" w:hAnsi="Georgia"/>
          <w:b w:val="0"/>
          <w:sz w:val="32"/>
        </w:rPr>
        <w:tab/>
      </w:r>
      <w:r w:rsidRPr="008A7D21">
        <w:rPr>
          <w:rFonts w:ascii="Georgia" w:hAnsi="Georgia"/>
          <w:b w:val="0"/>
          <w:sz w:val="32"/>
        </w:rPr>
        <w:tab/>
      </w:r>
      <w:r w:rsidRPr="008A7D21">
        <w:rPr>
          <w:rFonts w:ascii="Georgia" w:hAnsi="Georgia"/>
          <w:b w:val="0"/>
          <w:sz w:val="32"/>
        </w:rPr>
        <w:tab/>
      </w:r>
      <w:r w:rsidRPr="008A7D21">
        <w:rPr>
          <w:rFonts w:ascii="Georgia" w:hAnsi="Georgia"/>
          <w:b w:val="0"/>
          <w:sz w:val="32"/>
        </w:rPr>
        <w:tab/>
      </w:r>
      <w:r w:rsidRPr="008A7D21">
        <w:rPr>
          <w:rFonts w:ascii="Georgia" w:hAnsi="Georgia"/>
          <w:b w:val="0"/>
          <w:sz w:val="32"/>
        </w:rPr>
        <w:tab/>
      </w:r>
      <w:r w:rsidRPr="008A7D21">
        <w:rPr>
          <w:rFonts w:ascii="Georgia" w:hAnsi="Georgia"/>
          <w:b w:val="0"/>
          <w:sz w:val="32"/>
        </w:rPr>
        <w:tab/>
      </w:r>
      <w:r w:rsidRPr="008A7D21">
        <w:rPr>
          <w:rFonts w:ascii="Georgia" w:hAnsi="Georgia"/>
          <w:b w:val="0"/>
          <w:sz w:val="32"/>
        </w:rPr>
        <w:tab/>
      </w:r>
      <w:r w:rsidRPr="008A7D21">
        <w:rPr>
          <w:rFonts w:ascii="Georgia" w:hAnsi="Georgia"/>
          <w:b w:val="0"/>
          <w:sz w:val="32"/>
        </w:rPr>
        <w:tab/>
      </w:r>
      <w:r w:rsidRPr="008A7D21">
        <w:rPr>
          <w:rFonts w:ascii="Georgia" w:hAnsi="Georgia"/>
          <w:b w:val="0"/>
          <w:sz w:val="32"/>
        </w:rPr>
        <w:tab/>
      </w:r>
    </w:p>
    <w:p w14:paraId="0C1438F3" w14:textId="680A9850" w:rsidR="008A7D21" w:rsidRPr="008A7D21" w:rsidRDefault="008A7D21" w:rsidP="008A7D21">
      <w:pPr>
        <w:pStyle w:val="Title"/>
        <w:spacing w:line="360" w:lineRule="auto"/>
        <w:rPr>
          <w:b w:val="0"/>
          <w:sz w:val="32"/>
        </w:rPr>
      </w:pPr>
      <w:r w:rsidRPr="008A7D21">
        <w:rPr>
          <w:b w:val="0"/>
          <w:sz w:val="32"/>
        </w:rPr>
        <w:t>FINAL EXAM</w:t>
      </w:r>
      <w:r w:rsidR="0066532F">
        <w:rPr>
          <w:b w:val="0"/>
          <w:sz w:val="32"/>
        </w:rPr>
        <w:t xml:space="preserve"> SOLUTIONS</w:t>
      </w:r>
    </w:p>
    <w:p w14:paraId="7ED96F15" w14:textId="77777777" w:rsidR="005258C4" w:rsidRDefault="005258C4" w:rsidP="005202AF">
      <w:pPr>
        <w:widowControl w:val="0"/>
        <w:rPr>
          <w:b/>
          <w:bCs/>
          <w:lang w:val="en-US"/>
        </w:rPr>
      </w:pPr>
    </w:p>
    <w:p w14:paraId="76876A4B" w14:textId="77777777" w:rsidR="008A7D21" w:rsidRDefault="008A7D21" w:rsidP="005202AF">
      <w:pPr>
        <w:widowControl w:val="0"/>
        <w:rPr>
          <w:b/>
          <w:bCs/>
          <w:lang w:val="en-US"/>
        </w:rPr>
      </w:pPr>
    </w:p>
    <w:p w14:paraId="4405AE37" w14:textId="77777777" w:rsidR="008A7D21" w:rsidRDefault="008A7D21" w:rsidP="005202AF">
      <w:pPr>
        <w:widowControl w:val="0"/>
        <w:rPr>
          <w:b/>
          <w:bCs/>
          <w:lang w:val="en-US"/>
        </w:rPr>
      </w:pPr>
    </w:p>
    <w:p w14:paraId="28F94E45" w14:textId="77777777" w:rsidR="008A7D21" w:rsidRPr="008A7D21" w:rsidRDefault="008A7D21" w:rsidP="005202AF">
      <w:pPr>
        <w:widowControl w:val="0"/>
        <w:rPr>
          <w:b/>
          <w:bCs/>
          <w:lang w:val="en-US"/>
        </w:rPr>
      </w:pPr>
    </w:p>
    <w:p w14:paraId="7F3C822E" w14:textId="77777777" w:rsidR="00C7777D" w:rsidRPr="00147F65" w:rsidRDefault="00C7777D" w:rsidP="00C7777D">
      <w:pPr>
        <w:jc w:val="center"/>
        <w:rPr>
          <w:b/>
        </w:rPr>
      </w:pPr>
    </w:p>
    <w:p w14:paraId="4F5B2C1A" w14:textId="668315D2" w:rsidR="00C7777D" w:rsidRPr="005258C4" w:rsidRDefault="00C7777D" w:rsidP="003A2460">
      <w:pPr>
        <w:pStyle w:val="BodyText2"/>
        <w:jc w:val="both"/>
        <w:rPr>
          <w:b/>
          <w:bCs w:val="0"/>
          <w:i w:val="0"/>
          <w:iCs/>
        </w:rPr>
      </w:pPr>
      <w:r w:rsidRPr="005258C4">
        <w:rPr>
          <w:b/>
          <w:bCs w:val="0"/>
          <w:i w:val="0"/>
          <w:iCs/>
        </w:rPr>
        <w:t xml:space="preserve">You have </w:t>
      </w:r>
      <w:r w:rsidR="00537EFC">
        <w:rPr>
          <w:b/>
          <w:bCs w:val="0"/>
          <w:i w:val="0"/>
          <w:iCs/>
          <w:u w:val="single"/>
        </w:rPr>
        <w:t>5</w:t>
      </w:r>
      <w:r w:rsidR="00AE101E">
        <w:rPr>
          <w:b/>
          <w:bCs w:val="0"/>
          <w:i w:val="0"/>
          <w:iCs/>
          <w:u w:val="single"/>
        </w:rPr>
        <w:t xml:space="preserve"> hours</w:t>
      </w:r>
      <w:r w:rsidRPr="005258C4">
        <w:rPr>
          <w:b/>
          <w:bCs w:val="0"/>
          <w:i w:val="0"/>
          <w:iCs/>
        </w:rPr>
        <w:t xml:space="preserve"> to answer all questions. Please return the exam with your answers provided in the designated </w:t>
      </w:r>
      <w:r w:rsidR="00C35E77" w:rsidRPr="005258C4">
        <w:rPr>
          <w:b/>
          <w:bCs w:val="0"/>
          <w:i w:val="0"/>
          <w:iCs/>
        </w:rPr>
        <w:t>spaces</w:t>
      </w:r>
      <w:r w:rsidRPr="005258C4">
        <w:rPr>
          <w:b/>
          <w:bCs w:val="0"/>
          <w:i w:val="0"/>
          <w:iCs/>
        </w:rPr>
        <w:t xml:space="preserve">. Points are awarded for neatness while irrelevant discussions will be penalised. All answers should be written only in this booklet and should be limited to the space provided. Make sure you write your </w:t>
      </w:r>
      <w:r w:rsidR="003A2460" w:rsidRPr="005258C4">
        <w:rPr>
          <w:b/>
          <w:bCs w:val="0"/>
          <w:i w:val="0"/>
          <w:iCs/>
        </w:rPr>
        <w:t>name</w:t>
      </w:r>
      <w:r w:rsidRPr="005258C4">
        <w:rPr>
          <w:b/>
          <w:bCs w:val="0"/>
          <w:i w:val="0"/>
          <w:iCs/>
        </w:rPr>
        <w:t xml:space="preserve"> on the front page as well as the remaining pages.</w:t>
      </w:r>
    </w:p>
    <w:p w14:paraId="77B7B1FD" w14:textId="77777777" w:rsidR="00C7777D" w:rsidRPr="00147F65" w:rsidRDefault="00C7777D" w:rsidP="00C7777D">
      <w:pPr>
        <w:rPr>
          <w:b/>
        </w:rPr>
      </w:pPr>
    </w:p>
    <w:p w14:paraId="5D34413A" w14:textId="77777777" w:rsidR="00C7777D" w:rsidRDefault="00C7777D" w:rsidP="00C7777D">
      <w:pPr>
        <w:jc w:val="both"/>
      </w:pPr>
    </w:p>
    <w:p w14:paraId="38B733E6" w14:textId="77777777" w:rsidR="005258C4" w:rsidRDefault="005258C4" w:rsidP="005258C4">
      <w:r w:rsidRPr="00305BD3">
        <w:rPr>
          <w:b/>
          <w:u w:val="single"/>
        </w:rPr>
        <w:t>Notes</w:t>
      </w:r>
      <w:r>
        <w:t>:</w:t>
      </w:r>
    </w:p>
    <w:p w14:paraId="674ED29F" w14:textId="77777777" w:rsidR="005258C4" w:rsidRDefault="005258C4" w:rsidP="0029491D">
      <w:pPr>
        <w:numPr>
          <w:ilvl w:val="0"/>
          <w:numId w:val="2"/>
        </w:numPr>
        <w:tabs>
          <w:tab w:val="num" w:pos="426"/>
          <w:tab w:val="decimal" w:pos="4320"/>
          <w:tab w:val="decimal" w:pos="7200"/>
        </w:tabs>
        <w:jc w:val="both"/>
        <w:rPr>
          <w:b/>
          <w:bCs/>
        </w:rPr>
      </w:pPr>
      <w:r>
        <w:rPr>
          <w:b/>
          <w:bCs/>
        </w:rPr>
        <w:t xml:space="preserve">Good Luck! </w:t>
      </w:r>
      <w:r>
        <w:rPr>
          <w:b/>
          <w:bCs/>
          <w:sz w:val="36"/>
        </w:rPr>
        <w:t>☺</w:t>
      </w:r>
    </w:p>
    <w:p w14:paraId="55F31652" w14:textId="77777777" w:rsidR="005258C4" w:rsidRDefault="005258C4" w:rsidP="0029491D">
      <w:pPr>
        <w:numPr>
          <w:ilvl w:val="0"/>
          <w:numId w:val="2"/>
        </w:numPr>
        <w:tabs>
          <w:tab w:val="num" w:pos="426"/>
          <w:tab w:val="decimal" w:pos="4320"/>
          <w:tab w:val="decimal" w:pos="7200"/>
        </w:tabs>
        <w:jc w:val="both"/>
      </w:pPr>
      <w:r>
        <w:t xml:space="preserve">Be sure to </w:t>
      </w:r>
      <w:r w:rsidRPr="004424BC">
        <w:rPr>
          <w:b/>
          <w:bCs/>
        </w:rPr>
        <w:t>attempt all questions and show all work</w:t>
      </w:r>
      <w:r>
        <w:rPr>
          <w:b/>
        </w:rPr>
        <w:t xml:space="preserve">. </w:t>
      </w:r>
      <w:r w:rsidR="00EA30EA">
        <w:rPr>
          <w:bCs/>
        </w:rPr>
        <w:t>We may</w:t>
      </w:r>
      <w:r>
        <w:t xml:space="preserve"> give some partial credit.</w:t>
      </w:r>
    </w:p>
    <w:p w14:paraId="69AC2B97" w14:textId="77777777" w:rsidR="00147F65" w:rsidRPr="00147F65" w:rsidRDefault="00147F65" w:rsidP="00147F65">
      <w:pPr>
        <w:ind w:left="360"/>
        <w:jc w:val="both"/>
      </w:pPr>
    </w:p>
    <w:p w14:paraId="0D113DF7" w14:textId="77777777" w:rsidR="00C7777D" w:rsidRPr="00147F65" w:rsidRDefault="00C7777D" w:rsidP="00C7777D">
      <w:pPr>
        <w:ind w:left="360"/>
        <w:rPr>
          <w:b/>
        </w:rPr>
      </w:pPr>
    </w:p>
    <w:p w14:paraId="6982D4BD" w14:textId="77777777" w:rsidR="00C7777D" w:rsidRPr="00147F65" w:rsidRDefault="00147F65" w:rsidP="00C7777D">
      <w:pPr>
        <w:widowControl w:val="0"/>
        <w:tabs>
          <w:tab w:val="left" w:pos="851"/>
          <w:tab w:val="left" w:pos="1800"/>
          <w:tab w:val="right" w:pos="7020"/>
        </w:tabs>
        <w:jc w:val="both"/>
        <w:rPr>
          <w:b/>
          <w:bCs/>
        </w:rPr>
      </w:pPr>
      <w:r w:rsidRPr="00147F65">
        <w:rPr>
          <w:b/>
          <w:bCs/>
        </w:rPr>
        <w:t>Structure</w:t>
      </w:r>
    </w:p>
    <w:p w14:paraId="5B2856B6" w14:textId="77777777" w:rsidR="00C7777D" w:rsidRPr="00147F65" w:rsidRDefault="00C7777D" w:rsidP="00C7777D">
      <w:pPr>
        <w:widowControl w:val="0"/>
        <w:tabs>
          <w:tab w:val="left" w:pos="851"/>
          <w:tab w:val="left" w:pos="1800"/>
          <w:tab w:val="right" w:pos="7020"/>
        </w:tabs>
        <w:jc w:val="both"/>
      </w:pPr>
    </w:p>
    <w:p w14:paraId="35936E37" w14:textId="774E4CC0" w:rsidR="00C7777D" w:rsidRPr="00147F65" w:rsidRDefault="0068744B" w:rsidP="00BA2FA6">
      <w:pPr>
        <w:widowControl w:val="0"/>
        <w:tabs>
          <w:tab w:val="left" w:pos="851"/>
          <w:tab w:val="left" w:pos="1800"/>
          <w:tab w:val="right" w:pos="7020"/>
        </w:tabs>
        <w:jc w:val="both"/>
        <w:rPr>
          <w:lang w:val="fr-FR"/>
        </w:rPr>
      </w:pPr>
      <w:r>
        <w:rPr>
          <w:lang w:val="fr-FR"/>
        </w:rPr>
        <w:t>Part 1:</w:t>
      </w:r>
      <w:r>
        <w:rPr>
          <w:lang w:val="fr-FR"/>
        </w:rPr>
        <w:tab/>
      </w:r>
      <w:r w:rsidR="00F1080D">
        <w:rPr>
          <w:lang w:val="fr-FR"/>
        </w:rPr>
        <w:t>Multiple Choice</w:t>
      </w:r>
      <w:r>
        <w:rPr>
          <w:lang w:val="fr-FR"/>
        </w:rPr>
        <w:t xml:space="preserve"> (</w:t>
      </w:r>
      <w:r w:rsidR="00E96EE2">
        <w:rPr>
          <w:lang w:val="fr-FR"/>
        </w:rPr>
        <w:t>60</w:t>
      </w:r>
      <w:r w:rsidR="00F1080D">
        <w:rPr>
          <w:lang w:val="fr-FR"/>
        </w:rPr>
        <w:t xml:space="preserve"> points</w:t>
      </w:r>
      <w:r w:rsidR="00C7777D" w:rsidRPr="00147F65">
        <w:rPr>
          <w:lang w:val="fr-FR"/>
        </w:rPr>
        <w:t>)</w:t>
      </w:r>
      <w:r w:rsidR="00C7777D" w:rsidRPr="00147F65">
        <w:rPr>
          <w:lang w:val="fr-FR"/>
        </w:rPr>
        <w:tab/>
        <w:t>_______</w:t>
      </w:r>
    </w:p>
    <w:p w14:paraId="73F8159C" w14:textId="77777777" w:rsidR="00C7777D" w:rsidRPr="00147F65" w:rsidRDefault="00C7777D" w:rsidP="00C7777D">
      <w:pPr>
        <w:widowControl w:val="0"/>
        <w:tabs>
          <w:tab w:val="left" w:pos="851"/>
          <w:tab w:val="left" w:pos="1800"/>
          <w:tab w:val="right" w:pos="7020"/>
        </w:tabs>
        <w:jc w:val="both"/>
        <w:rPr>
          <w:lang w:val="fr-FR"/>
        </w:rPr>
      </w:pPr>
    </w:p>
    <w:p w14:paraId="0F61F584" w14:textId="54E90300" w:rsidR="00C7777D" w:rsidRPr="00147F65" w:rsidRDefault="00C7777D" w:rsidP="00C7777D">
      <w:pPr>
        <w:widowControl w:val="0"/>
        <w:tabs>
          <w:tab w:val="left" w:pos="851"/>
          <w:tab w:val="left" w:pos="1800"/>
          <w:tab w:val="right" w:pos="7020"/>
        </w:tabs>
        <w:jc w:val="both"/>
        <w:rPr>
          <w:lang w:val="fr-FR"/>
        </w:rPr>
      </w:pPr>
      <w:r w:rsidRPr="00147F65">
        <w:rPr>
          <w:lang w:val="fr-FR"/>
        </w:rPr>
        <w:t>Part 2:</w:t>
      </w:r>
      <w:r w:rsidRPr="00147F65">
        <w:rPr>
          <w:lang w:val="fr-FR"/>
        </w:rPr>
        <w:tab/>
      </w:r>
      <w:r w:rsidR="00A548AE">
        <w:rPr>
          <w:lang w:val="fr-FR"/>
        </w:rPr>
        <w:t>3M</w:t>
      </w:r>
      <w:r w:rsidR="00E96EE2">
        <w:rPr>
          <w:lang w:val="fr-FR"/>
        </w:rPr>
        <w:t xml:space="preserve"> (</w:t>
      </w:r>
      <w:r w:rsidR="000A59DC">
        <w:rPr>
          <w:lang w:val="fr-FR"/>
        </w:rPr>
        <w:t>8</w:t>
      </w:r>
      <w:r w:rsidR="00E96EE2">
        <w:rPr>
          <w:lang w:val="fr-FR"/>
        </w:rPr>
        <w:t>0</w:t>
      </w:r>
      <w:r w:rsidR="00E0719F">
        <w:rPr>
          <w:lang w:val="fr-FR"/>
        </w:rPr>
        <w:t xml:space="preserve"> points</w:t>
      </w:r>
      <w:r w:rsidRPr="00147F65">
        <w:rPr>
          <w:lang w:val="fr-FR"/>
        </w:rPr>
        <w:t>)</w:t>
      </w:r>
      <w:r w:rsidRPr="00147F65">
        <w:rPr>
          <w:lang w:val="fr-FR"/>
        </w:rPr>
        <w:tab/>
        <w:t>_______</w:t>
      </w:r>
    </w:p>
    <w:p w14:paraId="3C147589" w14:textId="7746412D" w:rsidR="00C7777D" w:rsidRDefault="00C7777D" w:rsidP="00C7777D">
      <w:pPr>
        <w:widowControl w:val="0"/>
        <w:tabs>
          <w:tab w:val="left" w:pos="851"/>
          <w:tab w:val="left" w:pos="1800"/>
          <w:tab w:val="right" w:pos="7020"/>
        </w:tabs>
        <w:jc w:val="both"/>
        <w:rPr>
          <w:lang w:val="fr-FR"/>
        </w:rPr>
      </w:pPr>
    </w:p>
    <w:p w14:paraId="5D3F5AE0" w14:textId="330DFCF6" w:rsidR="0056028C" w:rsidRDefault="0056028C" w:rsidP="00C7777D">
      <w:pPr>
        <w:widowControl w:val="0"/>
        <w:tabs>
          <w:tab w:val="left" w:pos="851"/>
          <w:tab w:val="left" w:pos="1800"/>
          <w:tab w:val="right" w:pos="7020"/>
        </w:tabs>
        <w:jc w:val="both"/>
        <w:rPr>
          <w:lang w:val="fr-FR"/>
        </w:rPr>
      </w:pPr>
      <w:r>
        <w:rPr>
          <w:lang w:val="fr-FR"/>
        </w:rPr>
        <w:t>Part 3</w:t>
      </w:r>
      <w:r w:rsidRPr="00147F65">
        <w:rPr>
          <w:lang w:val="fr-FR"/>
        </w:rPr>
        <w:t>:</w:t>
      </w:r>
      <w:r w:rsidRPr="00147F65">
        <w:rPr>
          <w:lang w:val="fr-FR"/>
        </w:rPr>
        <w:tab/>
      </w:r>
      <w:proofErr w:type="spellStart"/>
      <w:r>
        <w:rPr>
          <w:lang w:val="fr-FR"/>
        </w:rPr>
        <w:t>Essay</w:t>
      </w:r>
      <w:proofErr w:type="spellEnd"/>
      <w:r>
        <w:rPr>
          <w:lang w:val="fr-FR"/>
        </w:rPr>
        <w:t xml:space="preserve"> Questions (10 points</w:t>
      </w:r>
      <w:r w:rsidRPr="00147F65">
        <w:rPr>
          <w:lang w:val="fr-FR"/>
        </w:rPr>
        <w:t>)</w:t>
      </w:r>
      <w:r w:rsidRPr="00147F65">
        <w:rPr>
          <w:lang w:val="fr-FR"/>
        </w:rPr>
        <w:tab/>
        <w:t>______</w:t>
      </w:r>
    </w:p>
    <w:p w14:paraId="3AAE3B90" w14:textId="53D23965" w:rsidR="00031E6F" w:rsidRDefault="00031E6F" w:rsidP="00C7777D">
      <w:pPr>
        <w:widowControl w:val="0"/>
        <w:tabs>
          <w:tab w:val="left" w:pos="851"/>
          <w:tab w:val="left" w:pos="1800"/>
          <w:tab w:val="right" w:pos="7020"/>
        </w:tabs>
        <w:jc w:val="both"/>
        <w:rPr>
          <w:lang w:val="fr-FR"/>
        </w:rPr>
      </w:pPr>
    </w:p>
    <w:p w14:paraId="42D8E562" w14:textId="10315BEA" w:rsidR="00031E6F" w:rsidRPr="00147F65" w:rsidRDefault="00031E6F" w:rsidP="00031E6F">
      <w:pPr>
        <w:widowControl w:val="0"/>
        <w:tabs>
          <w:tab w:val="left" w:pos="851"/>
          <w:tab w:val="left" w:pos="1800"/>
          <w:tab w:val="right" w:pos="7020"/>
        </w:tabs>
        <w:jc w:val="both"/>
        <w:rPr>
          <w:lang w:val="fr-FR"/>
        </w:rPr>
      </w:pPr>
      <w:r>
        <w:rPr>
          <w:lang w:val="fr-FR"/>
        </w:rPr>
        <w:t>Part 4</w:t>
      </w:r>
      <w:r w:rsidRPr="00147F65">
        <w:rPr>
          <w:lang w:val="fr-FR"/>
        </w:rPr>
        <w:t>:</w:t>
      </w:r>
      <w:r w:rsidRPr="00147F65">
        <w:rPr>
          <w:lang w:val="fr-FR"/>
        </w:rPr>
        <w:tab/>
      </w:r>
      <w:r>
        <w:rPr>
          <w:lang w:val="fr-FR"/>
        </w:rPr>
        <w:t>Bonus Question (5 points</w:t>
      </w:r>
      <w:r w:rsidRPr="00147F65">
        <w:rPr>
          <w:lang w:val="fr-FR"/>
        </w:rPr>
        <w:t>)</w:t>
      </w:r>
      <w:r w:rsidRPr="00147F65">
        <w:rPr>
          <w:lang w:val="fr-FR"/>
        </w:rPr>
        <w:tab/>
        <w:t>______</w:t>
      </w:r>
    </w:p>
    <w:p w14:paraId="42F0BB59" w14:textId="77777777" w:rsidR="00031E6F" w:rsidRPr="00147F65" w:rsidRDefault="00031E6F" w:rsidP="00C7777D">
      <w:pPr>
        <w:widowControl w:val="0"/>
        <w:tabs>
          <w:tab w:val="left" w:pos="851"/>
          <w:tab w:val="left" w:pos="1800"/>
          <w:tab w:val="right" w:pos="7020"/>
        </w:tabs>
        <w:jc w:val="both"/>
        <w:rPr>
          <w:lang w:val="fr-FR"/>
        </w:rPr>
      </w:pPr>
    </w:p>
    <w:p w14:paraId="32303ADF" w14:textId="77777777" w:rsidR="00C7777D" w:rsidRPr="00147F65" w:rsidRDefault="00C7777D" w:rsidP="00C7777D">
      <w:pPr>
        <w:widowControl w:val="0"/>
        <w:tabs>
          <w:tab w:val="left" w:pos="851"/>
          <w:tab w:val="left" w:pos="1800"/>
          <w:tab w:val="right" w:pos="7020"/>
        </w:tabs>
        <w:jc w:val="both"/>
      </w:pPr>
    </w:p>
    <w:p w14:paraId="7F4F5726" w14:textId="77777777" w:rsidR="00C7777D" w:rsidRPr="00147F65" w:rsidRDefault="00F1080D" w:rsidP="00C7777D">
      <w:pPr>
        <w:widowControl w:val="0"/>
        <w:tabs>
          <w:tab w:val="left" w:pos="1843"/>
          <w:tab w:val="right" w:pos="7020"/>
        </w:tabs>
        <w:jc w:val="both"/>
      </w:pPr>
      <w:r>
        <w:tab/>
        <w:t>Total Exam Points (out of 15</w:t>
      </w:r>
      <w:r w:rsidR="00C7777D" w:rsidRPr="00147F65">
        <w:t>0)</w:t>
      </w:r>
      <w:r w:rsidR="00C7777D" w:rsidRPr="00147F65">
        <w:tab/>
        <w:t>_______</w:t>
      </w:r>
    </w:p>
    <w:p w14:paraId="21CF3A5A" w14:textId="77777777" w:rsidR="00C7777D" w:rsidRPr="00147F65" w:rsidRDefault="00C7777D" w:rsidP="00C7777D">
      <w:pPr>
        <w:widowControl w:val="0"/>
        <w:tabs>
          <w:tab w:val="left" w:pos="1800"/>
          <w:tab w:val="right" w:pos="7020"/>
        </w:tabs>
        <w:jc w:val="both"/>
      </w:pPr>
    </w:p>
    <w:p w14:paraId="25FE57C1" w14:textId="77777777" w:rsidR="00C7777D" w:rsidRPr="00147F65" w:rsidRDefault="00C7777D" w:rsidP="00C7777D">
      <w:pPr>
        <w:tabs>
          <w:tab w:val="left" w:pos="1843"/>
        </w:tabs>
      </w:pPr>
      <w:r w:rsidRPr="00147F65">
        <w:tab/>
      </w:r>
    </w:p>
    <w:p w14:paraId="29793E69" w14:textId="77777777" w:rsidR="00DC5F56" w:rsidRDefault="00DC5F56" w:rsidP="003F4CDE">
      <w:pPr>
        <w:rPr>
          <w:b/>
          <w:sz w:val="28"/>
          <w:szCs w:val="28"/>
          <w:u w:val="single"/>
        </w:rPr>
        <w:sectPr w:rsidR="00DC5F56" w:rsidSect="000067F0">
          <w:footerReference w:type="even" r:id="rId8"/>
          <w:footerReference w:type="default" r:id="rId9"/>
          <w:headerReference w:type="first" r:id="rId10"/>
          <w:pgSz w:w="11907" w:h="16840" w:code="9"/>
          <w:pgMar w:top="1440" w:right="1151" w:bottom="1440" w:left="1151" w:header="720" w:footer="720" w:gutter="0"/>
          <w:paperSrc w:first="7" w:other="7"/>
          <w:cols w:space="720"/>
          <w:titlePg/>
          <w:docGrid w:linePitch="326"/>
        </w:sectPr>
      </w:pPr>
    </w:p>
    <w:p w14:paraId="2B5C1DEF" w14:textId="77777777" w:rsidR="0004711E" w:rsidRDefault="0004711E" w:rsidP="003F4CDE">
      <w:pPr>
        <w:rPr>
          <w:b/>
          <w:sz w:val="28"/>
          <w:szCs w:val="28"/>
          <w:u w:val="single"/>
        </w:rPr>
      </w:pPr>
    </w:p>
    <w:p w14:paraId="07F520DC" w14:textId="77777777" w:rsidR="008A7D21" w:rsidRPr="00147F65" w:rsidRDefault="008A7D21" w:rsidP="003F4CDE">
      <w:pPr>
        <w:rPr>
          <w:b/>
          <w:sz w:val="28"/>
          <w:szCs w:val="28"/>
          <w:u w:val="single"/>
        </w:rPr>
      </w:pPr>
    </w:p>
    <w:p w14:paraId="61FA52E4" w14:textId="77777777" w:rsidR="00AE101E" w:rsidRDefault="00AE101E" w:rsidP="003F4CDE">
      <w:pPr>
        <w:rPr>
          <w:b/>
          <w:sz w:val="28"/>
          <w:szCs w:val="28"/>
          <w:u w:val="single"/>
        </w:rPr>
      </w:pPr>
    </w:p>
    <w:p w14:paraId="5B4ACCCB" w14:textId="77777777" w:rsidR="00AE101E" w:rsidRDefault="00AE101E" w:rsidP="003F4CDE">
      <w:pPr>
        <w:rPr>
          <w:b/>
          <w:sz w:val="28"/>
          <w:szCs w:val="28"/>
          <w:u w:val="single"/>
        </w:rPr>
      </w:pPr>
    </w:p>
    <w:p w14:paraId="01EE9448" w14:textId="77777777" w:rsidR="00E96EE2" w:rsidRDefault="00E96EE2">
      <w:pPr>
        <w:rPr>
          <w:rFonts w:eastAsia="Calibri" w:cs="Arial"/>
          <w:b/>
          <w:bCs/>
          <w:kern w:val="32"/>
          <w:sz w:val="32"/>
          <w:szCs w:val="32"/>
          <w:u w:val="single"/>
        </w:rPr>
      </w:pPr>
      <w:r>
        <w:rPr>
          <w:rFonts w:eastAsia="Calibri"/>
          <w:u w:val="single"/>
        </w:rPr>
        <w:br w:type="page"/>
      </w:r>
    </w:p>
    <w:p w14:paraId="5F9F6B06" w14:textId="764F7271" w:rsidR="008B7FBF" w:rsidRPr="007973D5" w:rsidRDefault="008B7FBF" w:rsidP="007973D5">
      <w:pPr>
        <w:pStyle w:val="Heading1"/>
        <w:rPr>
          <w:rFonts w:eastAsia="Calibri"/>
          <w:u w:val="single"/>
        </w:rPr>
      </w:pPr>
      <w:r w:rsidRPr="007973D5">
        <w:rPr>
          <w:rFonts w:eastAsia="Calibri"/>
          <w:u w:val="single"/>
        </w:rPr>
        <w:t xml:space="preserve">Part 1: </w:t>
      </w:r>
      <w:r w:rsidR="001F490C" w:rsidRPr="007973D5">
        <w:rPr>
          <w:rFonts w:eastAsia="Calibri"/>
          <w:u w:val="single"/>
        </w:rPr>
        <w:t>Multiple Choice</w:t>
      </w:r>
      <w:r w:rsidR="00E8706A" w:rsidRPr="007973D5">
        <w:rPr>
          <w:rFonts w:eastAsia="Calibri"/>
          <w:u w:val="single"/>
        </w:rPr>
        <w:t xml:space="preserve"> [</w:t>
      </w:r>
      <w:r w:rsidR="0056028C">
        <w:rPr>
          <w:rFonts w:eastAsia="Calibri"/>
          <w:u w:val="single"/>
        </w:rPr>
        <w:t>60</w:t>
      </w:r>
      <w:r w:rsidRPr="007973D5">
        <w:rPr>
          <w:rFonts w:eastAsia="Calibri"/>
          <w:u w:val="single"/>
        </w:rPr>
        <w:t xml:space="preserve"> points]</w:t>
      </w:r>
    </w:p>
    <w:p w14:paraId="01D9B8E0" w14:textId="77777777" w:rsidR="008B7FBF" w:rsidRPr="008B7FBF" w:rsidRDefault="008B7FBF" w:rsidP="008B7FBF">
      <w:pPr>
        <w:rPr>
          <w:rFonts w:eastAsia="Calibri"/>
          <w:b/>
          <w:sz w:val="28"/>
          <w:szCs w:val="28"/>
          <w:u w:val="single"/>
        </w:rPr>
      </w:pPr>
    </w:p>
    <w:p w14:paraId="189607E0" w14:textId="1D1A694C" w:rsidR="008B7FBF" w:rsidRPr="008B7FBF" w:rsidRDefault="008B7FBF" w:rsidP="008B7FBF">
      <w:pPr>
        <w:rPr>
          <w:b/>
          <w:bCs/>
          <w:szCs w:val="24"/>
          <w:u w:val="single"/>
        </w:rPr>
      </w:pPr>
      <w:r w:rsidRPr="008B7FBF">
        <w:rPr>
          <w:b/>
          <w:bCs/>
          <w:szCs w:val="24"/>
        </w:rPr>
        <w:t>[</w:t>
      </w:r>
      <w:r>
        <w:rPr>
          <w:b/>
          <w:bCs/>
          <w:szCs w:val="24"/>
        </w:rPr>
        <w:t>3</w:t>
      </w:r>
      <w:r w:rsidRPr="008B7FBF">
        <w:rPr>
          <w:b/>
          <w:bCs/>
          <w:szCs w:val="24"/>
        </w:rPr>
        <w:t xml:space="preserve"> points each, </w:t>
      </w:r>
      <w:r w:rsidR="0056028C">
        <w:rPr>
          <w:b/>
          <w:bCs/>
          <w:szCs w:val="24"/>
        </w:rPr>
        <w:t>60</w:t>
      </w:r>
      <w:r w:rsidRPr="008B7FBF">
        <w:rPr>
          <w:b/>
          <w:bCs/>
          <w:szCs w:val="24"/>
        </w:rPr>
        <w:t xml:space="preserve"> points total] </w:t>
      </w:r>
      <w:r w:rsidRPr="008B7FBF">
        <w:rPr>
          <w:b/>
          <w:bCs/>
          <w:szCs w:val="24"/>
        </w:rPr>
        <w:tab/>
      </w:r>
      <w:r w:rsidRPr="008B7FBF">
        <w:rPr>
          <w:b/>
          <w:bCs/>
          <w:szCs w:val="24"/>
        </w:rPr>
        <w:tab/>
      </w:r>
      <w:r w:rsidRPr="008B7FBF">
        <w:rPr>
          <w:b/>
          <w:bCs/>
          <w:szCs w:val="24"/>
        </w:rPr>
        <w:tab/>
      </w:r>
      <w:r w:rsidRPr="008B7FBF">
        <w:rPr>
          <w:b/>
          <w:bCs/>
          <w:szCs w:val="24"/>
        </w:rPr>
        <w:tab/>
      </w:r>
      <w:r w:rsidRPr="008B7FBF">
        <w:rPr>
          <w:szCs w:val="24"/>
        </w:rPr>
        <w:t xml:space="preserve"> </w:t>
      </w:r>
    </w:p>
    <w:p w14:paraId="4EB8CD15" w14:textId="77777777" w:rsidR="008B7FBF" w:rsidRPr="008B7FBF" w:rsidRDefault="008B7FBF" w:rsidP="008B7FBF">
      <w:pPr>
        <w:tabs>
          <w:tab w:val="left" w:pos="720"/>
          <w:tab w:val="center" w:pos="4513"/>
          <w:tab w:val="right" w:pos="9026"/>
        </w:tabs>
        <w:rPr>
          <w:szCs w:val="24"/>
        </w:rPr>
      </w:pPr>
    </w:p>
    <w:p w14:paraId="22A06BA8" w14:textId="7CA2E2ED" w:rsidR="008B7FBF" w:rsidRDefault="008B7FBF" w:rsidP="008B7FBF">
      <w:pPr>
        <w:rPr>
          <w:b/>
          <w:szCs w:val="24"/>
        </w:rPr>
      </w:pPr>
      <w:r w:rsidRPr="008B7FBF">
        <w:rPr>
          <w:b/>
          <w:szCs w:val="24"/>
        </w:rPr>
        <w:t>Circle one answer only.</w:t>
      </w:r>
    </w:p>
    <w:p w14:paraId="0FE89A42" w14:textId="674600AA" w:rsidR="00FF5DE9" w:rsidRDefault="00FF5DE9" w:rsidP="008B7FBF">
      <w:pPr>
        <w:rPr>
          <w:b/>
          <w:szCs w:val="24"/>
        </w:rPr>
      </w:pPr>
    </w:p>
    <w:p w14:paraId="1C5C34DF" w14:textId="77777777" w:rsidR="00FF5DE9" w:rsidRPr="00101055" w:rsidRDefault="00FF5DE9" w:rsidP="00FF5DE9">
      <w:pPr>
        <w:keepNext/>
        <w:keepLines/>
        <w:jc w:val="both"/>
        <w:rPr>
          <w:rFonts w:eastAsia="Arial Unicode MS"/>
          <w:color w:val="000000"/>
          <w:szCs w:val="24"/>
        </w:rPr>
      </w:pPr>
      <w:r w:rsidRPr="00101055">
        <w:rPr>
          <w:rFonts w:eastAsia="Arial Unicode MS"/>
          <w:color w:val="000000"/>
          <w:szCs w:val="24"/>
        </w:rPr>
        <w:t xml:space="preserve">1. On June 30, 2017, Edelman Enterprises purchased a 5-year insurance policy on its equipment for $4,000,000. This is the only insurance policy Edelman has in place. As of </w:t>
      </w:r>
      <w:r w:rsidRPr="00101055">
        <w:rPr>
          <w:rFonts w:eastAsia="Arial Unicode MS"/>
          <w:color w:val="000000"/>
          <w:szCs w:val="24"/>
          <w:u w:val="single"/>
        </w:rPr>
        <w:t>December 31, 2018</w:t>
      </w:r>
      <w:r w:rsidRPr="00101055">
        <w:rPr>
          <w:rFonts w:eastAsia="Arial Unicode MS"/>
          <w:color w:val="000000"/>
          <w:szCs w:val="24"/>
        </w:rPr>
        <w:t>, what would be the balance for Edelman Enterprise’s prepaid insurance?</w:t>
      </w:r>
    </w:p>
    <w:p w14:paraId="18650F14" w14:textId="77777777" w:rsidR="00FF5DE9" w:rsidRPr="00101055" w:rsidRDefault="00FF5DE9" w:rsidP="00FF5DE9">
      <w:pPr>
        <w:keepNext/>
        <w:keepLines/>
        <w:rPr>
          <w:rFonts w:eastAsia="Arial Unicode MS"/>
          <w:color w:val="000000"/>
          <w:szCs w:val="24"/>
        </w:rPr>
      </w:pPr>
    </w:p>
    <w:p w14:paraId="7800315A" w14:textId="54C96DEA" w:rsidR="00FF5DE9" w:rsidRPr="00101055" w:rsidRDefault="002C4088" w:rsidP="00FF5DE9">
      <w:pPr>
        <w:pStyle w:val="ListParagraph"/>
        <w:keepNext/>
        <w:keepLines/>
        <w:numPr>
          <w:ilvl w:val="0"/>
          <w:numId w:val="32"/>
        </w:numPr>
        <w:spacing w:after="160" w:line="259" w:lineRule="auto"/>
        <w:rPr>
          <w:rFonts w:eastAsia="Arial Unicode MS"/>
          <w:color w:val="000000"/>
          <w:szCs w:val="24"/>
        </w:rPr>
      </w:pPr>
      <w:r>
        <w:rPr>
          <w:rFonts w:eastAsia="Arial Unicode MS"/>
          <w:color w:val="000000"/>
          <w:szCs w:val="24"/>
        </w:rPr>
        <w:t>$</w:t>
      </w:r>
      <w:r w:rsidR="00FF5DE9" w:rsidRPr="00101055">
        <w:rPr>
          <w:rFonts w:eastAsia="Arial Unicode MS"/>
          <w:color w:val="000000"/>
          <w:szCs w:val="24"/>
        </w:rPr>
        <w:t>2,100,000</w:t>
      </w:r>
    </w:p>
    <w:p w14:paraId="3A7247A7" w14:textId="04F1E08B" w:rsidR="00FF5DE9" w:rsidRPr="00101055" w:rsidRDefault="002C4088" w:rsidP="00FF5DE9">
      <w:pPr>
        <w:pStyle w:val="ListParagraph"/>
        <w:keepNext/>
        <w:keepLines/>
        <w:numPr>
          <w:ilvl w:val="0"/>
          <w:numId w:val="32"/>
        </w:numPr>
        <w:spacing w:after="160" w:line="259" w:lineRule="auto"/>
        <w:rPr>
          <w:rFonts w:eastAsia="Arial Unicode MS"/>
          <w:color w:val="000000"/>
          <w:szCs w:val="24"/>
        </w:rPr>
      </w:pPr>
      <w:r>
        <w:rPr>
          <w:rFonts w:eastAsia="Arial Unicode MS"/>
          <w:color w:val="000000"/>
          <w:szCs w:val="24"/>
        </w:rPr>
        <w:t>$</w:t>
      </w:r>
      <w:r w:rsidR="00FF5DE9" w:rsidRPr="00101055">
        <w:rPr>
          <w:rFonts w:eastAsia="Arial Unicode MS"/>
          <w:color w:val="000000"/>
          <w:szCs w:val="24"/>
        </w:rPr>
        <w:t>2,400,000</w:t>
      </w:r>
    </w:p>
    <w:p w14:paraId="4D33922E" w14:textId="13864CAC" w:rsidR="00FF5DE9" w:rsidRPr="00101055" w:rsidRDefault="002C4088" w:rsidP="00FF5DE9">
      <w:pPr>
        <w:pStyle w:val="ListParagraph"/>
        <w:keepNext/>
        <w:keepLines/>
        <w:numPr>
          <w:ilvl w:val="0"/>
          <w:numId w:val="32"/>
        </w:numPr>
        <w:spacing w:after="160" w:line="259" w:lineRule="auto"/>
        <w:rPr>
          <w:rFonts w:eastAsia="Arial Unicode MS"/>
          <w:b/>
          <w:bCs/>
          <w:color w:val="000000"/>
          <w:szCs w:val="24"/>
        </w:rPr>
      </w:pPr>
      <w:r>
        <w:rPr>
          <w:rFonts w:eastAsia="Arial Unicode MS"/>
          <w:b/>
          <w:bCs/>
          <w:color w:val="000000"/>
          <w:szCs w:val="24"/>
        </w:rPr>
        <w:t>$</w:t>
      </w:r>
      <w:r w:rsidR="00FF5DE9" w:rsidRPr="00101055">
        <w:rPr>
          <w:rFonts w:eastAsia="Arial Unicode MS"/>
          <w:b/>
          <w:bCs/>
          <w:color w:val="000000"/>
          <w:szCs w:val="24"/>
        </w:rPr>
        <w:t>2,800,000</w:t>
      </w:r>
    </w:p>
    <w:p w14:paraId="6AAAB5CB" w14:textId="26BE600D" w:rsidR="002C4088" w:rsidRDefault="002C4088" w:rsidP="00FF5DE9">
      <w:pPr>
        <w:pStyle w:val="ListParagraph"/>
        <w:keepNext/>
        <w:keepLines/>
        <w:numPr>
          <w:ilvl w:val="0"/>
          <w:numId w:val="32"/>
        </w:numPr>
        <w:spacing w:after="160" w:line="259" w:lineRule="auto"/>
        <w:rPr>
          <w:rFonts w:eastAsia="Arial Unicode MS"/>
          <w:color w:val="000000"/>
          <w:szCs w:val="24"/>
        </w:rPr>
      </w:pPr>
      <w:r>
        <w:rPr>
          <w:rFonts w:eastAsia="Arial Unicode MS"/>
          <w:color w:val="000000"/>
          <w:szCs w:val="24"/>
        </w:rPr>
        <w:t>$</w:t>
      </w:r>
      <w:r w:rsidR="00FF5DE9" w:rsidRPr="00101055">
        <w:rPr>
          <w:rFonts w:eastAsia="Arial Unicode MS"/>
          <w:color w:val="000000"/>
          <w:szCs w:val="24"/>
        </w:rPr>
        <w:t>1,000,000</w:t>
      </w:r>
    </w:p>
    <w:p w14:paraId="4E7BD79C" w14:textId="2EB09529" w:rsidR="00FF5DE9" w:rsidRPr="00101055" w:rsidRDefault="002C4088" w:rsidP="00FF5DE9">
      <w:pPr>
        <w:pStyle w:val="ListParagraph"/>
        <w:keepNext/>
        <w:keepLines/>
        <w:numPr>
          <w:ilvl w:val="0"/>
          <w:numId w:val="32"/>
        </w:numPr>
        <w:spacing w:after="160" w:line="259" w:lineRule="auto"/>
        <w:rPr>
          <w:rFonts w:eastAsia="Arial Unicode MS"/>
          <w:color w:val="000000"/>
          <w:szCs w:val="24"/>
        </w:rPr>
      </w:pPr>
      <w:r>
        <w:rPr>
          <w:rFonts w:eastAsia="Arial Unicode MS"/>
          <w:color w:val="000000"/>
          <w:szCs w:val="24"/>
        </w:rPr>
        <w:t>$4,000,000</w:t>
      </w:r>
      <w:r w:rsidR="00FF5DE9" w:rsidRPr="00101055">
        <w:rPr>
          <w:rFonts w:eastAsia="Arial Unicode MS"/>
          <w:color w:val="000000"/>
          <w:szCs w:val="24"/>
        </w:rPr>
        <w:t xml:space="preserve">                                         </w:t>
      </w:r>
    </w:p>
    <w:p w14:paraId="000B60E7" w14:textId="77777777" w:rsidR="00FF5DE9" w:rsidRPr="00101055" w:rsidRDefault="00FF5DE9" w:rsidP="00FF5DE9">
      <w:pPr>
        <w:rPr>
          <w:szCs w:val="24"/>
        </w:rPr>
      </w:pPr>
    </w:p>
    <w:p w14:paraId="4F91409B" w14:textId="7516576F" w:rsidR="00FF5DE9" w:rsidRPr="00101055" w:rsidRDefault="00FF5DE9" w:rsidP="00FF5DE9">
      <w:pPr>
        <w:jc w:val="both"/>
        <w:rPr>
          <w:szCs w:val="24"/>
        </w:rPr>
      </w:pPr>
      <w:r w:rsidRPr="00101055">
        <w:rPr>
          <w:szCs w:val="24"/>
        </w:rPr>
        <w:t>2. Belichick Inc. paid Company X for services to be performed in the following year. What effect would this transaction have on Company X’s balance sheet?</w:t>
      </w:r>
    </w:p>
    <w:p w14:paraId="1268471D" w14:textId="77777777" w:rsidR="00FF5DE9" w:rsidRPr="00101055" w:rsidRDefault="00FF5DE9" w:rsidP="00FF5DE9">
      <w:pPr>
        <w:rPr>
          <w:szCs w:val="24"/>
        </w:rPr>
      </w:pPr>
    </w:p>
    <w:p w14:paraId="457CEB9E" w14:textId="77777777" w:rsidR="00FF5DE9" w:rsidRPr="00101055" w:rsidRDefault="00FF5DE9" w:rsidP="00FF5DE9">
      <w:pPr>
        <w:ind w:left="720"/>
        <w:rPr>
          <w:b/>
          <w:bCs/>
          <w:szCs w:val="24"/>
        </w:rPr>
      </w:pPr>
      <w:r w:rsidRPr="00101055">
        <w:rPr>
          <w:b/>
          <w:bCs/>
          <w:szCs w:val="24"/>
        </w:rPr>
        <w:t>A) Assets Increase; Liabilities Increase</w:t>
      </w:r>
    </w:p>
    <w:p w14:paraId="6467DC32" w14:textId="77777777" w:rsidR="00FF5DE9" w:rsidRPr="00101055" w:rsidRDefault="00FF5DE9" w:rsidP="00FF5DE9">
      <w:pPr>
        <w:ind w:left="720"/>
        <w:rPr>
          <w:szCs w:val="24"/>
        </w:rPr>
      </w:pPr>
      <w:r w:rsidRPr="00101055">
        <w:rPr>
          <w:szCs w:val="24"/>
        </w:rPr>
        <w:t>B) Assets Increase; Assets Decrease</w:t>
      </w:r>
    </w:p>
    <w:p w14:paraId="7F775528" w14:textId="77777777" w:rsidR="00FF5DE9" w:rsidRPr="00101055" w:rsidRDefault="00FF5DE9" w:rsidP="00FF5DE9">
      <w:pPr>
        <w:ind w:left="720"/>
        <w:rPr>
          <w:szCs w:val="24"/>
        </w:rPr>
      </w:pPr>
      <w:r w:rsidRPr="00101055">
        <w:rPr>
          <w:szCs w:val="24"/>
        </w:rPr>
        <w:t>C) Liabilities Increase; Shareholders’ Equity Increase</w:t>
      </w:r>
    </w:p>
    <w:p w14:paraId="200AEE6C" w14:textId="28788DED" w:rsidR="00FF5DE9" w:rsidRDefault="00FF5DE9" w:rsidP="00FF5DE9">
      <w:pPr>
        <w:ind w:left="720"/>
        <w:rPr>
          <w:szCs w:val="24"/>
        </w:rPr>
      </w:pPr>
      <w:r w:rsidRPr="00101055">
        <w:rPr>
          <w:szCs w:val="24"/>
        </w:rPr>
        <w:t>D) Assets Increase; Shareholders’ Equity Increase</w:t>
      </w:r>
    </w:p>
    <w:p w14:paraId="33E97DE9" w14:textId="7627E3F1" w:rsidR="002C4088" w:rsidRPr="00101055" w:rsidRDefault="002C4088" w:rsidP="00FF5DE9">
      <w:pPr>
        <w:ind w:left="720"/>
        <w:rPr>
          <w:szCs w:val="24"/>
        </w:rPr>
      </w:pPr>
      <w:r>
        <w:rPr>
          <w:szCs w:val="24"/>
        </w:rPr>
        <w:t>E) Assets Decrease; Liabilities Decrease</w:t>
      </w:r>
    </w:p>
    <w:p w14:paraId="5E6967B2" w14:textId="77777777" w:rsidR="00FF5DE9" w:rsidRPr="00101055" w:rsidRDefault="00FF5DE9" w:rsidP="00FF5DE9">
      <w:pPr>
        <w:rPr>
          <w:szCs w:val="24"/>
        </w:rPr>
      </w:pPr>
    </w:p>
    <w:p w14:paraId="0CBBF5ED" w14:textId="75910A53" w:rsidR="00FF5DE9" w:rsidRDefault="00FF5DE9" w:rsidP="00FF5DE9">
      <w:pPr>
        <w:keepNext/>
        <w:keepLines/>
        <w:jc w:val="both"/>
        <w:rPr>
          <w:rFonts w:eastAsia="Arial Unicode MS"/>
          <w:color w:val="000000"/>
          <w:szCs w:val="24"/>
        </w:rPr>
      </w:pPr>
      <w:r w:rsidRPr="00101055">
        <w:rPr>
          <w:szCs w:val="24"/>
        </w:rPr>
        <w:t xml:space="preserve">3. </w:t>
      </w:r>
      <w:r w:rsidRPr="00101055">
        <w:rPr>
          <w:rFonts w:eastAsia="Arial Unicode MS"/>
          <w:color w:val="000000"/>
          <w:szCs w:val="24"/>
        </w:rPr>
        <w:t>On October 1, 2016, SM Co. signed a two-year contract to provide handyman services to OU Associates, with the contract to start immediately. OU agreed to pay SM $12,000 for the two-year period. SM is confident that OU will pay that amount, but payment is not sc</w:t>
      </w:r>
      <w:r w:rsidR="00001863">
        <w:rPr>
          <w:rFonts w:eastAsia="Arial Unicode MS"/>
          <w:color w:val="000000"/>
          <w:szCs w:val="24"/>
        </w:rPr>
        <w:t>heduled to occur until 2017</w:t>
      </w:r>
      <w:r w:rsidRPr="00101055">
        <w:rPr>
          <w:rFonts w:eastAsia="Arial Unicode MS"/>
          <w:color w:val="000000"/>
          <w:szCs w:val="24"/>
        </w:rPr>
        <w:t xml:space="preserve">. </w:t>
      </w:r>
      <w:r w:rsidR="002C4088">
        <w:rPr>
          <w:rFonts w:eastAsia="Arial Unicode MS"/>
          <w:color w:val="000000"/>
          <w:szCs w:val="24"/>
        </w:rPr>
        <w:t xml:space="preserve">How much revenue should </w:t>
      </w:r>
      <w:r w:rsidRPr="00101055">
        <w:rPr>
          <w:rFonts w:eastAsia="Arial Unicode MS"/>
          <w:color w:val="000000"/>
          <w:szCs w:val="24"/>
        </w:rPr>
        <w:t>SM recognize in 2016</w:t>
      </w:r>
      <w:r w:rsidR="002C4088">
        <w:rPr>
          <w:rFonts w:eastAsia="Arial Unicode MS"/>
          <w:color w:val="000000"/>
          <w:szCs w:val="24"/>
        </w:rPr>
        <w:t>?</w:t>
      </w:r>
    </w:p>
    <w:p w14:paraId="5391D6B6" w14:textId="77777777" w:rsidR="00FF5DE9" w:rsidRPr="00101055" w:rsidRDefault="00FF5DE9" w:rsidP="00FF5DE9">
      <w:pPr>
        <w:keepNext/>
        <w:keepLines/>
        <w:jc w:val="both"/>
        <w:rPr>
          <w:rFonts w:eastAsia="Arial Unicode MS"/>
          <w:color w:val="000000"/>
          <w:szCs w:val="24"/>
        </w:rPr>
      </w:pPr>
    </w:p>
    <w:p w14:paraId="21D64BE8" w14:textId="77777777" w:rsidR="00FF5DE9" w:rsidRPr="00101055" w:rsidRDefault="00FF5DE9" w:rsidP="00FF5DE9">
      <w:pPr>
        <w:keepNext/>
        <w:keepLines/>
        <w:rPr>
          <w:rFonts w:eastAsia="Arial Unicode MS"/>
          <w:color w:val="000000"/>
          <w:szCs w:val="24"/>
        </w:rPr>
      </w:pPr>
      <w:r w:rsidRPr="00101055">
        <w:rPr>
          <w:rFonts w:eastAsia="Arial Unicode MS"/>
          <w:color w:val="000000"/>
          <w:szCs w:val="24"/>
        </w:rPr>
        <w:tab/>
        <w:t>A) $0</w:t>
      </w:r>
    </w:p>
    <w:p w14:paraId="352ACFB6" w14:textId="77777777" w:rsidR="00FF5DE9" w:rsidRPr="00101055" w:rsidRDefault="00FF5DE9" w:rsidP="00FF5DE9">
      <w:pPr>
        <w:keepNext/>
        <w:keepLines/>
        <w:rPr>
          <w:szCs w:val="24"/>
        </w:rPr>
      </w:pPr>
      <w:r w:rsidRPr="00101055">
        <w:rPr>
          <w:szCs w:val="24"/>
        </w:rPr>
        <w:tab/>
        <w:t>B) $6,000</w:t>
      </w:r>
    </w:p>
    <w:p w14:paraId="466F3715" w14:textId="17D93EDE" w:rsidR="00FF5DE9" w:rsidRPr="00031E6F" w:rsidRDefault="00FF5DE9" w:rsidP="00FF5DE9">
      <w:pPr>
        <w:keepNext/>
        <w:keepLines/>
        <w:rPr>
          <w:szCs w:val="24"/>
        </w:rPr>
      </w:pPr>
      <w:r w:rsidRPr="00101055">
        <w:rPr>
          <w:b/>
          <w:szCs w:val="24"/>
        </w:rPr>
        <w:tab/>
      </w:r>
      <w:r w:rsidRPr="00031E6F">
        <w:rPr>
          <w:szCs w:val="24"/>
        </w:rPr>
        <w:t>C) $</w:t>
      </w:r>
      <w:r w:rsidR="002C4088" w:rsidRPr="00031E6F">
        <w:rPr>
          <w:szCs w:val="24"/>
        </w:rPr>
        <w:t>10,500</w:t>
      </w:r>
    </w:p>
    <w:p w14:paraId="33A102C9" w14:textId="1B657AE2" w:rsidR="00FF5DE9" w:rsidRDefault="00FF5DE9" w:rsidP="00FF5DE9">
      <w:pPr>
        <w:keepNext/>
        <w:keepLines/>
        <w:rPr>
          <w:szCs w:val="24"/>
        </w:rPr>
      </w:pPr>
      <w:r w:rsidRPr="00101055">
        <w:rPr>
          <w:szCs w:val="24"/>
        </w:rPr>
        <w:tab/>
        <w:t>D) $12,000</w:t>
      </w:r>
    </w:p>
    <w:p w14:paraId="1F27E7B3" w14:textId="03D63440" w:rsidR="002C4088" w:rsidRPr="00031E6F" w:rsidRDefault="002C4088" w:rsidP="00FF5DE9">
      <w:pPr>
        <w:keepNext/>
        <w:keepLines/>
        <w:rPr>
          <w:b/>
          <w:szCs w:val="24"/>
        </w:rPr>
      </w:pPr>
      <w:r>
        <w:rPr>
          <w:szCs w:val="24"/>
        </w:rPr>
        <w:tab/>
      </w:r>
      <w:r w:rsidRPr="00031E6F">
        <w:rPr>
          <w:b/>
          <w:szCs w:val="24"/>
        </w:rPr>
        <w:t>E) $1,500</w:t>
      </w:r>
    </w:p>
    <w:p w14:paraId="42F4B0E9" w14:textId="77777777" w:rsidR="00FF5DE9" w:rsidRPr="00101055" w:rsidRDefault="00FF5DE9" w:rsidP="00FF5DE9">
      <w:pPr>
        <w:keepNext/>
        <w:keepLines/>
        <w:rPr>
          <w:szCs w:val="24"/>
        </w:rPr>
      </w:pPr>
    </w:p>
    <w:p w14:paraId="4033B6F5" w14:textId="77777777" w:rsidR="00FF5DE9" w:rsidRPr="00101055" w:rsidRDefault="00FF5DE9" w:rsidP="00FF5DE9">
      <w:pPr>
        <w:pStyle w:val="NormalText"/>
        <w:jc w:val="both"/>
      </w:pPr>
      <w:r w:rsidRPr="00101055">
        <w:t xml:space="preserve">4. For the year ended December 31, 2018, Bennett Beauty Co. earned net income of 1,000,000 and had comprehensive income of 1,100,000. During 2018, Bennett had 50,000 shares of common stock outstanding and convertible bonds as of December 31, 2018 that could be converted into 25,000 shares of common stock. Bennett did not have dividends of any kind during 2018. What was Bennett’s Basic EPS? </w:t>
      </w:r>
    </w:p>
    <w:p w14:paraId="1AFEA674" w14:textId="77777777" w:rsidR="00FF5DE9" w:rsidRPr="00101055" w:rsidRDefault="00FF5DE9" w:rsidP="00FF5DE9">
      <w:pPr>
        <w:pStyle w:val="NormalText"/>
      </w:pPr>
    </w:p>
    <w:p w14:paraId="364474A0" w14:textId="77777777" w:rsidR="00FF5DE9" w:rsidRPr="00101055" w:rsidRDefault="00FF5DE9" w:rsidP="00FF5DE9">
      <w:pPr>
        <w:pStyle w:val="NormalText"/>
        <w:ind w:left="720"/>
      </w:pPr>
      <w:r w:rsidRPr="00101055">
        <w:t>A) 16.67</w:t>
      </w:r>
    </w:p>
    <w:p w14:paraId="7B3AF8B6" w14:textId="77777777" w:rsidR="00FF5DE9" w:rsidRPr="00101055" w:rsidRDefault="00FF5DE9" w:rsidP="00FF5DE9">
      <w:pPr>
        <w:pStyle w:val="NormalText"/>
        <w:ind w:left="720"/>
        <w:rPr>
          <w:bCs/>
        </w:rPr>
      </w:pPr>
      <w:r w:rsidRPr="00101055">
        <w:rPr>
          <w:bCs/>
        </w:rPr>
        <w:t>B) 18.18</w:t>
      </w:r>
    </w:p>
    <w:p w14:paraId="20644F1C" w14:textId="77777777" w:rsidR="00FF5DE9" w:rsidRPr="00101055" w:rsidRDefault="00FF5DE9" w:rsidP="00FF5DE9">
      <w:pPr>
        <w:pStyle w:val="NormalText"/>
        <w:ind w:left="720"/>
        <w:rPr>
          <w:b/>
        </w:rPr>
      </w:pPr>
      <w:r w:rsidRPr="00101055">
        <w:rPr>
          <w:b/>
        </w:rPr>
        <w:t>C) 20.00</w:t>
      </w:r>
    </w:p>
    <w:p w14:paraId="433BBBB7" w14:textId="4887B281" w:rsidR="00FF5DE9" w:rsidRDefault="00FF5DE9" w:rsidP="00FF5DE9">
      <w:pPr>
        <w:pStyle w:val="NormalText"/>
        <w:ind w:left="720"/>
      </w:pPr>
      <w:r w:rsidRPr="00101055">
        <w:t>D) 18.33</w:t>
      </w:r>
    </w:p>
    <w:p w14:paraId="18D7DCAD" w14:textId="4CE2343E" w:rsidR="002C4088" w:rsidRPr="00101055" w:rsidRDefault="002C4088" w:rsidP="00FF5DE9">
      <w:pPr>
        <w:pStyle w:val="NormalText"/>
        <w:ind w:left="720"/>
      </w:pPr>
      <w:r>
        <w:t>E) 42.00</w:t>
      </w:r>
    </w:p>
    <w:p w14:paraId="659D2D73" w14:textId="77777777" w:rsidR="00FF5DE9" w:rsidRPr="00101055" w:rsidRDefault="00FF5DE9" w:rsidP="00FF5DE9">
      <w:pPr>
        <w:rPr>
          <w:szCs w:val="24"/>
        </w:rPr>
      </w:pPr>
    </w:p>
    <w:p w14:paraId="59E58A0A" w14:textId="076529ED" w:rsidR="00FF5DE9" w:rsidRPr="00101055" w:rsidRDefault="00FF5DE9" w:rsidP="00FF5DE9">
      <w:pPr>
        <w:jc w:val="both"/>
        <w:rPr>
          <w:szCs w:val="24"/>
        </w:rPr>
      </w:pPr>
      <w:r w:rsidRPr="00101055">
        <w:rPr>
          <w:szCs w:val="24"/>
        </w:rPr>
        <w:t>5. J. Develin sold machinery for $10,000 that was originally purchased for $20,000. J. Develin had already recorded depreciation of $18,000</w:t>
      </w:r>
      <w:r w:rsidR="00C92E70">
        <w:rPr>
          <w:szCs w:val="24"/>
        </w:rPr>
        <w:t xml:space="preserve"> associated with this machinery</w:t>
      </w:r>
      <w:r w:rsidRPr="00101055">
        <w:rPr>
          <w:szCs w:val="24"/>
        </w:rPr>
        <w:t>. The fair value of the machinery at the date of sale was $12,000. What is the amount of J. Develin’s gain/loss on disposal?</w:t>
      </w:r>
    </w:p>
    <w:p w14:paraId="55ED85BC" w14:textId="77777777" w:rsidR="00FF5DE9" w:rsidRPr="00101055" w:rsidRDefault="00FF5DE9" w:rsidP="00FF5DE9">
      <w:pPr>
        <w:rPr>
          <w:szCs w:val="24"/>
        </w:rPr>
      </w:pPr>
    </w:p>
    <w:p w14:paraId="143070EA" w14:textId="77777777" w:rsidR="00FF5DE9" w:rsidRPr="00101055" w:rsidRDefault="00FF5DE9" w:rsidP="00FF5DE9">
      <w:pPr>
        <w:ind w:left="720"/>
        <w:rPr>
          <w:szCs w:val="24"/>
        </w:rPr>
      </w:pPr>
      <w:r w:rsidRPr="00101055">
        <w:rPr>
          <w:szCs w:val="24"/>
        </w:rPr>
        <w:t>A) $2,000 gain</w:t>
      </w:r>
    </w:p>
    <w:p w14:paraId="21687EE7" w14:textId="77777777" w:rsidR="00FF5DE9" w:rsidRPr="00101055" w:rsidRDefault="00FF5DE9" w:rsidP="00FF5DE9">
      <w:pPr>
        <w:ind w:left="720"/>
        <w:rPr>
          <w:bCs/>
          <w:szCs w:val="24"/>
        </w:rPr>
      </w:pPr>
      <w:r w:rsidRPr="00101055">
        <w:rPr>
          <w:bCs/>
          <w:szCs w:val="24"/>
        </w:rPr>
        <w:t>B) $2,000 loss</w:t>
      </w:r>
    </w:p>
    <w:p w14:paraId="40D918BE" w14:textId="77777777" w:rsidR="00FF5DE9" w:rsidRPr="00101055" w:rsidRDefault="00FF5DE9" w:rsidP="00FF5DE9">
      <w:pPr>
        <w:ind w:left="720"/>
        <w:rPr>
          <w:szCs w:val="24"/>
        </w:rPr>
      </w:pPr>
      <w:r w:rsidRPr="00101055">
        <w:rPr>
          <w:szCs w:val="24"/>
        </w:rPr>
        <w:t>C) $8,000 loss</w:t>
      </w:r>
    </w:p>
    <w:p w14:paraId="63970D09" w14:textId="103EEAB9" w:rsidR="00FF5DE9" w:rsidRDefault="00FF5DE9" w:rsidP="00FF5DE9">
      <w:pPr>
        <w:ind w:left="720"/>
        <w:rPr>
          <w:b/>
          <w:szCs w:val="24"/>
        </w:rPr>
      </w:pPr>
      <w:r w:rsidRPr="00101055">
        <w:rPr>
          <w:b/>
          <w:szCs w:val="24"/>
        </w:rPr>
        <w:t>D) $8,000 gain</w:t>
      </w:r>
    </w:p>
    <w:p w14:paraId="58BF74C0" w14:textId="6497CB48" w:rsidR="002C4088" w:rsidRPr="00031E6F" w:rsidRDefault="002C4088" w:rsidP="00FF5DE9">
      <w:pPr>
        <w:ind w:left="720"/>
        <w:rPr>
          <w:szCs w:val="24"/>
        </w:rPr>
      </w:pPr>
      <w:r w:rsidRPr="00031E6F">
        <w:rPr>
          <w:szCs w:val="24"/>
        </w:rPr>
        <w:t>E) $10,000 gain</w:t>
      </w:r>
    </w:p>
    <w:p w14:paraId="34DBEE35" w14:textId="77777777" w:rsidR="00FF5DE9" w:rsidRPr="00101055" w:rsidRDefault="00FF5DE9" w:rsidP="00FF5DE9">
      <w:pPr>
        <w:rPr>
          <w:szCs w:val="24"/>
        </w:rPr>
      </w:pPr>
    </w:p>
    <w:p w14:paraId="744E3C38" w14:textId="77777777" w:rsidR="00FF5DE9" w:rsidRPr="00101055" w:rsidRDefault="00FF5DE9" w:rsidP="00FF5DE9">
      <w:pPr>
        <w:jc w:val="both"/>
        <w:rPr>
          <w:szCs w:val="24"/>
        </w:rPr>
      </w:pPr>
      <w:r w:rsidRPr="00101055">
        <w:rPr>
          <w:szCs w:val="24"/>
        </w:rPr>
        <w:t>6. Under what circumstances are research and development (R&amp;D) costs capitalized on the balance sheet?</w:t>
      </w:r>
    </w:p>
    <w:p w14:paraId="78692FCB" w14:textId="77777777" w:rsidR="00FF5DE9" w:rsidRPr="00101055" w:rsidRDefault="00FF5DE9" w:rsidP="00FF5DE9">
      <w:pPr>
        <w:rPr>
          <w:szCs w:val="24"/>
        </w:rPr>
      </w:pPr>
    </w:p>
    <w:p w14:paraId="765B7DE5" w14:textId="77777777" w:rsidR="00FF5DE9" w:rsidRPr="00101055" w:rsidRDefault="00FF5DE9" w:rsidP="00FF5DE9">
      <w:pPr>
        <w:pStyle w:val="ListParagraph"/>
        <w:numPr>
          <w:ilvl w:val="0"/>
          <w:numId w:val="33"/>
        </w:numPr>
        <w:rPr>
          <w:szCs w:val="24"/>
        </w:rPr>
      </w:pPr>
      <w:r w:rsidRPr="00101055">
        <w:rPr>
          <w:szCs w:val="24"/>
        </w:rPr>
        <w:t>Under no circumstances</w:t>
      </w:r>
    </w:p>
    <w:p w14:paraId="2EF9C3D6" w14:textId="77777777" w:rsidR="00FF5DE9" w:rsidRPr="00101055" w:rsidRDefault="00FF5DE9" w:rsidP="00FF5DE9">
      <w:pPr>
        <w:pStyle w:val="ListParagraph"/>
        <w:numPr>
          <w:ilvl w:val="0"/>
          <w:numId w:val="33"/>
        </w:numPr>
        <w:rPr>
          <w:b/>
          <w:bCs/>
          <w:szCs w:val="24"/>
        </w:rPr>
      </w:pPr>
      <w:r w:rsidRPr="00101055">
        <w:rPr>
          <w:b/>
          <w:bCs/>
          <w:szCs w:val="24"/>
        </w:rPr>
        <w:t>R&amp;D purchased in a business acquisition</w:t>
      </w:r>
    </w:p>
    <w:p w14:paraId="2377DDE6" w14:textId="77777777" w:rsidR="002C4088" w:rsidRDefault="00FF5DE9" w:rsidP="00FF5DE9">
      <w:pPr>
        <w:pStyle w:val="ListParagraph"/>
        <w:numPr>
          <w:ilvl w:val="0"/>
          <w:numId w:val="33"/>
        </w:numPr>
        <w:rPr>
          <w:szCs w:val="24"/>
        </w:rPr>
      </w:pPr>
      <w:r w:rsidRPr="00101055">
        <w:rPr>
          <w:szCs w:val="24"/>
        </w:rPr>
        <w:t>R&amp;D related to internally developed software</w:t>
      </w:r>
    </w:p>
    <w:p w14:paraId="3EDAB625" w14:textId="1BAFCF5C" w:rsidR="00FF5DE9" w:rsidRPr="00101055" w:rsidRDefault="002C4088" w:rsidP="00FF5DE9">
      <w:pPr>
        <w:pStyle w:val="ListParagraph"/>
        <w:numPr>
          <w:ilvl w:val="0"/>
          <w:numId w:val="33"/>
        </w:numPr>
        <w:rPr>
          <w:szCs w:val="24"/>
        </w:rPr>
      </w:pPr>
      <w:r>
        <w:rPr>
          <w:szCs w:val="24"/>
        </w:rPr>
        <w:t>R&amp;D expected to be sold</w:t>
      </w:r>
      <w:r w:rsidR="00FF5DE9" w:rsidRPr="00101055">
        <w:rPr>
          <w:szCs w:val="24"/>
        </w:rPr>
        <w:t xml:space="preserve"> </w:t>
      </w:r>
    </w:p>
    <w:p w14:paraId="678A7544" w14:textId="77777777" w:rsidR="00FF5DE9" w:rsidRPr="00101055" w:rsidRDefault="00FF5DE9" w:rsidP="00FF5DE9">
      <w:pPr>
        <w:pStyle w:val="ListParagraph"/>
        <w:numPr>
          <w:ilvl w:val="0"/>
          <w:numId w:val="33"/>
        </w:numPr>
        <w:rPr>
          <w:szCs w:val="24"/>
        </w:rPr>
      </w:pPr>
      <w:r w:rsidRPr="00101055">
        <w:rPr>
          <w:szCs w:val="24"/>
        </w:rPr>
        <w:t>Both B and C</w:t>
      </w:r>
    </w:p>
    <w:p w14:paraId="45C1AB03" w14:textId="77777777" w:rsidR="00FF5DE9" w:rsidRPr="00101055" w:rsidRDefault="00FF5DE9" w:rsidP="00FF5DE9">
      <w:pPr>
        <w:rPr>
          <w:szCs w:val="24"/>
        </w:rPr>
      </w:pPr>
    </w:p>
    <w:p w14:paraId="31CA6EDA" w14:textId="77777777" w:rsidR="00FF5DE9" w:rsidRPr="00101055" w:rsidRDefault="00FF5DE9" w:rsidP="00FF5DE9">
      <w:pPr>
        <w:pStyle w:val="NormalText"/>
        <w:jc w:val="both"/>
      </w:pPr>
      <w:r w:rsidRPr="00101055">
        <w:t>7. J. Gordon paid $1,200 for a 6-month ceramics course starting on June 1,</w:t>
      </w:r>
      <w:r w:rsidRPr="00101055">
        <w:rPr>
          <w:position w:val="6"/>
          <w:vertAlign w:val="superscript"/>
        </w:rPr>
        <w:t xml:space="preserve"> </w:t>
      </w:r>
      <w:r w:rsidRPr="00101055">
        <w:t>2018 with Ceramics R Us. For this transaction, as of August 1, 2018, the accounting records of Ceramics R Us would indicate:</w:t>
      </w:r>
    </w:p>
    <w:p w14:paraId="3E0B7617" w14:textId="77777777" w:rsidR="00FF5DE9" w:rsidRPr="00101055" w:rsidRDefault="00FF5DE9" w:rsidP="00FF5DE9">
      <w:pPr>
        <w:pStyle w:val="NormalText"/>
      </w:pPr>
    </w:p>
    <w:p w14:paraId="58BE227A" w14:textId="044D7882" w:rsidR="00FF5DE9" w:rsidRPr="00101055" w:rsidRDefault="00FF5DE9" w:rsidP="00FF5DE9">
      <w:pPr>
        <w:widowControl w:val="0"/>
        <w:autoSpaceDE w:val="0"/>
        <w:autoSpaceDN w:val="0"/>
        <w:adjustRightInd w:val="0"/>
        <w:ind w:left="720"/>
        <w:rPr>
          <w:rFonts w:eastAsiaTheme="minorEastAsia"/>
          <w:color w:val="000000"/>
          <w:szCs w:val="24"/>
        </w:rPr>
      </w:pPr>
      <w:r w:rsidRPr="00101055">
        <w:rPr>
          <w:rFonts w:eastAsiaTheme="minorEastAsia"/>
          <w:color w:val="000000"/>
          <w:szCs w:val="24"/>
        </w:rPr>
        <w:t>A) $400 of revenue</w:t>
      </w:r>
      <w:r w:rsidR="002C4088">
        <w:rPr>
          <w:rFonts w:eastAsiaTheme="minorEastAsia"/>
          <w:color w:val="000000"/>
          <w:szCs w:val="24"/>
        </w:rPr>
        <w:t>;</w:t>
      </w:r>
      <w:r w:rsidRPr="00101055">
        <w:rPr>
          <w:rFonts w:eastAsiaTheme="minorEastAsia"/>
          <w:color w:val="000000"/>
          <w:szCs w:val="24"/>
        </w:rPr>
        <w:t xml:space="preserve"> $800 of accounts receivable</w:t>
      </w:r>
    </w:p>
    <w:p w14:paraId="113D7F29" w14:textId="2B14CCFF" w:rsidR="00FF5DE9" w:rsidRPr="00101055" w:rsidRDefault="00FF5DE9" w:rsidP="00FF5DE9">
      <w:pPr>
        <w:widowControl w:val="0"/>
        <w:autoSpaceDE w:val="0"/>
        <w:autoSpaceDN w:val="0"/>
        <w:adjustRightInd w:val="0"/>
        <w:ind w:left="720"/>
        <w:rPr>
          <w:rFonts w:eastAsiaTheme="minorEastAsia"/>
          <w:b/>
          <w:bCs/>
          <w:color w:val="000000"/>
          <w:szCs w:val="24"/>
        </w:rPr>
      </w:pPr>
      <w:r w:rsidRPr="00101055">
        <w:rPr>
          <w:rFonts w:eastAsiaTheme="minorEastAsia"/>
          <w:b/>
          <w:bCs/>
          <w:color w:val="000000"/>
          <w:szCs w:val="24"/>
        </w:rPr>
        <w:t>B) $400 of revenue</w:t>
      </w:r>
      <w:r w:rsidR="002C4088">
        <w:rPr>
          <w:rFonts w:eastAsiaTheme="minorEastAsia"/>
          <w:b/>
          <w:bCs/>
          <w:color w:val="000000"/>
          <w:szCs w:val="24"/>
        </w:rPr>
        <w:t>;</w:t>
      </w:r>
      <w:r w:rsidRPr="00101055">
        <w:rPr>
          <w:rFonts w:eastAsiaTheme="minorEastAsia"/>
          <w:b/>
          <w:bCs/>
          <w:color w:val="000000"/>
          <w:szCs w:val="24"/>
        </w:rPr>
        <w:t xml:space="preserve"> $800 of deferred revenue</w:t>
      </w:r>
    </w:p>
    <w:p w14:paraId="7F43FD64" w14:textId="58092E33" w:rsidR="00FF5DE9" w:rsidRPr="00101055" w:rsidRDefault="00FF5DE9" w:rsidP="00FF5DE9">
      <w:pPr>
        <w:widowControl w:val="0"/>
        <w:autoSpaceDE w:val="0"/>
        <w:autoSpaceDN w:val="0"/>
        <w:adjustRightInd w:val="0"/>
        <w:ind w:left="720"/>
        <w:rPr>
          <w:rFonts w:eastAsiaTheme="minorEastAsia"/>
          <w:color w:val="000000"/>
          <w:szCs w:val="24"/>
        </w:rPr>
      </w:pPr>
      <w:r w:rsidRPr="00101055">
        <w:rPr>
          <w:rFonts w:eastAsiaTheme="minorEastAsia"/>
          <w:color w:val="000000"/>
          <w:szCs w:val="24"/>
        </w:rPr>
        <w:t>C) $1,200 of revenue</w:t>
      </w:r>
      <w:r w:rsidR="002C4088">
        <w:rPr>
          <w:rFonts w:eastAsiaTheme="minorEastAsia"/>
          <w:color w:val="000000"/>
          <w:szCs w:val="24"/>
        </w:rPr>
        <w:t>;</w:t>
      </w:r>
      <w:r w:rsidRPr="00101055">
        <w:rPr>
          <w:rFonts w:eastAsiaTheme="minorEastAsia"/>
          <w:color w:val="000000"/>
          <w:szCs w:val="24"/>
        </w:rPr>
        <w:t xml:space="preserve"> $1,200 of cash</w:t>
      </w:r>
    </w:p>
    <w:p w14:paraId="6E5CD9B0" w14:textId="733E3304" w:rsidR="00FF5DE9" w:rsidRDefault="00FF5DE9" w:rsidP="00FF5DE9">
      <w:pPr>
        <w:widowControl w:val="0"/>
        <w:autoSpaceDE w:val="0"/>
        <w:autoSpaceDN w:val="0"/>
        <w:adjustRightInd w:val="0"/>
        <w:ind w:left="720"/>
        <w:rPr>
          <w:rFonts w:eastAsiaTheme="minorEastAsia"/>
          <w:color w:val="000000"/>
          <w:szCs w:val="24"/>
        </w:rPr>
      </w:pPr>
      <w:r w:rsidRPr="00101055">
        <w:rPr>
          <w:rFonts w:eastAsiaTheme="minorEastAsia"/>
          <w:color w:val="000000"/>
          <w:szCs w:val="24"/>
        </w:rPr>
        <w:t>D) $800 of revenue</w:t>
      </w:r>
      <w:r w:rsidR="002C4088">
        <w:rPr>
          <w:rFonts w:eastAsiaTheme="minorEastAsia"/>
          <w:color w:val="000000"/>
          <w:szCs w:val="24"/>
        </w:rPr>
        <w:t>;</w:t>
      </w:r>
      <w:r w:rsidRPr="00101055">
        <w:rPr>
          <w:rFonts w:eastAsiaTheme="minorEastAsia"/>
          <w:color w:val="000000"/>
          <w:szCs w:val="24"/>
        </w:rPr>
        <w:t xml:space="preserve"> $400 of accounts receivable</w:t>
      </w:r>
    </w:p>
    <w:p w14:paraId="7EC7C263" w14:textId="502FE711" w:rsidR="002C4088" w:rsidRPr="00101055" w:rsidRDefault="002C4088" w:rsidP="00FF5DE9">
      <w:pPr>
        <w:widowControl w:val="0"/>
        <w:autoSpaceDE w:val="0"/>
        <w:autoSpaceDN w:val="0"/>
        <w:adjustRightInd w:val="0"/>
        <w:ind w:left="720"/>
        <w:rPr>
          <w:rFonts w:eastAsiaTheme="minorEastAsia"/>
          <w:color w:val="000000"/>
          <w:szCs w:val="24"/>
        </w:rPr>
      </w:pPr>
      <w:r>
        <w:rPr>
          <w:rFonts w:eastAsiaTheme="minorEastAsia"/>
          <w:color w:val="000000"/>
          <w:szCs w:val="24"/>
        </w:rPr>
        <w:t xml:space="preserve">E) $0 of revenue; $1,200 of cash </w:t>
      </w:r>
    </w:p>
    <w:p w14:paraId="7B183895" w14:textId="77777777" w:rsidR="00FF5DE9" w:rsidRPr="00101055" w:rsidRDefault="00FF5DE9" w:rsidP="00FF5DE9">
      <w:pPr>
        <w:rPr>
          <w:szCs w:val="24"/>
        </w:rPr>
      </w:pPr>
    </w:p>
    <w:p w14:paraId="6B3FB1E0" w14:textId="044E10B7" w:rsidR="00FF5DE9" w:rsidRPr="00101055" w:rsidRDefault="00FF5DE9" w:rsidP="00FF5DE9">
      <w:pPr>
        <w:shd w:val="clear" w:color="auto" w:fill="FFFFFF"/>
        <w:jc w:val="both"/>
        <w:rPr>
          <w:color w:val="333333"/>
          <w:szCs w:val="24"/>
        </w:rPr>
      </w:pPr>
      <w:r w:rsidRPr="00101055">
        <w:rPr>
          <w:color w:val="333333"/>
          <w:szCs w:val="24"/>
        </w:rPr>
        <w:t>8. Brady Inc. reported FIFO ending inventory of $114,000 and FIFO beginning inventory of $110,000 for 2018. Inventory purchases for 2018 were $237,500 and the change in the LIFO reserve from 2017 was an increase in the LIFO reserve of $675. Calculate the value of COGS LIFO for Brady Inc. in 2018</w:t>
      </w:r>
      <w:r w:rsidR="00404003">
        <w:rPr>
          <w:color w:val="333333"/>
          <w:szCs w:val="24"/>
        </w:rPr>
        <w:t xml:space="preserve"> (Assume that there are</w:t>
      </w:r>
      <w:r w:rsidR="0053708D">
        <w:rPr>
          <w:color w:val="333333"/>
          <w:szCs w:val="24"/>
        </w:rPr>
        <w:t xml:space="preserve"> no inventory write-downs)</w:t>
      </w:r>
      <w:r w:rsidRPr="00101055">
        <w:rPr>
          <w:color w:val="333333"/>
          <w:szCs w:val="24"/>
        </w:rPr>
        <w:t>.</w:t>
      </w:r>
    </w:p>
    <w:p w14:paraId="0597C10F" w14:textId="77777777" w:rsidR="00FF5DE9" w:rsidRPr="00101055" w:rsidRDefault="00FF5DE9" w:rsidP="00FF5DE9">
      <w:pPr>
        <w:shd w:val="clear" w:color="auto" w:fill="FFFFFF"/>
        <w:rPr>
          <w:color w:val="333333"/>
          <w:szCs w:val="24"/>
        </w:rPr>
      </w:pPr>
    </w:p>
    <w:p w14:paraId="29D61878" w14:textId="3DA0C666" w:rsidR="00FF5DE9" w:rsidRPr="00101055" w:rsidRDefault="005548E7" w:rsidP="00FF5DE9">
      <w:pPr>
        <w:pStyle w:val="ListParagraph"/>
        <w:numPr>
          <w:ilvl w:val="0"/>
          <w:numId w:val="35"/>
        </w:numPr>
        <w:shd w:val="clear" w:color="auto" w:fill="FFFFFF"/>
        <w:rPr>
          <w:b/>
          <w:bCs/>
          <w:color w:val="333333"/>
          <w:szCs w:val="24"/>
        </w:rPr>
      </w:pPr>
      <w:r>
        <w:rPr>
          <w:b/>
          <w:bCs/>
          <w:color w:val="333333"/>
          <w:szCs w:val="24"/>
        </w:rPr>
        <w:t>$</w:t>
      </w:r>
      <w:r w:rsidR="00FF5DE9" w:rsidRPr="00101055">
        <w:rPr>
          <w:b/>
          <w:bCs/>
          <w:color w:val="333333"/>
          <w:szCs w:val="24"/>
        </w:rPr>
        <w:t>234,175</w:t>
      </w:r>
    </w:p>
    <w:p w14:paraId="15757A07" w14:textId="3788D4C8" w:rsidR="00FF5DE9" w:rsidRPr="00101055" w:rsidRDefault="005548E7" w:rsidP="00FF5DE9">
      <w:pPr>
        <w:pStyle w:val="ListParagraph"/>
        <w:numPr>
          <w:ilvl w:val="0"/>
          <w:numId w:val="35"/>
        </w:numPr>
        <w:shd w:val="clear" w:color="auto" w:fill="FFFFFF"/>
        <w:rPr>
          <w:color w:val="333333"/>
          <w:szCs w:val="24"/>
        </w:rPr>
      </w:pPr>
      <w:r>
        <w:rPr>
          <w:color w:val="333333"/>
          <w:szCs w:val="24"/>
        </w:rPr>
        <w:t>$</w:t>
      </w:r>
      <w:r w:rsidR="00FF5DE9" w:rsidRPr="00101055">
        <w:rPr>
          <w:color w:val="333333"/>
          <w:szCs w:val="24"/>
        </w:rPr>
        <w:t>232,825</w:t>
      </w:r>
    </w:p>
    <w:p w14:paraId="56D72E7E" w14:textId="0493BFFD" w:rsidR="00FF5DE9" w:rsidRPr="00101055" w:rsidRDefault="005548E7" w:rsidP="00FF5DE9">
      <w:pPr>
        <w:pStyle w:val="ListParagraph"/>
        <w:numPr>
          <w:ilvl w:val="0"/>
          <w:numId w:val="35"/>
        </w:numPr>
        <w:shd w:val="clear" w:color="auto" w:fill="FFFFFF"/>
        <w:rPr>
          <w:color w:val="333333"/>
          <w:szCs w:val="24"/>
        </w:rPr>
      </w:pPr>
      <w:r>
        <w:rPr>
          <w:color w:val="333333"/>
          <w:szCs w:val="24"/>
        </w:rPr>
        <w:t>$</w:t>
      </w:r>
      <w:r w:rsidR="00FF5DE9" w:rsidRPr="00101055">
        <w:rPr>
          <w:color w:val="333333"/>
          <w:szCs w:val="24"/>
        </w:rPr>
        <w:t>234,575</w:t>
      </w:r>
    </w:p>
    <w:p w14:paraId="181F6A59" w14:textId="58ED48EE" w:rsidR="00FF5DE9" w:rsidRDefault="005548E7" w:rsidP="00FF5DE9">
      <w:pPr>
        <w:pStyle w:val="ListParagraph"/>
        <w:numPr>
          <w:ilvl w:val="0"/>
          <w:numId w:val="35"/>
        </w:numPr>
        <w:shd w:val="clear" w:color="auto" w:fill="FFFFFF"/>
        <w:rPr>
          <w:color w:val="333333"/>
          <w:szCs w:val="24"/>
        </w:rPr>
      </w:pPr>
      <w:r>
        <w:rPr>
          <w:color w:val="333333"/>
          <w:szCs w:val="24"/>
        </w:rPr>
        <w:t>$</w:t>
      </w:r>
      <w:r w:rsidR="00FF5DE9" w:rsidRPr="00101055">
        <w:rPr>
          <w:color w:val="333333"/>
          <w:szCs w:val="24"/>
        </w:rPr>
        <w:t>236,900</w:t>
      </w:r>
    </w:p>
    <w:p w14:paraId="5DE09518" w14:textId="76E8B968" w:rsidR="002C4088" w:rsidRPr="00101055" w:rsidRDefault="005548E7" w:rsidP="00FF5DE9">
      <w:pPr>
        <w:pStyle w:val="ListParagraph"/>
        <w:numPr>
          <w:ilvl w:val="0"/>
          <w:numId w:val="35"/>
        </w:numPr>
        <w:shd w:val="clear" w:color="auto" w:fill="FFFFFF"/>
        <w:rPr>
          <w:color w:val="333333"/>
          <w:szCs w:val="24"/>
        </w:rPr>
      </w:pPr>
      <w:r>
        <w:rPr>
          <w:color w:val="333333"/>
          <w:szCs w:val="24"/>
        </w:rPr>
        <w:t>$237,500</w:t>
      </w:r>
    </w:p>
    <w:p w14:paraId="083F9241" w14:textId="77777777" w:rsidR="00FF5DE9" w:rsidRPr="00101055" w:rsidRDefault="00FF5DE9" w:rsidP="00FF5DE9">
      <w:pPr>
        <w:shd w:val="clear" w:color="auto" w:fill="FFFFFF"/>
        <w:spacing w:line="315" w:lineRule="atLeast"/>
        <w:rPr>
          <w:szCs w:val="24"/>
        </w:rPr>
      </w:pPr>
    </w:p>
    <w:p w14:paraId="09DA8AC1" w14:textId="77777777" w:rsidR="00FF5DE9" w:rsidRPr="00101055" w:rsidRDefault="00FF5DE9" w:rsidP="00FF5DE9">
      <w:pPr>
        <w:shd w:val="clear" w:color="auto" w:fill="FFFFFF"/>
        <w:jc w:val="both"/>
        <w:rPr>
          <w:szCs w:val="24"/>
        </w:rPr>
      </w:pPr>
      <w:r w:rsidRPr="00101055">
        <w:rPr>
          <w:szCs w:val="24"/>
        </w:rPr>
        <w:t>9. If a bond sells for less than its face value, the market rate of interest is:</w:t>
      </w:r>
    </w:p>
    <w:p w14:paraId="2009B800" w14:textId="77777777" w:rsidR="00FF5DE9" w:rsidRPr="00101055" w:rsidRDefault="00FF5DE9" w:rsidP="00FF5DE9">
      <w:pPr>
        <w:shd w:val="clear" w:color="auto" w:fill="FFFFFF"/>
        <w:rPr>
          <w:szCs w:val="24"/>
        </w:rPr>
      </w:pPr>
    </w:p>
    <w:p w14:paraId="2FE4A015" w14:textId="77777777" w:rsidR="00FF5DE9" w:rsidRPr="00101055" w:rsidRDefault="00FF5DE9" w:rsidP="00FF5DE9">
      <w:pPr>
        <w:pStyle w:val="ListParagraph"/>
        <w:numPr>
          <w:ilvl w:val="0"/>
          <w:numId w:val="34"/>
        </w:numPr>
        <w:shd w:val="clear" w:color="auto" w:fill="FFFFFF"/>
        <w:rPr>
          <w:b/>
          <w:bCs/>
          <w:szCs w:val="24"/>
        </w:rPr>
      </w:pPr>
      <w:r w:rsidRPr="00101055">
        <w:rPr>
          <w:b/>
          <w:bCs/>
          <w:szCs w:val="24"/>
        </w:rPr>
        <w:t>Higher than the coupon rate</w:t>
      </w:r>
    </w:p>
    <w:p w14:paraId="70DE156D" w14:textId="77777777" w:rsidR="00FF5DE9" w:rsidRPr="00101055" w:rsidRDefault="00FF5DE9" w:rsidP="00FF5DE9">
      <w:pPr>
        <w:pStyle w:val="ListParagraph"/>
        <w:numPr>
          <w:ilvl w:val="0"/>
          <w:numId w:val="34"/>
        </w:numPr>
        <w:shd w:val="clear" w:color="auto" w:fill="FFFFFF"/>
        <w:rPr>
          <w:szCs w:val="24"/>
        </w:rPr>
      </w:pPr>
      <w:r w:rsidRPr="00101055">
        <w:rPr>
          <w:szCs w:val="24"/>
        </w:rPr>
        <w:t>Dependent on the coupon rate</w:t>
      </w:r>
    </w:p>
    <w:p w14:paraId="12E8E199" w14:textId="77777777" w:rsidR="00FF5DE9" w:rsidRPr="00101055" w:rsidRDefault="00FF5DE9" w:rsidP="00FF5DE9">
      <w:pPr>
        <w:pStyle w:val="ListParagraph"/>
        <w:numPr>
          <w:ilvl w:val="0"/>
          <w:numId w:val="34"/>
        </w:numPr>
        <w:shd w:val="clear" w:color="auto" w:fill="FFFFFF"/>
        <w:rPr>
          <w:szCs w:val="24"/>
        </w:rPr>
      </w:pPr>
      <w:r w:rsidRPr="00101055">
        <w:rPr>
          <w:szCs w:val="24"/>
        </w:rPr>
        <w:t>Equal to the coupon rate</w:t>
      </w:r>
    </w:p>
    <w:p w14:paraId="0B236CBF" w14:textId="34380E26" w:rsidR="00FF5DE9" w:rsidRDefault="00FF5DE9" w:rsidP="00FF5DE9">
      <w:pPr>
        <w:pStyle w:val="ListParagraph"/>
        <w:numPr>
          <w:ilvl w:val="0"/>
          <w:numId w:val="34"/>
        </w:numPr>
        <w:shd w:val="clear" w:color="auto" w:fill="FFFFFF"/>
        <w:rPr>
          <w:szCs w:val="24"/>
        </w:rPr>
      </w:pPr>
      <w:r w:rsidRPr="00101055">
        <w:rPr>
          <w:szCs w:val="24"/>
        </w:rPr>
        <w:t>L</w:t>
      </w:r>
      <w:r w:rsidR="005548E7">
        <w:rPr>
          <w:szCs w:val="24"/>
        </w:rPr>
        <w:t>ower</w:t>
      </w:r>
      <w:r w:rsidRPr="00101055">
        <w:rPr>
          <w:szCs w:val="24"/>
        </w:rPr>
        <w:t xml:space="preserve"> than the coupon rate</w:t>
      </w:r>
    </w:p>
    <w:p w14:paraId="21DA8BF4" w14:textId="640498AE" w:rsidR="005548E7" w:rsidRPr="00101055" w:rsidRDefault="005548E7" w:rsidP="00FF5DE9">
      <w:pPr>
        <w:pStyle w:val="ListParagraph"/>
        <w:numPr>
          <w:ilvl w:val="0"/>
          <w:numId w:val="34"/>
        </w:numPr>
        <w:shd w:val="clear" w:color="auto" w:fill="FFFFFF"/>
        <w:rPr>
          <w:szCs w:val="24"/>
        </w:rPr>
      </w:pPr>
      <w:r>
        <w:rPr>
          <w:szCs w:val="24"/>
        </w:rPr>
        <w:t>Not enough information to answer</w:t>
      </w:r>
    </w:p>
    <w:p w14:paraId="690F9DC5" w14:textId="77777777" w:rsidR="00FF5DE9" w:rsidRPr="00101055" w:rsidRDefault="00FF5DE9" w:rsidP="00FF5DE9">
      <w:pPr>
        <w:rPr>
          <w:szCs w:val="24"/>
        </w:rPr>
      </w:pPr>
    </w:p>
    <w:p w14:paraId="17248C39" w14:textId="77777777" w:rsidR="00FF5DE9" w:rsidRPr="00101055" w:rsidRDefault="00FF5DE9" w:rsidP="00FF5DE9">
      <w:pPr>
        <w:jc w:val="both"/>
        <w:rPr>
          <w:szCs w:val="24"/>
        </w:rPr>
      </w:pPr>
      <w:r w:rsidRPr="00101055">
        <w:rPr>
          <w:szCs w:val="24"/>
        </w:rPr>
        <w:t>10. Which of the following is not an example of a contingent liability?</w:t>
      </w:r>
    </w:p>
    <w:p w14:paraId="702431A2" w14:textId="65839EA5" w:rsidR="00FF5DE9" w:rsidRPr="00101055" w:rsidRDefault="00FF5DE9" w:rsidP="00FF5DE9">
      <w:pPr>
        <w:rPr>
          <w:szCs w:val="24"/>
        </w:rPr>
      </w:pPr>
      <w:r w:rsidRPr="00101055">
        <w:rPr>
          <w:szCs w:val="24"/>
        </w:rPr>
        <w:tab/>
        <w:t>A)</w:t>
      </w:r>
      <w:r w:rsidR="005548E7">
        <w:rPr>
          <w:szCs w:val="24"/>
        </w:rPr>
        <w:t xml:space="preserve"> </w:t>
      </w:r>
      <w:r w:rsidRPr="00101055">
        <w:rPr>
          <w:szCs w:val="24"/>
        </w:rPr>
        <w:t>Warranty</w:t>
      </w:r>
      <w:r w:rsidR="005548E7">
        <w:rPr>
          <w:szCs w:val="24"/>
        </w:rPr>
        <w:t xml:space="preserve"> Accrual</w:t>
      </w:r>
    </w:p>
    <w:p w14:paraId="37910645" w14:textId="509FBCCC" w:rsidR="00FF5DE9" w:rsidRPr="00101055" w:rsidRDefault="00FF5DE9" w:rsidP="00FF5DE9">
      <w:pPr>
        <w:ind w:left="720"/>
        <w:rPr>
          <w:szCs w:val="24"/>
        </w:rPr>
      </w:pPr>
      <w:r w:rsidRPr="00101055">
        <w:rPr>
          <w:szCs w:val="24"/>
        </w:rPr>
        <w:t>B)</w:t>
      </w:r>
      <w:r w:rsidR="005548E7">
        <w:rPr>
          <w:szCs w:val="24"/>
        </w:rPr>
        <w:t xml:space="preserve"> Pending Litigation</w:t>
      </w:r>
    </w:p>
    <w:p w14:paraId="51AA46A1" w14:textId="1B1AC3B7" w:rsidR="00FF5DE9" w:rsidRPr="00031E6F" w:rsidRDefault="00FF5DE9" w:rsidP="00FF5DE9">
      <w:pPr>
        <w:ind w:firstLine="720"/>
        <w:rPr>
          <w:bCs/>
          <w:szCs w:val="24"/>
        </w:rPr>
      </w:pPr>
      <w:r w:rsidRPr="00031E6F">
        <w:rPr>
          <w:bCs/>
          <w:szCs w:val="24"/>
        </w:rPr>
        <w:t xml:space="preserve">C) </w:t>
      </w:r>
      <w:r w:rsidR="005548E7" w:rsidRPr="00031E6F">
        <w:rPr>
          <w:bCs/>
          <w:szCs w:val="24"/>
        </w:rPr>
        <w:t>Asbestos Reserve</w:t>
      </w:r>
    </w:p>
    <w:p w14:paraId="0C6465DC" w14:textId="3D5F7AFD" w:rsidR="00FF5DE9" w:rsidRDefault="00FF5DE9" w:rsidP="00FF5DE9">
      <w:pPr>
        <w:ind w:firstLine="720"/>
        <w:rPr>
          <w:szCs w:val="24"/>
        </w:rPr>
      </w:pPr>
      <w:r w:rsidRPr="00101055">
        <w:rPr>
          <w:szCs w:val="24"/>
        </w:rPr>
        <w:t>D) Environmental Liability</w:t>
      </w:r>
    </w:p>
    <w:p w14:paraId="12FE1574" w14:textId="76BF7FEE" w:rsidR="005548E7" w:rsidRPr="00031E6F" w:rsidRDefault="005548E7" w:rsidP="00FF5DE9">
      <w:pPr>
        <w:ind w:firstLine="720"/>
        <w:rPr>
          <w:b/>
          <w:szCs w:val="24"/>
        </w:rPr>
      </w:pPr>
      <w:r w:rsidRPr="00031E6F">
        <w:rPr>
          <w:b/>
          <w:szCs w:val="24"/>
        </w:rPr>
        <w:t>E) Accounts Payable</w:t>
      </w:r>
    </w:p>
    <w:p w14:paraId="02A45476" w14:textId="77777777" w:rsidR="00FF5DE9" w:rsidRPr="00101055" w:rsidRDefault="00FF5DE9" w:rsidP="00FF5DE9">
      <w:pPr>
        <w:rPr>
          <w:szCs w:val="24"/>
        </w:rPr>
      </w:pPr>
    </w:p>
    <w:p w14:paraId="7548D46F" w14:textId="77777777" w:rsidR="00FF5DE9" w:rsidRPr="00101055" w:rsidRDefault="00FF5DE9" w:rsidP="00FF5DE9">
      <w:pPr>
        <w:shd w:val="clear" w:color="auto" w:fill="FFFFFF"/>
        <w:spacing w:after="100" w:afterAutospacing="1" w:line="315" w:lineRule="atLeast"/>
        <w:jc w:val="both"/>
        <w:rPr>
          <w:szCs w:val="24"/>
        </w:rPr>
      </w:pPr>
      <w:r w:rsidRPr="00101055">
        <w:rPr>
          <w:szCs w:val="24"/>
        </w:rPr>
        <w:t>11. What are the three sections of the statement of cash flows?</w:t>
      </w:r>
    </w:p>
    <w:p w14:paraId="060A8E8E" w14:textId="77777777" w:rsidR="00FF5DE9" w:rsidRPr="00101055" w:rsidRDefault="00FF5DE9" w:rsidP="00FF5DE9">
      <w:pPr>
        <w:shd w:val="clear" w:color="auto" w:fill="FFFFFF"/>
        <w:spacing w:line="315" w:lineRule="atLeast"/>
        <w:ind w:firstLine="720"/>
        <w:rPr>
          <w:szCs w:val="24"/>
        </w:rPr>
      </w:pPr>
      <w:r w:rsidRPr="00101055">
        <w:rPr>
          <w:szCs w:val="24"/>
        </w:rPr>
        <w:t>A) Financing, Borrowing, Operating</w:t>
      </w:r>
    </w:p>
    <w:p w14:paraId="5E0B9B1A" w14:textId="77777777" w:rsidR="00FF5DE9" w:rsidRPr="00101055" w:rsidRDefault="00FF5DE9" w:rsidP="00FF5DE9">
      <w:pPr>
        <w:shd w:val="clear" w:color="auto" w:fill="FFFFFF"/>
        <w:spacing w:line="315" w:lineRule="atLeast"/>
        <w:ind w:left="720"/>
        <w:rPr>
          <w:b/>
          <w:bCs/>
          <w:szCs w:val="24"/>
        </w:rPr>
      </w:pPr>
      <w:r w:rsidRPr="00101055">
        <w:rPr>
          <w:b/>
          <w:bCs/>
          <w:szCs w:val="24"/>
        </w:rPr>
        <w:t>B) Operating, Investing, Financing</w:t>
      </w:r>
    </w:p>
    <w:p w14:paraId="7E4A1327" w14:textId="77777777" w:rsidR="00FF5DE9" w:rsidRPr="00101055" w:rsidRDefault="00FF5DE9" w:rsidP="00FF5DE9">
      <w:pPr>
        <w:shd w:val="clear" w:color="auto" w:fill="FFFFFF"/>
        <w:spacing w:line="315" w:lineRule="atLeast"/>
        <w:ind w:firstLine="720"/>
        <w:rPr>
          <w:szCs w:val="24"/>
        </w:rPr>
      </w:pPr>
      <w:r w:rsidRPr="00101055">
        <w:rPr>
          <w:szCs w:val="24"/>
        </w:rPr>
        <w:t>C) Investing, Operating, Equity</w:t>
      </w:r>
    </w:p>
    <w:p w14:paraId="7ACDAFC8" w14:textId="6CD302A5" w:rsidR="00FF5DE9" w:rsidRDefault="00FF5DE9" w:rsidP="00FF5DE9">
      <w:pPr>
        <w:shd w:val="clear" w:color="auto" w:fill="FFFFFF"/>
        <w:spacing w:line="315" w:lineRule="atLeast"/>
        <w:ind w:firstLine="720"/>
        <w:rPr>
          <w:szCs w:val="24"/>
        </w:rPr>
      </w:pPr>
      <w:r w:rsidRPr="00101055">
        <w:rPr>
          <w:szCs w:val="24"/>
        </w:rPr>
        <w:t>D)</w:t>
      </w:r>
      <w:r w:rsidR="002C4088">
        <w:rPr>
          <w:szCs w:val="24"/>
        </w:rPr>
        <w:t xml:space="preserve"> </w:t>
      </w:r>
      <w:r w:rsidRPr="00101055">
        <w:rPr>
          <w:szCs w:val="24"/>
        </w:rPr>
        <w:t>Selling, Investing, Financing</w:t>
      </w:r>
    </w:p>
    <w:p w14:paraId="4CB612BE" w14:textId="2485E2E6" w:rsidR="002C4088" w:rsidRPr="00101055" w:rsidRDefault="002C4088" w:rsidP="00FF5DE9">
      <w:pPr>
        <w:shd w:val="clear" w:color="auto" w:fill="FFFFFF"/>
        <w:spacing w:line="315" w:lineRule="atLeast"/>
        <w:ind w:firstLine="720"/>
        <w:rPr>
          <w:szCs w:val="24"/>
        </w:rPr>
      </w:pPr>
      <w:r>
        <w:rPr>
          <w:szCs w:val="24"/>
        </w:rPr>
        <w:t>E) Selling, Investing, Borrowing</w:t>
      </w:r>
    </w:p>
    <w:p w14:paraId="3FDD8C29" w14:textId="77777777" w:rsidR="00FF5DE9" w:rsidRPr="00101055" w:rsidRDefault="00FF5DE9" w:rsidP="00FF5DE9">
      <w:pPr>
        <w:shd w:val="clear" w:color="auto" w:fill="FFFFFF"/>
        <w:spacing w:after="100" w:afterAutospacing="1" w:line="315" w:lineRule="atLeast"/>
        <w:rPr>
          <w:szCs w:val="24"/>
        </w:rPr>
      </w:pPr>
    </w:p>
    <w:p w14:paraId="3156C827" w14:textId="1E7B7DD1" w:rsidR="00FF5DE9" w:rsidRPr="00101055" w:rsidRDefault="00FF5DE9" w:rsidP="00FF5DE9">
      <w:pPr>
        <w:shd w:val="clear" w:color="auto" w:fill="FFFFFF"/>
        <w:spacing w:after="100" w:afterAutospacing="1" w:line="315" w:lineRule="atLeast"/>
        <w:jc w:val="both"/>
        <w:rPr>
          <w:szCs w:val="24"/>
        </w:rPr>
      </w:pPr>
      <w:r w:rsidRPr="00101055">
        <w:rPr>
          <w:szCs w:val="24"/>
        </w:rPr>
        <w:t>12. What is the accumulated depreciation of equipment sold during the year if opening accumulated depreciation is $20,000, depreciation expense is $10,000 and closing accu</w:t>
      </w:r>
      <w:r>
        <w:rPr>
          <w:szCs w:val="24"/>
        </w:rPr>
        <w:t>mulated depreciation is $10,000</w:t>
      </w:r>
      <w:r w:rsidR="00404003">
        <w:rPr>
          <w:szCs w:val="24"/>
        </w:rPr>
        <w:t xml:space="preserve"> </w:t>
      </w:r>
      <w:r w:rsidR="00404003">
        <w:rPr>
          <w:color w:val="333333"/>
          <w:szCs w:val="24"/>
        </w:rPr>
        <w:t>(Assume that there are no asset write-downs)</w:t>
      </w:r>
      <w:r>
        <w:rPr>
          <w:szCs w:val="24"/>
        </w:rPr>
        <w:t xml:space="preserve">? </w:t>
      </w:r>
    </w:p>
    <w:p w14:paraId="6949500A" w14:textId="77777777" w:rsidR="00FF5DE9" w:rsidRPr="00101055" w:rsidRDefault="00FF5DE9" w:rsidP="00FF5DE9">
      <w:pPr>
        <w:shd w:val="clear" w:color="auto" w:fill="FFFFFF"/>
        <w:spacing w:line="315" w:lineRule="atLeast"/>
        <w:rPr>
          <w:szCs w:val="24"/>
        </w:rPr>
      </w:pPr>
      <w:r w:rsidRPr="00101055">
        <w:rPr>
          <w:szCs w:val="24"/>
        </w:rPr>
        <w:tab/>
        <w:t>A) $5,000</w:t>
      </w:r>
    </w:p>
    <w:p w14:paraId="3C908199" w14:textId="77777777" w:rsidR="00FF5DE9" w:rsidRPr="00101055" w:rsidRDefault="00FF5DE9" w:rsidP="00FF5DE9">
      <w:pPr>
        <w:shd w:val="clear" w:color="auto" w:fill="FFFFFF"/>
        <w:spacing w:line="315" w:lineRule="atLeast"/>
        <w:ind w:firstLine="720"/>
        <w:rPr>
          <w:szCs w:val="24"/>
        </w:rPr>
      </w:pPr>
      <w:r w:rsidRPr="00101055">
        <w:rPr>
          <w:szCs w:val="24"/>
        </w:rPr>
        <w:t>B) $10,000</w:t>
      </w:r>
    </w:p>
    <w:p w14:paraId="0EC8AEFD" w14:textId="77777777" w:rsidR="00FF5DE9" w:rsidRPr="00101055" w:rsidRDefault="00FF5DE9" w:rsidP="00FF5DE9">
      <w:pPr>
        <w:shd w:val="clear" w:color="auto" w:fill="FFFFFF"/>
        <w:spacing w:line="315" w:lineRule="atLeast"/>
        <w:ind w:left="720"/>
        <w:rPr>
          <w:szCs w:val="24"/>
        </w:rPr>
      </w:pPr>
      <w:r w:rsidRPr="00101055">
        <w:rPr>
          <w:szCs w:val="24"/>
        </w:rPr>
        <w:t>C) $15,000</w:t>
      </w:r>
    </w:p>
    <w:p w14:paraId="43EDE2AC" w14:textId="0CABD2EC" w:rsidR="00FF5DE9" w:rsidRDefault="00FF5DE9" w:rsidP="00FF5DE9">
      <w:pPr>
        <w:shd w:val="clear" w:color="auto" w:fill="FFFFFF"/>
        <w:spacing w:line="315" w:lineRule="atLeast"/>
        <w:ind w:firstLine="720"/>
        <w:rPr>
          <w:b/>
          <w:bCs/>
          <w:szCs w:val="24"/>
        </w:rPr>
      </w:pPr>
      <w:r w:rsidRPr="00101055">
        <w:rPr>
          <w:b/>
          <w:bCs/>
          <w:szCs w:val="24"/>
        </w:rPr>
        <w:t>D) $20,000</w:t>
      </w:r>
    </w:p>
    <w:p w14:paraId="36C75212" w14:textId="6668ECC0" w:rsidR="005548E7" w:rsidRPr="00031E6F" w:rsidRDefault="005548E7" w:rsidP="00FF5DE9">
      <w:pPr>
        <w:shd w:val="clear" w:color="auto" w:fill="FFFFFF"/>
        <w:spacing w:line="315" w:lineRule="atLeast"/>
        <w:ind w:firstLine="720"/>
        <w:rPr>
          <w:bCs/>
          <w:szCs w:val="24"/>
        </w:rPr>
      </w:pPr>
      <w:r>
        <w:rPr>
          <w:bCs/>
          <w:szCs w:val="24"/>
        </w:rPr>
        <w:t>E) $30,000</w:t>
      </w:r>
    </w:p>
    <w:p w14:paraId="181DB442" w14:textId="77777777" w:rsidR="00FF5DE9" w:rsidRPr="00101055" w:rsidRDefault="00FF5DE9" w:rsidP="00FF5DE9">
      <w:pPr>
        <w:shd w:val="clear" w:color="auto" w:fill="FFFFFF"/>
        <w:spacing w:line="315" w:lineRule="atLeast"/>
        <w:rPr>
          <w:b/>
          <w:bCs/>
          <w:szCs w:val="24"/>
        </w:rPr>
      </w:pPr>
    </w:p>
    <w:p w14:paraId="4698FE4D" w14:textId="1F1A7FED" w:rsidR="00FF5DE9" w:rsidRPr="00101055" w:rsidRDefault="00FF5DE9" w:rsidP="00FF5DE9">
      <w:pPr>
        <w:pStyle w:val="NormalWeb"/>
        <w:shd w:val="clear" w:color="auto" w:fill="FFFFFF"/>
        <w:spacing w:before="0" w:beforeAutospacing="0" w:after="300" w:afterAutospacing="0" w:line="315" w:lineRule="atLeast"/>
        <w:jc w:val="both"/>
        <w:rPr>
          <w:color w:val="333333"/>
        </w:rPr>
      </w:pPr>
      <w:r w:rsidRPr="00101055">
        <w:t xml:space="preserve">13. </w:t>
      </w:r>
      <w:r w:rsidRPr="00101055">
        <w:rPr>
          <w:color w:val="333333"/>
        </w:rPr>
        <w:t>The Income Statement for J. White Company shows Cost of Sales of $60,000, Administrative Expenses of $30,000, Rental Expenses of $10,000, Interest Revenue of $20,000, Interest Expense of $15,000, and Net Income after Taxes of $60,000. Assuming there are no other items to be considered and that the Income Taxes are 25% of Net Income before Taxes, what is sales revenue?</w:t>
      </w:r>
    </w:p>
    <w:p w14:paraId="76609DE5" w14:textId="1A8A2105" w:rsidR="00FF5DE9" w:rsidRPr="00101055" w:rsidRDefault="00FF5DE9" w:rsidP="00FF5DE9">
      <w:pPr>
        <w:pStyle w:val="NormalWeb"/>
        <w:shd w:val="clear" w:color="auto" w:fill="FFFFFF"/>
        <w:spacing w:before="0" w:beforeAutospacing="0" w:after="0" w:afterAutospacing="0" w:line="315" w:lineRule="atLeast"/>
        <w:ind w:left="720"/>
        <w:rPr>
          <w:color w:val="333333"/>
        </w:rPr>
      </w:pPr>
      <w:r w:rsidRPr="00101055">
        <w:rPr>
          <w:color w:val="333333"/>
        </w:rPr>
        <w:t xml:space="preserve">A) </w:t>
      </w:r>
      <w:r w:rsidR="00DB25A8">
        <w:rPr>
          <w:color w:val="333333"/>
        </w:rPr>
        <w:t>$</w:t>
      </w:r>
      <w:r w:rsidRPr="00101055">
        <w:rPr>
          <w:color w:val="333333"/>
        </w:rPr>
        <w:t>150,000</w:t>
      </w:r>
    </w:p>
    <w:p w14:paraId="739656CB" w14:textId="735C6CE0" w:rsidR="00FF5DE9" w:rsidRPr="00101055" w:rsidRDefault="00FF5DE9" w:rsidP="00FF5DE9">
      <w:pPr>
        <w:pStyle w:val="NormalWeb"/>
        <w:shd w:val="clear" w:color="auto" w:fill="FFFFFF"/>
        <w:spacing w:before="0" w:beforeAutospacing="0" w:after="0" w:afterAutospacing="0" w:line="315" w:lineRule="atLeast"/>
        <w:ind w:left="720"/>
        <w:rPr>
          <w:color w:val="333333"/>
        </w:rPr>
      </w:pPr>
      <w:r w:rsidRPr="00101055">
        <w:rPr>
          <w:color w:val="333333"/>
        </w:rPr>
        <w:t xml:space="preserve">B) </w:t>
      </w:r>
      <w:r w:rsidR="00DB25A8">
        <w:rPr>
          <w:color w:val="333333"/>
        </w:rPr>
        <w:t>$</w:t>
      </w:r>
      <w:r w:rsidRPr="00101055">
        <w:rPr>
          <w:color w:val="333333"/>
        </w:rPr>
        <w:t>125,000</w:t>
      </w:r>
    </w:p>
    <w:p w14:paraId="698CACA5" w14:textId="77777777" w:rsidR="00FF5DE9" w:rsidRPr="00101055" w:rsidRDefault="00FF5DE9" w:rsidP="00FF5DE9">
      <w:pPr>
        <w:pStyle w:val="NormalWeb"/>
        <w:shd w:val="clear" w:color="auto" w:fill="FFFFFF"/>
        <w:spacing w:before="0" w:beforeAutospacing="0" w:after="0" w:afterAutospacing="0" w:line="315" w:lineRule="atLeast"/>
        <w:ind w:firstLine="720"/>
        <w:rPr>
          <w:b/>
          <w:bCs/>
          <w:color w:val="333333"/>
        </w:rPr>
      </w:pPr>
      <w:r w:rsidRPr="00101055">
        <w:rPr>
          <w:b/>
          <w:bCs/>
          <w:color w:val="333333"/>
        </w:rPr>
        <w:t>C) $175,000</w:t>
      </w:r>
    </w:p>
    <w:p w14:paraId="54C81C5E" w14:textId="60CC908C" w:rsidR="00FF5DE9" w:rsidRDefault="00FF5DE9" w:rsidP="00FF5DE9">
      <w:pPr>
        <w:pStyle w:val="NormalWeb"/>
        <w:shd w:val="clear" w:color="auto" w:fill="FFFFFF"/>
        <w:spacing w:before="0" w:beforeAutospacing="0" w:after="0" w:afterAutospacing="0" w:line="315" w:lineRule="atLeast"/>
        <w:ind w:firstLine="720"/>
        <w:rPr>
          <w:color w:val="333333"/>
        </w:rPr>
      </w:pPr>
      <w:r w:rsidRPr="00101055">
        <w:rPr>
          <w:color w:val="333333"/>
        </w:rPr>
        <w:t>D) $180,000</w:t>
      </w:r>
    </w:p>
    <w:p w14:paraId="22D2428F" w14:textId="1E0B9DB4" w:rsidR="005548E7" w:rsidRPr="00101055" w:rsidRDefault="005548E7" w:rsidP="00FF5DE9">
      <w:pPr>
        <w:pStyle w:val="NormalWeb"/>
        <w:shd w:val="clear" w:color="auto" w:fill="FFFFFF"/>
        <w:spacing w:before="0" w:beforeAutospacing="0" w:after="0" w:afterAutospacing="0" w:line="315" w:lineRule="atLeast"/>
        <w:ind w:firstLine="720"/>
        <w:rPr>
          <w:color w:val="333333"/>
        </w:rPr>
      </w:pPr>
      <w:r>
        <w:rPr>
          <w:color w:val="333333"/>
        </w:rPr>
        <w:t>E) $160,000</w:t>
      </w:r>
    </w:p>
    <w:p w14:paraId="1BF5279B" w14:textId="77777777" w:rsidR="00FF5DE9" w:rsidRPr="00101055" w:rsidRDefault="00FF5DE9" w:rsidP="00FF5DE9">
      <w:pPr>
        <w:shd w:val="clear" w:color="auto" w:fill="FFFFFF"/>
        <w:spacing w:line="315" w:lineRule="atLeast"/>
        <w:rPr>
          <w:b/>
          <w:bCs/>
          <w:szCs w:val="24"/>
        </w:rPr>
      </w:pPr>
    </w:p>
    <w:p w14:paraId="26FD168A" w14:textId="77777777" w:rsidR="00FF5DE9" w:rsidRPr="00101055" w:rsidRDefault="00FF5DE9" w:rsidP="00FF5DE9">
      <w:pPr>
        <w:rPr>
          <w:szCs w:val="24"/>
        </w:rPr>
      </w:pPr>
      <w:r w:rsidRPr="00101055">
        <w:rPr>
          <w:szCs w:val="24"/>
        </w:rPr>
        <w:t>14. In order for a liability to be recognized, which of the following must be true?</w:t>
      </w:r>
    </w:p>
    <w:p w14:paraId="56566C92" w14:textId="77777777" w:rsidR="00FF5DE9" w:rsidRPr="00101055" w:rsidRDefault="00FF5DE9" w:rsidP="00FF5DE9">
      <w:pPr>
        <w:rPr>
          <w:szCs w:val="24"/>
        </w:rPr>
      </w:pPr>
    </w:p>
    <w:p w14:paraId="4C8FFEF8" w14:textId="77777777" w:rsidR="00FF5DE9" w:rsidRPr="00101055" w:rsidRDefault="00FF5DE9" w:rsidP="00FF5DE9">
      <w:pPr>
        <w:ind w:left="720"/>
        <w:rPr>
          <w:szCs w:val="24"/>
        </w:rPr>
      </w:pPr>
      <w:r w:rsidRPr="00101055">
        <w:rPr>
          <w:szCs w:val="24"/>
        </w:rPr>
        <w:t>A) Liability represents a probable future sacrifice of economic values</w:t>
      </w:r>
    </w:p>
    <w:p w14:paraId="4B355971" w14:textId="41A8075E" w:rsidR="00FF5DE9" w:rsidRPr="00101055" w:rsidRDefault="00FF5DE9" w:rsidP="00FF5DE9">
      <w:pPr>
        <w:ind w:left="720"/>
        <w:rPr>
          <w:szCs w:val="24"/>
        </w:rPr>
      </w:pPr>
      <w:r w:rsidRPr="00101055">
        <w:rPr>
          <w:szCs w:val="24"/>
        </w:rPr>
        <w:t xml:space="preserve">B) Amount of the liability must be </w:t>
      </w:r>
      <w:r w:rsidR="00581060">
        <w:rPr>
          <w:szCs w:val="24"/>
        </w:rPr>
        <w:t>estimable (</w:t>
      </w:r>
      <w:r w:rsidRPr="00101055">
        <w:rPr>
          <w:szCs w:val="24"/>
        </w:rPr>
        <w:t>measurable</w:t>
      </w:r>
      <w:r w:rsidR="00581060">
        <w:rPr>
          <w:szCs w:val="24"/>
        </w:rPr>
        <w:t>)</w:t>
      </w:r>
    </w:p>
    <w:p w14:paraId="58B52CB9" w14:textId="140FD78D" w:rsidR="00FF5DE9" w:rsidRDefault="00FF5DE9" w:rsidP="00FF5DE9">
      <w:pPr>
        <w:ind w:left="720"/>
        <w:rPr>
          <w:szCs w:val="24"/>
        </w:rPr>
      </w:pPr>
      <w:r w:rsidRPr="00101055">
        <w:rPr>
          <w:szCs w:val="24"/>
        </w:rPr>
        <w:t>C) Liability is due to past transactions or events</w:t>
      </w:r>
    </w:p>
    <w:p w14:paraId="3981ABE5" w14:textId="51B115D5" w:rsidR="00FF5DE9" w:rsidRDefault="005548E7" w:rsidP="00FF5DE9">
      <w:pPr>
        <w:ind w:left="720"/>
        <w:rPr>
          <w:b/>
          <w:szCs w:val="24"/>
        </w:rPr>
      </w:pPr>
      <w:r>
        <w:rPr>
          <w:szCs w:val="24"/>
        </w:rPr>
        <w:t xml:space="preserve">D) </w:t>
      </w:r>
      <w:r w:rsidR="00FF5DE9" w:rsidRPr="00101055">
        <w:rPr>
          <w:b/>
          <w:szCs w:val="24"/>
        </w:rPr>
        <w:t>All of the above</w:t>
      </w:r>
    </w:p>
    <w:p w14:paraId="5348D175" w14:textId="330CAA9D" w:rsidR="00581060" w:rsidRPr="00101055" w:rsidRDefault="00581060" w:rsidP="00FF5DE9">
      <w:pPr>
        <w:ind w:left="720"/>
        <w:rPr>
          <w:b/>
          <w:szCs w:val="24"/>
        </w:rPr>
      </w:pPr>
      <w:r>
        <w:rPr>
          <w:szCs w:val="24"/>
        </w:rPr>
        <w:t>E) None of the above</w:t>
      </w:r>
    </w:p>
    <w:p w14:paraId="3EAC3F3E" w14:textId="77777777" w:rsidR="00FF5DE9" w:rsidRPr="00101055" w:rsidRDefault="00FF5DE9" w:rsidP="00FF5DE9">
      <w:pPr>
        <w:shd w:val="clear" w:color="auto" w:fill="FFFFFF"/>
        <w:spacing w:line="315" w:lineRule="atLeast"/>
        <w:rPr>
          <w:b/>
          <w:bCs/>
          <w:szCs w:val="24"/>
        </w:rPr>
      </w:pPr>
    </w:p>
    <w:p w14:paraId="7102F933" w14:textId="77777777" w:rsidR="00FF5DE9" w:rsidRPr="00101055" w:rsidRDefault="00FF5DE9" w:rsidP="00FF5DE9">
      <w:pPr>
        <w:shd w:val="clear" w:color="auto" w:fill="FFFFFF"/>
        <w:spacing w:line="315" w:lineRule="atLeast"/>
        <w:jc w:val="both"/>
        <w:rPr>
          <w:bCs/>
          <w:szCs w:val="24"/>
        </w:rPr>
      </w:pPr>
      <w:r w:rsidRPr="00101055">
        <w:rPr>
          <w:bCs/>
          <w:szCs w:val="24"/>
        </w:rPr>
        <w:t>15. A firm with 25,000 shares outstanding pays $3 per share as dividends. What would be the impact of this entry?</w:t>
      </w:r>
    </w:p>
    <w:p w14:paraId="1A1F04E7" w14:textId="77777777" w:rsidR="00FF5DE9" w:rsidRPr="00101055" w:rsidRDefault="00FF5DE9" w:rsidP="00FF5DE9">
      <w:pPr>
        <w:shd w:val="clear" w:color="auto" w:fill="FFFFFF"/>
        <w:spacing w:line="315" w:lineRule="atLeast"/>
        <w:rPr>
          <w:b/>
          <w:bCs/>
          <w:szCs w:val="24"/>
        </w:rPr>
      </w:pPr>
    </w:p>
    <w:p w14:paraId="330BD0A2" w14:textId="119F70F0" w:rsidR="00FF5DE9" w:rsidRPr="00101055" w:rsidRDefault="00FF5DE9" w:rsidP="00FF5DE9">
      <w:pPr>
        <w:shd w:val="clear" w:color="auto" w:fill="FFFFFF"/>
        <w:spacing w:line="315" w:lineRule="atLeast"/>
        <w:ind w:firstLine="720"/>
        <w:rPr>
          <w:b/>
          <w:bCs/>
          <w:szCs w:val="24"/>
        </w:rPr>
      </w:pPr>
      <w:r w:rsidRPr="00101055">
        <w:rPr>
          <w:b/>
          <w:bCs/>
          <w:szCs w:val="24"/>
        </w:rPr>
        <w:t xml:space="preserve">A) Decrease </w:t>
      </w:r>
      <w:r w:rsidR="00581060">
        <w:rPr>
          <w:b/>
          <w:bCs/>
          <w:szCs w:val="24"/>
        </w:rPr>
        <w:t>C</w:t>
      </w:r>
      <w:r w:rsidRPr="00101055">
        <w:rPr>
          <w:b/>
          <w:bCs/>
          <w:szCs w:val="24"/>
        </w:rPr>
        <w:t>ash $75,000; Decrease Retained Earnings $75,000</w:t>
      </w:r>
    </w:p>
    <w:p w14:paraId="674FB1F6" w14:textId="2CBC5186" w:rsidR="00FF5DE9" w:rsidRPr="00101055" w:rsidRDefault="00FF5DE9" w:rsidP="00FF5DE9">
      <w:pPr>
        <w:shd w:val="clear" w:color="auto" w:fill="FFFFFF"/>
        <w:spacing w:line="315" w:lineRule="atLeast"/>
        <w:ind w:firstLine="720"/>
        <w:rPr>
          <w:bCs/>
          <w:szCs w:val="24"/>
        </w:rPr>
      </w:pPr>
      <w:r w:rsidRPr="00101055">
        <w:rPr>
          <w:bCs/>
          <w:szCs w:val="24"/>
        </w:rPr>
        <w:t xml:space="preserve">B) Decrease </w:t>
      </w:r>
      <w:r w:rsidR="00581060">
        <w:rPr>
          <w:bCs/>
          <w:szCs w:val="24"/>
        </w:rPr>
        <w:t>C</w:t>
      </w:r>
      <w:r w:rsidRPr="00101055">
        <w:rPr>
          <w:bCs/>
          <w:szCs w:val="24"/>
        </w:rPr>
        <w:t>ash $75,000; Increase Retained Earnings $75,000</w:t>
      </w:r>
    </w:p>
    <w:p w14:paraId="776B25C5" w14:textId="4F904D35" w:rsidR="00FF5DE9" w:rsidRPr="00101055" w:rsidRDefault="00FF5DE9" w:rsidP="00FF5DE9">
      <w:pPr>
        <w:shd w:val="clear" w:color="auto" w:fill="FFFFFF"/>
        <w:spacing w:line="315" w:lineRule="atLeast"/>
        <w:ind w:firstLine="720"/>
        <w:rPr>
          <w:bCs/>
          <w:szCs w:val="24"/>
        </w:rPr>
      </w:pPr>
      <w:r w:rsidRPr="00101055">
        <w:rPr>
          <w:bCs/>
          <w:szCs w:val="24"/>
        </w:rPr>
        <w:t xml:space="preserve">C) Decrease </w:t>
      </w:r>
      <w:r w:rsidR="00581060">
        <w:rPr>
          <w:bCs/>
          <w:szCs w:val="24"/>
        </w:rPr>
        <w:t>C</w:t>
      </w:r>
      <w:r w:rsidRPr="00101055">
        <w:rPr>
          <w:bCs/>
          <w:szCs w:val="24"/>
        </w:rPr>
        <w:t>ash $25,000; Decrease Retained Earnings $25,000</w:t>
      </w:r>
    </w:p>
    <w:p w14:paraId="6494FCFC" w14:textId="6DEEC7B0" w:rsidR="00FF5DE9" w:rsidRDefault="00FF5DE9" w:rsidP="00FF5DE9">
      <w:pPr>
        <w:shd w:val="clear" w:color="auto" w:fill="FFFFFF"/>
        <w:spacing w:line="315" w:lineRule="atLeast"/>
        <w:ind w:firstLine="720"/>
        <w:rPr>
          <w:bCs/>
          <w:szCs w:val="24"/>
        </w:rPr>
      </w:pPr>
      <w:r w:rsidRPr="00101055">
        <w:rPr>
          <w:bCs/>
          <w:szCs w:val="24"/>
        </w:rPr>
        <w:t xml:space="preserve">D) Decrease </w:t>
      </w:r>
      <w:r w:rsidR="00581060">
        <w:rPr>
          <w:bCs/>
          <w:szCs w:val="24"/>
        </w:rPr>
        <w:t>C</w:t>
      </w:r>
      <w:r w:rsidRPr="00101055">
        <w:rPr>
          <w:bCs/>
          <w:szCs w:val="24"/>
        </w:rPr>
        <w:t>ash $25,000; Increase Retained Earnings $25,000</w:t>
      </w:r>
    </w:p>
    <w:p w14:paraId="1E72E065" w14:textId="3F51579A" w:rsidR="00581060" w:rsidRPr="00101055" w:rsidRDefault="00581060" w:rsidP="00FF5DE9">
      <w:pPr>
        <w:shd w:val="clear" w:color="auto" w:fill="FFFFFF"/>
        <w:spacing w:line="315" w:lineRule="atLeast"/>
        <w:ind w:firstLine="720"/>
        <w:rPr>
          <w:bCs/>
          <w:szCs w:val="24"/>
        </w:rPr>
      </w:pPr>
      <w:r>
        <w:rPr>
          <w:bCs/>
          <w:szCs w:val="24"/>
        </w:rPr>
        <w:t>E) Decrease Cash $75,000; Decrease Net Income $75,000</w:t>
      </w:r>
    </w:p>
    <w:p w14:paraId="42BA4AA7" w14:textId="77777777" w:rsidR="00FF5DE9" w:rsidRPr="00101055" w:rsidRDefault="00FF5DE9" w:rsidP="00FF5DE9">
      <w:pPr>
        <w:shd w:val="clear" w:color="auto" w:fill="FFFFFF"/>
        <w:spacing w:line="315" w:lineRule="atLeast"/>
        <w:rPr>
          <w:b/>
          <w:bCs/>
          <w:szCs w:val="24"/>
        </w:rPr>
      </w:pPr>
    </w:p>
    <w:p w14:paraId="7FCED336" w14:textId="77777777" w:rsidR="00FF5DE9" w:rsidRPr="00101055" w:rsidRDefault="00FF5DE9" w:rsidP="00FF5DE9">
      <w:pPr>
        <w:shd w:val="clear" w:color="auto" w:fill="FFFFFF"/>
        <w:spacing w:line="315" w:lineRule="atLeast"/>
        <w:jc w:val="both"/>
        <w:rPr>
          <w:bCs/>
          <w:szCs w:val="24"/>
        </w:rPr>
      </w:pPr>
      <w:r w:rsidRPr="00101055">
        <w:rPr>
          <w:bCs/>
          <w:szCs w:val="24"/>
        </w:rPr>
        <w:t>16. Which of the following items does not demonstrate the concept of conservatism?</w:t>
      </w:r>
    </w:p>
    <w:p w14:paraId="3C89CA0F" w14:textId="77777777" w:rsidR="00FF5DE9" w:rsidRPr="00101055" w:rsidRDefault="00FF5DE9" w:rsidP="00FF5DE9">
      <w:pPr>
        <w:shd w:val="clear" w:color="auto" w:fill="FFFFFF"/>
        <w:spacing w:line="315" w:lineRule="atLeast"/>
        <w:rPr>
          <w:b/>
          <w:bCs/>
          <w:szCs w:val="24"/>
        </w:rPr>
      </w:pPr>
    </w:p>
    <w:p w14:paraId="0D197CA4" w14:textId="77777777" w:rsidR="00FF5DE9" w:rsidRPr="00101055" w:rsidRDefault="00FF5DE9" w:rsidP="00FF5DE9">
      <w:pPr>
        <w:pStyle w:val="ListParagraph"/>
        <w:numPr>
          <w:ilvl w:val="0"/>
          <w:numId w:val="36"/>
        </w:numPr>
        <w:shd w:val="clear" w:color="auto" w:fill="FFFFFF"/>
        <w:spacing w:line="315" w:lineRule="atLeast"/>
        <w:rPr>
          <w:bCs/>
          <w:szCs w:val="24"/>
        </w:rPr>
      </w:pPr>
      <w:r w:rsidRPr="00101055">
        <w:rPr>
          <w:bCs/>
          <w:szCs w:val="24"/>
        </w:rPr>
        <w:t>Revenues are recognized only when they are earned</w:t>
      </w:r>
    </w:p>
    <w:p w14:paraId="25CF553B" w14:textId="77777777" w:rsidR="00FF5DE9" w:rsidRPr="00101055" w:rsidRDefault="00FF5DE9" w:rsidP="00FF5DE9">
      <w:pPr>
        <w:pStyle w:val="ListParagraph"/>
        <w:numPr>
          <w:ilvl w:val="0"/>
          <w:numId w:val="36"/>
        </w:numPr>
        <w:shd w:val="clear" w:color="auto" w:fill="FFFFFF"/>
        <w:spacing w:line="315" w:lineRule="atLeast"/>
        <w:rPr>
          <w:bCs/>
          <w:szCs w:val="24"/>
        </w:rPr>
      </w:pPr>
      <w:r w:rsidRPr="00101055">
        <w:rPr>
          <w:bCs/>
          <w:szCs w:val="24"/>
        </w:rPr>
        <w:t>Losses are recognized even when there is uncertainty for the losses to happen</w:t>
      </w:r>
    </w:p>
    <w:p w14:paraId="1E056E02" w14:textId="77777777" w:rsidR="00FF5DE9" w:rsidRPr="00101055" w:rsidRDefault="00FF5DE9" w:rsidP="00FF5DE9">
      <w:pPr>
        <w:pStyle w:val="ListParagraph"/>
        <w:numPr>
          <w:ilvl w:val="0"/>
          <w:numId w:val="36"/>
        </w:numPr>
        <w:shd w:val="clear" w:color="auto" w:fill="FFFFFF"/>
        <w:spacing w:line="315" w:lineRule="atLeast"/>
        <w:rPr>
          <w:bCs/>
          <w:szCs w:val="24"/>
        </w:rPr>
      </w:pPr>
      <w:r w:rsidRPr="00101055">
        <w:rPr>
          <w:bCs/>
          <w:szCs w:val="24"/>
        </w:rPr>
        <w:t>Provision accounts reduce the value of assets or create a liability</w:t>
      </w:r>
    </w:p>
    <w:p w14:paraId="52C1D9F9" w14:textId="7C6F982E" w:rsidR="00581060" w:rsidRPr="00DB25A8" w:rsidRDefault="00581060" w:rsidP="00DB25A8">
      <w:pPr>
        <w:pStyle w:val="ListParagraph"/>
        <w:numPr>
          <w:ilvl w:val="0"/>
          <w:numId w:val="36"/>
        </w:numPr>
        <w:shd w:val="clear" w:color="auto" w:fill="FFFFFF"/>
        <w:spacing w:line="315" w:lineRule="atLeast"/>
        <w:rPr>
          <w:bCs/>
          <w:szCs w:val="24"/>
        </w:rPr>
      </w:pPr>
      <w:r w:rsidRPr="00031E6F">
        <w:rPr>
          <w:bCs/>
          <w:szCs w:val="24"/>
        </w:rPr>
        <w:t xml:space="preserve">Inventory is </w:t>
      </w:r>
      <w:r w:rsidRPr="00DB25A8">
        <w:rPr>
          <w:bCs/>
          <w:szCs w:val="24"/>
        </w:rPr>
        <w:t>recorded</w:t>
      </w:r>
      <w:r w:rsidRPr="00031E6F">
        <w:rPr>
          <w:bCs/>
          <w:szCs w:val="24"/>
        </w:rPr>
        <w:t xml:space="preserve"> at the lower of cost or market</w:t>
      </w:r>
    </w:p>
    <w:p w14:paraId="7198D4E0" w14:textId="44F810E8" w:rsidR="00581060" w:rsidRPr="00581060" w:rsidRDefault="00581060" w:rsidP="00FF5DE9">
      <w:pPr>
        <w:pStyle w:val="ListParagraph"/>
        <w:numPr>
          <w:ilvl w:val="0"/>
          <w:numId w:val="36"/>
        </w:numPr>
        <w:shd w:val="clear" w:color="auto" w:fill="FFFFFF"/>
        <w:spacing w:line="315" w:lineRule="atLeast"/>
        <w:rPr>
          <w:b/>
          <w:bCs/>
          <w:szCs w:val="24"/>
        </w:rPr>
      </w:pPr>
      <w:r w:rsidRPr="00581060">
        <w:rPr>
          <w:b/>
          <w:bCs/>
          <w:szCs w:val="24"/>
        </w:rPr>
        <w:t>Gains are recognized even when there is uncertainty for the gains to happen</w:t>
      </w:r>
    </w:p>
    <w:p w14:paraId="084BE0C2" w14:textId="77777777" w:rsidR="00FF5DE9" w:rsidRPr="00101055" w:rsidRDefault="00FF5DE9" w:rsidP="00FF5DE9">
      <w:pPr>
        <w:shd w:val="clear" w:color="auto" w:fill="FFFFFF"/>
        <w:spacing w:line="315" w:lineRule="atLeast"/>
        <w:rPr>
          <w:b/>
          <w:bCs/>
          <w:szCs w:val="24"/>
        </w:rPr>
      </w:pPr>
    </w:p>
    <w:p w14:paraId="61FA24D4" w14:textId="1A9DF280" w:rsidR="00FF5DE9" w:rsidRPr="00101055" w:rsidRDefault="00FF5DE9" w:rsidP="00FF5DE9">
      <w:pPr>
        <w:shd w:val="clear" w:color="auto" w:fill="FFFFFF"/>
        <w:spacing w:line="315" w:lineRule="atLeast"/>
        <w:jc w:val="both"/>
        <w:rPr>
          <w:bCs/>
          <w:szCs w:val="24"/>
        </w:rPr>
      </w:pPr>
      <w:r w:rsidRPr="00101055">
        <w:rPr>
          <w:bCs/>
          <w:szCs w:val="24"/>
        </w:rPr>
        <w:t>17. Thomas Technologies issued 10% bonds with a face amount of $80 million on January 1, 2011. The bonds mature on December 31, 2020 (10 years). The market rate is 12%. Interest is paid semi-annually on June 30 and December 31. What is the present value of the bonds on January 1, 2011?</w:t>
      </w:r>
    </w:p>
    <w:p w14:paraId="5463B540" w14:textId="77777777" w:rsidR="00FF5DE9" w:rsidRPr="00101055" w:rsidRDefault="00FF5DE9" w:rsidP="00FF5DE9">
      <w:pPr>
        <w:shd w:val="clear" w:color="auto" w:fill="FFFFFF"/>
        <w:spacing w:line="315" w:lineRule="atLeast"/>
        <w:rPr>
          <w:bCs/>
          <w:szCs w:val="24"/>
        </w:rPr>
      </w:pPr>
    </w:p>
    <w:p w14:paraId="102D4918" w14:textId="77777777" w:rsidR="00FF5DE9" w:rsidRPr="00101055" w:rsidRDefault="00FF5DE9" w:rsidP="00FF5DE9">
      <w:pPr>
        <w:shd w:val="clear" w:color="auto" w:fill="FFFFFF"/>
        <w:spacing w:line="315" w:lineRule="atLeast"/>
        <w:rPr>
          <w:bCs/>
          <w:szCs w:val="24"/>
        </w:rPr>
      </w:pPr>
      <w:r w:rsidRPr="00101055">
        <w:rPr>
          <w:bCs/>
          <w:szCs w:val="24"/>
        </w:rPr>
        <w:t xml:space="preserve">     A) $71,926,088</w:t>
      </w:r>
    </w:p>
    <w:p w14:paraId="3459E653" w14:textId="77777777" w:rsidR="00FF5DE9" w:rsidRPr="00101055" w:rsidRDefault="00FF5DE9" w:rsidP="00FF5DE9">
      <w:pPr>
        <w:shd w:val="clear" w:color="auto" w:fill="FFFFFF"/>
        <w:spacing w:line="315" w:lineRule="atLeast"/>
        <w:rPr>
          <w:bCs/>
          <w:szCs w:val="24"/>
        </w:rPr>
      </w:pPr>
      <w:r w:rsidRPr="00101055">
        <w:rPr>
          <w:bCs/>
          <w:szCs w:val="24"/>
        </w:rPr>
        <w:t xml:space="preserve">     B) $88,526,412</w:t>
      </w:r>
    </w:p>
    <w:p w14:paraId="47AA5C4C" w14:textId="6326999E" w:rsidR="00FF5DE9" w:rsidRDefault="00FF5DE9" w:rsidP="00FF5DE9">
      <w:pPr>
        <w:shd w:val="clear" w:color="auto" w:fill="FFFFFF"/>
        <w:spacing w:line="315" w:lineRule="atLeast"/>
        <w:rPr>
          <w:bCs/>
          <w:szCs w:val="24"/>
        </w:rPr>
      </w:pPr>
      <w:r w:rsidRPr="00101055">
        <w:rPr>
          <w:bCs/>
          <w:szCs w:val="24"/>
        </w:rPr>
        <w:t xml:space="preserve">     </w:t>
      </w:r>
      <w:r w:rsidR="00581060">
        <w:rPr>
          <w:bCs/>
          <w:szCs w:val="24"/>
        </w:rPr>
        <w:t>C</w:t>
      </w:r>
      <w:r w:rsidRPr="00101055">
        <w:rPr>
          <w:bCs/>
          <w:szCs w:val="24"/>
        </w:rPr>
        <w:t>) $82,987,389</w:t>
      </w:r>
    </w:p>
    <w:p w14:paraId="0BA7A399" w14:textId="08C9217D" w:rsidR="00581060" w:rsidRDefault="00581060" w:rsidP="00FF5DE9">
      <w:pPr>
        <w:shd w:val="clear" w:color="auto" w:fill="FFFFFF"/>
        <w:spacing w:line="315" w:lineRule="atLeast"/>
        <w:rPr>
          <w:bCs/>
          <w:szCs w:val="24"/>
        </w:rPr>
      </w:pPr>
      <w:r>
        <w:rPr>
          <w:bCs/>
          <w:szCs w:val="24"/>
        </w:rPr>
        <w:t xml:space="preserve">     D) $24,944,378</w:t>
      </w:r>
    </w:p>
    <w:p w14:paraId="6BED7BFF" w14:textId="7C7F1537" w:rsidR="00581060" w:rsidRPr="00101055" w:rsidRDefault="00581060" w:rsidP="00581060">
      <w:pPr>
        <w:shd w:val="clear" w:color="auto" w:fill="FFFFFF"/>
        <w:spacing w:line="315" w:lineRule="atLeast"/>
        <w:rPr>
          <w:b/>
          <w:bCs/>
          <w:szCs w:val="24"/>
        </w:rPr>
      </w:pPr>
      <w:r>
        <w:rPr>
          <w:b/>
          <w:bCs/>
          <w:szCs w:val="24"/>
        </w:rPr>
        <w:t xml:space="preserve">     E</w:t>
      </w:r>
      <w:r w:rsidRPr="00101055">
        <w:rPr>
          <w:b/>
          <w:bCs/>
          <w:szCs w:val="24"/>
        </w:rPr>
        <w:t>) $70,824,063</w:t>
      </w:r>
    </w:p>
    <w:p w14:paraId="6758DF7E" w14:textId="77777777" w:rsidR="00581060" w:rsidRPr="00101055" w:rsidRDefault="00581060" w:rsidP="00FF5DE9">
      <w:pPr>
        <w:shd w:val="clear" w:color="auto" w:fill="FFFFFF"/>
        <w:spacing w:line="315" w:lineRule="atLeast"/>
        <w:rPr>
          <w:bCs/>
          <w:szCs w:val="24"/>
        </w:rPr>
      </w:pPr>
    </w:p>
    <w:p w14:paraId="6DA3BAD4" w14:textId="77777777" w:rsidR="00FF5DE9" w:rsidRPr="00101055" w:rsidRDefault="00FF5DE9" w:rsidP="00FF5DE9">
      <w:pPr>
        <w:shd w:val="clear" w:color="auto" w:fill="FFFFFF"/>
        <w:spacing w:line="315" w:lineRule="atLeast"/>
        <w:rPr>
          <w:bCs/>
          <w:szCs w:val="24"/>
        </w:rPr>
      </w:pPr>
    </w:p>
    <w:p w14:paraId="3D435472" w14:textId="77777777" w:rsidR="00FF5DE9" w:rsidRPr="00101055" w:rsidRDefault="00FF5DE9" w:rsidP="00FF5DE9">
      <w:pPr>
        <w:shd w:val="clear" w:color="auto" w:fill="FFFFFF"/>
        <w:spacing w:line="315" w:lineRule="atLeast"/>
        <w:jc w:val="both"/>
        <w:rPr>
          <w:bCs/>
          <w:szCs w:val="24"/>
        </w:rPr>
      </w:pPr>
      <w:r w:rsidRPr="00101055">
        <w:rPr>
          <w:bCs/>
          <w:szCs w:val="24"/>
        </w:rPr>
        <w:t>18. How much cash was received from customers during the year based on the following information?</w:t>
      </w:r>
    </w:p>
    <w:p w14:paraId="5B0B75F3" w14:textId="77777777" w:rsidR="00FF5DE9" w:rsidRPr="00101055" w:rsidRDefault="00FF5DE9" w:rsidP="00FF5DE9">
      <w:pPr>
        <w:shd w:val="clear" w:color="auto" w:fill="FFFFFF"/>
        <w:spacing w:line="315" w:lineRule="atLeast"/>
        <w:jc w:val="both"/>
        <w:rPr>
          <w:bCs/>
          <w:szCs w:val="24"/>
        </w:rPr>
      </w:pPr>
      <w:r w:rsidRPr="00101055">
        <w:rPr>
          <w:bCs/>
          <w:szCs w:val="24"/>
        </w:rPr>
        <w:t>Net Sales: $12,000</w:t>
      </w:r>
    </w:p>
    <w:p w14:paraId="61B8D1A1" w14:textId="77777777" w:rsidR="00FF5DE9" w:rsidRPr="00101055" w:rsidRDefault="00FF5DE9" w:rsidP="00FF5DE9">
      <w:pPr>
        <w:shd w:val="clear" w:color="auto" w:fill="FFFFFF"/>
        <w:spacing w:line="315" w:lineRule="atLeast"/>
        <w:jc w:val="both"/>
        <w:rPr>
          <w:bCs/>
          <w:szCs w:val="24"/>
        </w:rPr>
      </w:pPr>
      <w:r w:rsidRPr="00101055">
        <w:rPr>
          <w:bCs/>
          <w:szCs w:val="24"/>
        </w:rPr>
        <w:t>Ending Net Receivables: $3,000</w:t>
      </w:r>
    </w:p>
    <w:p w14:paraId="0A4EEBFA" w14:textId="77777777" w:rsidR="00FF5DE9" w:rsidRPr="00101055" w:rsidRDefault="00FF5DE9" w:rsidP="00FF5DE9">
      <w:pPr>
        <w:shd w:val="clear" w:color="auto" w:fill="FFFFFF"/>
        <w:spacing w:line="315" w:lineRule="atLeast"/>
        <w:jc w:val="both"/>
        <w:rPr>
          <w:bCs/>
          <w:szCs w:val="24"/>
        </w:rPr>
      </w:pPr>
      <w:r w:rsidRPr="00101055">
        <w:rPr>
          <w:bCs/>
          <w:szCs w:val="24"/>
        </w:rPr>
        <w:t>Beginning Net Receivables: $2,000</w:t>
      </w:r>
    </w:p>
    <w:p w14:paraId="10BF8B2C" w14:textId="77777777" w:rsidR="00FF5DE9" w:rsidRPr="00101055" w:rsidRDefault="00FF5DE9" w:rsidP="00FF5DE9">
      <w:pPr>
        <w:shd w:val="clear" w:color="auto" w:fill="FFFFFF"/>
        <w:spacing w:line="315" w:lineRule="atLeast"/>
        <w:rPr>
          <w:bCs/>
          <w:szCs w:val="24"/>
        </w:rPr>
      </w:pPr>
    </w:p>
    <w:p w14:paraId="1F4AD70D" w14:textId="77777777" w:rsidR="00FF5DE9" w:rsidRPr="00101055" w:rsidRDefault="00FF5DE9" w:rsidP="00FF5DE9">
      <w:pPr>
        <w:pStyle w:val="ListParagraph"/>
        <w:numPr>
          <w:ilvl w:val="0"/>
          <w:numId w:val="37"/>
        </w:numPr>
        <w:shd w:val="clear" w:color="auto" w:fill="FFFFFF"/>
        <w:spacing w:line="315" w:lineRule="atLeast"/>
        <w:rPr>
          <w:b/>
          <w:bCs/>
          <w:szCs w:val="24"/>
        </w:rPr>
      </w:pPr>
      <w:r w:rsidRPr="00101055">
        <w:rPr>
          <w:b/>
          <w:bCs/>
          <w:szCs w:val="24"/>
        </w:rPr>
        <w:t>$11,000</w:t>
      </w:r>
    </w:p>
    <w:p w14:paraId="1528CCD1" w14:textId="77777777" w:rsidR="00FF5DE9" w:rsidRPr="00101055" w:rsidRDefault="00FF5DE9" w:rsidP="00FF5DE9">
      <w:pPr>
        <w:pStyle w:val="ListParagraph"/>
        <w:numPr>
          <w:ilvl w:val="0"/>
          <w:numId w:val="37"/>
        </w:numPr>
        <w:shd w:val="clear" w:color="auto" w:fill="FFFFFF"/>
        <w:spacing w:line="315" w:lineRule="atLeast"/>
        <w:rPr>
          <w:bCs/>
          <w:szCs w:val="24"/>
        </w:rPr>
      </w:pPr>
      <w:r w:rsidRPr="00101055">
        <w:rPr>
          <w:bCs/>
          <w:szCs w:val="24"/>
        </w:rPr>
        <w:t>$12,000</w:t>
      </w:r>
    </w:p>
    <w:p w14:paraId="59461F27" w14:textId="77777777" w:rsidR="00FF5DE9" w:rsidRPr="00101055" w:rsidRDefault="00FF5DE9" w:rsidP="00FF5DE9">
      <w:pPr>
        <w:pStyle w:val="ListParagraph"/>
        <w:numPr>
          <w:ilvl w:val="0"/>
          <w:numId w:val="37"/>
        </w:numPr>
        <w:shd w:val="clear" w:color="auto" w:fill="FFFFFF"/>
        <w:spacing w:line="315" w:lineRule="atLeast"/>
        <w:rPr>
          <w:bCs/>
          <w:szCs w:val="24"/>
        </w:rPr>
      </w:pPr>
      <w:r w:rsidRPr="00101055">
        <w:rPr>
          <w:bCs/>
          <w:szCs w:val="24"/>
        </w:rPr>
        <w:t>$15,000</w:t>
      </w:r>
    </w:p>
    <w:p w14:paraId="722601F8" w14:textId="2E556477" w:rsidR="00FF5DE9" w:rsidRDefault="00FF5DE9" w:rsidP="00FF5DE9">
      <w:pPr>
        <w:pStyle w:val="ListParagraph"/>
        <w:numPr>
          <w:ilvl w:val="0"/>
          <w:numId w:val="37"/>
        </w:numPr>
        <w:shd w:val="clear" w:color="auto" w:fill="FFFFFF"/>
        <w:spacing w:line="315" w:lineRule="atLeast"/>
        <w:rPr>
          <w:bCs/>
          <w:szCs w:val="24"/>
        </w:rPr>
      </w:pPr>
      <w:r w:rsidRPr="00101055">
        <w:rPr>
          <w:bCs/>
          <w:szCs w:val="24"/>
        </w:rPr>
        <w:t>$13,000</w:t>
      </w:r>
    </w:p>
    <w:p w14:paraId="1CFBE9E5" w14:textId="05F357E9" w:rsidR="00581060" w:rsidRPr="00101055" w:rsidRDefault="00581060" w:rsidP="00FF5DE9">
      <w:pPr>
        <w:pStyle w:val="ListParagraph"/>
        <w:numPr>
          <w:ilvl w:val="0"/>
          <w:numId w:val="37"/>
        </w:numPr>
        <w:shd w:val="clear" w:color="auto" w:fill="FFFFFF"/>
        <w:spacing w:line="315" w:lineRule="atLeast"/>
        <w:rPr>
          <w:bCs/>
          <w:szCs w:val="24"/>
        </w:rPr>
      </w:pPr>
      <w:r>
        <w:rPr>
          <w:bCs/>
          <w:szCs w:val="24"/>
        </w:rPr>
        <w:t>$10,000</w:t>
      </w:r>
    </w:p>
    <w:p w14:paraId="37266907" w14:textId="77777777" w:rsidR="00FF5DE9" w:rsidRPr="00101055" w:rsidRDefault="00FF5DE9" w:rsidP="00FF5DE9">
      <w:pPr>
        <w:shd w:val="clear" w:color="auto" w:fill="FFFFFF"/>
        <w:spacing w:line="315" w:lineRule="atLeast"/>
        <w:rPr>
          <w:b/>
          <w:bCs/>
          <w:szCs w:val="24"/>
        </w:rPr>
      </w:pPr>
    </w:p>
    <w:p w14:paraId="5797F49A" w14:textId="77777777" w:rsidR="00FF5DE9" w:rsidRPr="00101055" w:rsidRDefault="00FF5DE9" w:rsidP="00FF5DE9">
      <w:pPr>
        <w:shd w:val="clear" w:color="auto" w:fill="FFFFFF"/>
        <w:spacing w:line="315" w:lineRule="atLeast"/>
        <w:jc w:val="both"/>
        <w:rPr>
          <w:bCs/>
          <w:szCs w:val="24"/>
        </w:rPr>
      </w:pPr>
      <w:r w:rsidRPr="00101055">
        <w:rPr>
          <w:bCs/>
          <w:szCs w:val="24"/>
        </w:rPr>
        <w:t>19. Which of the following items would be included in the Investing Activities section of the Statement of Cash Flows under the Indirect Method?</w:t>
      </w:r>
    </w:p>
    <w:p w14:paraId="7B8FA796" w14:textId="77777777" w:rsidR="00FF5DE9" w:rsidRPr="00101055" w:rsidRDefault="00FF5DE9" w:rsidP="00FF5DE9">
      <w:pPr>
        <w:shd w:val="clear" w:color="auto" w:fill="FFFFFF"/>
        <w:spacing w:line="315" w:lineRule="atLeast"/>
        <w:rPr>
          <w:b/>
          <w:bCs/>
          <w:szCs w:val="24"/>
        </w:rPr>
      </w:pPr>
    </w:p>
    <w:p w14:paraId="511D180F" w14:textId="77777777" w:rsidR="00FF5DE9" w:rsidRPr="00101055" w:rsidRDefault="00FF5DE9" w:rsidP="00FF5DE9">
      <w:pPr>
        <w:pStyle w:val="ListParagraph"/>
        <w:numPr>
          <w:ilvl w:val="0"/>
          <w:numId w:val="38"/>
        </w:numPr>
        <w:shd w:val="clear" w:color="auto" w:fill="FFFFFF"/>
        <w:spacing w:line="315" w:lineRule="atLeast"/>
        <w:rPr>
          <w:bCs/>
          <w:szCs w:val="24"/>
        </w:rPr>
      </w:pPr>
      <w:r w:rsidRPr="00101055">
        <w:rPr>
          <w:bCs/>
          <w:szCs w:val="24"/>
        </w:rPr>
        <w:t>Equity issuance</w:t>
      </w:r>
    </w:p>
    <w:p w14:paraId="6430C6F2" w14:textId="5B374A22" w:rsidR="00FF5DE9" w:rsidRPr="00101055" w:rsidRDefault="00FF5DE9" w:rsidP="00FF5DE9">
      <w:pPr>
        <w:pStyle w:val="ListParagraph"/>
        <w:numPr>
          <w:ilvl w:val="0"/>
          <w:numId w:val="38"/>
        </w:numPr>
        <w:shd w:val="clear" w:color="auto" w:fill="FFFFFF"/>
        <w:spacing w:line="315" w:lineRule="atLeast"/>
        <w:rPr>
          <w:b/>
          <w:bCs/>
          <w:szCs w:val="24"/>
        </w:rPr>
      </w:pPr>
      <w:r w:rsidRPr="00101055">
        <w:rPr>
          <w:b/>
          <w:bCs/>
          <w:szCs w:val="24"/>
        </w:rPr>
        <w:t>Purchase</w:t>
      </w:r>
      <w:r w:rsidR="00786F37">
        <w:rPr>
          <w:b/>
          <w:bCs/>
          <w:szCs w:val="24"/>
        </w:rPr>
        <w:t>s</w:t>
      </w:r>
      <w:r w:rsidRPr="00101055">
        <w:rPr>
          <w:b/>
          <w:bCs/>
          <w:szCs w:val="24"/>
        </w:rPr>
        <w:t xml:space="preserve"> of Property and Equipment</w:t>
      </w:r>
    </w:p>
    <w:p w14:paraId="3E4D2767" w14:textId="77777777" w:rsidR="00FF5DE9" w:rsidRPr="00101055" w:rsidRDefault="00FF5DE9" w:rsidP="00FF5DE9">
      <w:pPr>
        <w:pStyle w:val="ListParagraph"/>
        <w:numPr>
          <w:ilvl w:val="0"/>
          <w:numId w:val="38"/>
        </w:numPr>
        <w:shd w:val="clear" w:color="auto" w:fill="FFFFFF"/>
        <w:spacing w:line="315" w:lineRule="atLeast"/>
        <w:rPr>
          <w:bCs/>
          <w:szCs w:val="24"/>
        </w:rPr>
      </w:pPr>
      <w:r w:rsidRPr="00101055">
        <w:rPr>
          <w:bCs/>
          <w:szCs w:val="24"/>
        </w:rPr>
        <w:t>Bank loan repayment</w:t>
      </w:r>
    </w:p>
    <w:p w14:paraId="30ED6D11" w14:textId="659340A5" w:rsidR="00FF5DE9" w:rsidRDefault="00FF5DE9" w:rsidP="00FF5DE9">
      <w:pPr>
        <w:pStyle w:val="ListParagraph"/>
        <w:numPr>
          <w:ilvl w:val="0"/>
          <w:numId w:val="38"/>
        </w:numPr>
        <w:shd w:val="clear" w:color="auto" w:fill="FFFFFF"/>
        <w:spacing w:line="315" w:lineRule="atLeast"/>
        <w:rPr>
          <w:bCs/>
          <w:szCs w:val="24"/>
        </w:rPr>
      </w:pPr>
      <w:r w:rsidRPr="00101055">
        <w:rPr>
          <w:bCs/>
          <w:szCs w:val="24"/>
        </w:rPr>
        <w:t>Change</w:t>
      </w:r>
      <w:r w:rsidR="00786F37">
        <w:rPr>
          <w:bCs/>
          <w:szCs w:val="24"/>
        </w:rPr>
        <w:t>s</w:t>
      </w:r>
      <w:r w:rsidRPr="00101055">
        <w:rPr>
          <w:bCs/>
          <w:szCs w:val="24"/>
        </w:rPr>
        <w:t xml:space="preserve"> in Accounts Payable</w:t>
      </w:r>
    </w:p>
    <w:p w14:paraId="426DC0CA" w14:textId="44F753BE" w:rsidR="00581060" w:rsidRPr="00101055" w:rsidRDefault="00786F37" w:rsidP="00FF5DE9">
      <w:pPr>
        <w:pStyle w:val="ListParagraph"/>
        <w:numPr>
          <w:ilvl w:val="0"/>
          <w:numId w:val="38"/>
        </w:numPr>
        <w:shd w:val="clear" w:color="auto" w:fill="FFFFFF"/>
        <w:spacing w:line="315" w:lineRule="atLeast"/>
        <w:rPr>
          <w:bCs/>
          <w:szCs w:val="24"/>
        </w:rPr>
      </w:pPr>
      <w:r>
        <w:rPr>
          <w:bCs/>
          <w:szCs w:val="24"/>
        </w:rPr>
        <w:t>Purchases of Treasury Stock</w:t>
      </w:r>
    </w:p>
    <w:p w14:paraId="1F7DE611" w14:textId="77777777" w:rsidR="00FF5DE9" w:rsidRPr="00101055" w:rsidRDefault="00FF5DE9" w:rsidP="00FF5DE9">
      <w:pPr>
        <w:shd w:val="clear" w:color="auto" w:fill="FFFFFF"/>
        <w:spacing w:line="315" w:lineRule="atLeast"/>
        <w:rPr>
          <w:b/>
          <w:bCs/>
          <w:szCs w:val="24"/>
        </w:rPr>
      </w:pPr>
    </w:p>
    <w:p w14:paraId="3BEFD931" w14:textId="77777777" w:rsidR="00FF5DE9" w:rsidRPr="00101055" w:rsidRDefault="00FF5DE9" w:rsidP="00FF5DE9">
      <w:pPr>
        <w:shd w:val="clear" w:color="auto" w:fill="FFFFFF"/>
        <w:spacing w:line="315" w:lineRule="atLeast"/>
        <w:jc w:val="both"/>
        <w:rPr>
          <w:bCs/>
          <w:szCs w:val="24"/>
        </w:rPr>
      </w:pPr>
      <w:r w:rsidRPr="00101055">
        <w:rPr>
          <w:bCs/>
          <w:szCs w:val="24"/>
        </w:rPr>
        <w:t>20. Which of the following fundamental accounting concepts calls for revenues and associated expenses to be recorded in the same period?</w:t>
      </w:r>
    </w:p>
    <w:p w14:paraId="7B6BFD6C" w14:textId="77777777" w:rsidR="00FF5DE9" w:rsidRPr="00101055" w:rsidRDefault="00FF5DE9" w:rsidP="00FF5DE9">
      <w:pPr>
        <w:shd w:val="clear" w:color="auto" w:fill="FFFFFF"/>
        <w:spacing w:line="315" w:lineRule="atLeast"/>
        <w:rPr>
          <w:b/>
          <w:bCs/>
          <w:szCs w:val="24"/>
        </w:rPr>
      </w:pPr>
    </w:p>
    <w:p w14:paraId="78E60327" w14:textId="77777777" w:rsidR="00FF5DE9" w:rsidRPr="00101055" w:rsidRDefault="00FF5DE9" w:rsidP="00FF5DE9">
      <w:pPr>
        <w:pStyle w:val="ListParagraph"/>
        <w:numPr>
          <w:ilvl w:val="0"/>
          <w:numId w:val="39"/>
        </w:numPr>
        <w:shd w:val="clear" w:color="auto" w:fill="FFFFFF"/>
        <w:spacing w:line="315" w:lineRule="atLeast"/>
        <w:rPr>
          <w:bCs/>
          <w:szCs w:val="24"/>
        </w:rPr>
      </w:pPr>
      <w:r w:rsidRPr="00101055">
        <w:rPr>
          <w:bCs/>
          <w:szCs w:val="24"/>
        </w:rPr>
        <w:t>Accruals</w:t>
      </w:r>
    </w:p>
    <w:p w14:paraId="2B13F72A" w14:textId="77777777" w:rsidR="00FF5DE9" w:rsidRPr="00101055" w:rsidRDefault="00FF5DE9" w:rsidP="00FF5DE9">
      <w:pPr>
        <w:pStyle w:val="ListParagraph"/>
        <w:numPr>
          <w:ilvl w:val="0"/>
          <w:numId w:val="39"/>
        </w:numPr>
        <w:shd w:val="clear" w:color="auto" w:fill="FFFFFF"/>
        <w:spacing w:line="315" w:lineRule="atLeast"/>
        <w:rPr>
          <w:b/>
          <w:bCs/>
          <w:szCs w:val="24"/>
        </w:rPr>
      </w:pPr>
      <w:r w:rsidRPr="00101055">
        <w:rPr>
          <w:b/>
          <w:bCs/>
          <w:szCs w:val="24"/>
        </w:rPr>
        <w:t>Matching</w:t>
      </w:r>
    </w:p>
    <w:p w14:paraId="37FDD3CF" w14:textId="77777777" w:rsidR="00FF5DE9" w:rsidRPr="00101055" w:rsidRDefault="00FF5DE9" w:rsidP="00FF5DE9">
      <w:pPr>
        <w:pStyle w:val="ListParagraph"/>
        <w:numPr>
          <w:ilvl w:val="0"/>
          <w:numId w:val="39"/>
        </w:numPr>
        <w:shd w:val="clear" w:color="auto" w:fill="FFFFFF"/>
        <w:spacing w:line="315" w:lineRule="atLeast"/>
        <w:rPr>
          <w:bCs/>
          <w:szCs w:val="24"/>
        </w:rPr>
      </w:pPr>
      <w:r w:rsidRPr="00101055">
        <w:rPr>
          <w:bCs/>
          <w:szCs w:val="24"/>
        </w:rPr>
        <w:t>Consistency</w:t>
      </w:r>
    </w:p>
    <w:p w14:paraId="3336DB0C" w14:textId="77777777" w:rsidR="00786F37" w:rsidRDefault="00FF5DE9" w:rsidP="00FF5DE9">
      <w:pPr>
        <w:pStyle w:val="ListParagraph"/>
        <w:numPr>
          <w:ilvl w:val="0"/>
          <w:numId w:val="39"/>
        </w:numPr>
        <w:shd w:val="clear" w:color="auto" w:fill="FFFFFF"/>
        <w:spacing w:line="315" w:lineRule="atLeast"/>
        <w:rPr>
          <w:bCs/>
          <w:szCs w:val="24"/>
        </w:rPr>
      </w:pPr>
      <w:r w:rsidRPr="00101055">
        <w:rPr>
          <w:bCs/>
          <w:szCs w:val="24"/>
        </w:rPr>
        <w:t>Going concern</w:t>
      </w:r>
    </w:p>
    <w:p w14:paraId="1FB385F7" w14:textId="5AE023A7" w:rsidR="00FF5DE9" w:rsidRPr="00101055" w:rsidRDefault="00786F37" w:rsidP="00FF5DE9">
      <w:pPr>
        <w:pStyle w:val="ListParagraph"/>
        <w:numPr>
          <w:ilvl w:val="0"/>
          <w:numId w:val="39"/>
        </w:numPr>
        <w:shd w:val="clear" w:color="auto" w:fill="FFFFFF"/>
        <w:spacing w:line="315" w:lineRule="atLeast"/>
        <w:rPr>
          <w:bCs/>
          <w:szCs w:val="24"/>
        </w:rPr>
      </w:pPr>
      <w:r>
        <w:rPr>
          <w:bCs/>
          <w:szCs w:val="24"/>
        </w:rPr>
        <w:t>Revenue recognition</w:t>
      </w:r>
    </w:p>
    <w:p w14:paraId="03945759" w14:textId="77777777" w:rsidR="00FF5DE9" w:rsidRPr="008B7FBF" w:rsidRDefault="00FF5DE9" w:rsidP="008B7FBF">
      <w:pPr>
        <w:rPr>
          <w:b/>
          <w:szCs w:val="24"/>
        </w:rPr>
      </w:pPr>
    </w:p>
    <w:p w14:paraId="7F4EDB60" w14:textId="626810B1" w:rsidR="008B7FBF" w:rsidRDefault="008B7FBF" w:rsidP="008B7FBF">
      <w:pPr>
        <w:rPr>
          <w:szCs w:val="24"/>
        </w:rPr>
      </w:pPr>
    </w:p>
    <w:p w14:paraId="3EF4E8E0" w14:textId="77777777" w:rsidR="00FF5DE9" w:rsidRDefault="00FF5DE9">
      <w:pPr>
        <w:rPr>
          <w:b/>
          <w:sz w:val="32"/>
          <w:szCs w:val="32"/>
          <w:u w:val="single"/>
        </w:rPr>
      </w:pPr>
      <w:r>
        <w:rPr>
          <w:b/>
          <w:sz w:val="32"/>
          <w:szCs w:val="32"/>
          <w:u w:val="single"/>
        </w:rPr>
        <w:br w:type="page"/>
      </w:r>
    </w:p>
    <w:p w14:paraId="6BDB49D2" w14:textId="098984D6" w:rsidR="002E70D9" w:rsidRPr="00D027CC" w:rsidRDefault="002E70D9" w:rsidP="00D027CC">
      <w:pPr>
        <w:rPr>
          <w:b/>
          <w:sz w:val="32"/>
          <w:szCs w:val="32"/>
          <w:u w:val="single"/>
        </w:rPr>
      </w:pPr>
      <w:r w:rsidRPr="00D027CC">
        <w:rPr>
          <w:b/>
          <w:sz w:val="32"/>
          <w:szCs w:val="32"/>
          <w:u w:val="single"/>
        </w:rPr>
        <w:t xml:space="preserve">Part </w:t>
      </w:r>
      <w:r w:rsidR="005D2877" w:rsidRPr="00D027CC">
        <w:rPr>
          <w:b/>
          <w:sz w:val="32"/>
          <w:szCs w:val="32"/>
          <w:u w:val="single"/>
        </w:rPr>
        <w:t>2</w:t>
      </w:r>
      <w:r w:rsidR="00007F8C" w:rsidRPr="00D027CC">
        <w:rPr>
          <w:b/>
          <w:sz w:val="32"/>
          <w:szCs w:val="32"/>
          <w:u w:val="single"/>
        </w:rPr>
        <w:t xml:space="preserve">. </w:t>
      </w:r>
      <w:r w:rsidR="00A548AE">
        <w:rPr>
          <w:b/>
          <w:sz w:val="32"/>
          <w:szCs w:val="32"/>
          <w:u w:val="single"/>
        </w:rPr>
        <w:t>3M</w:t>
      </w:r>
      <w:r w:rsidR="00CD0D64">
        <w:rPr>
          <w:b/>
          <w:sz w:val="32"/>
          <w:szCs w:val="32"/>
          <w:u w:val="single"/>
        </w:rPr>
        <w:t xml:space="preserve"> [8</w:t>
      </w:r>
      <w:r w:rsidR="00C77CD0">
        <w:rPr>
          <w:b/>
          <w:sz w:val="32"/>
          <w:szCs w:val="32"/>
          <w:u w:val="single"/>
        </w:rPr>
        <w:t>0</w:t>
      </w:r>
      <w:r w:rsidR="00BE0E15" w:rsidRPr="00D027CC">
        <w:rPr>
          <w:b/>
          <w:sz w:val="32"/>
          <w:szCs w:val="32"/>
          <w:u w:val="single"/>
        </w:rPr>
        <w:t xml:space="preserve"> points</w:t>
      </w:r>
      <w:r w:rsidRPr="00D027CC">
        <w:rPr>
          <w:b/>
          <w:sz w:val="32"/>
          <w:szCs w:val="32"/>
          <w:u w:val="single"/>
        </w:rPr>
        <w:t>]</w:t>
      </w:r>
    </w:p>
    <w:p w14:paraId="56ABE1EB" w14:textId="77777777" w:rsidR="002E70D9" w:rsidRPr="002E70D9" w:rsidRDefault="002E70D9" w:rsidP="002E70D9">
      <w:pPr>
        <w:rPr>
          <w:b/>
          <w:sz w:val="28"/>
          <w:szCs w:val="28"/>
          <w:u w:val="single"/>
        </w:rPr>
      </w:pPr>
    </w:p>
    <w:p w14:paraId="1B06CC1D" w14:textId="3ADC7D0B" w:rsidR="002E70D9" w:rsidRPr="002E70D9" w:rsidRDefault="002E70D9" w:rsidP="002E70D9">
      <w:pPr>
        <w:rPr>
          <w:szCs w:val="24"/>
        </w:rPr>
      </w:pPr>
      <w:r w:rsidRPr="002E70D9">
        <w:rPr>
          <w:szCs w:val="24"/>
        </w:rPr>
        <w:t>Please consi</w:t>
      </w:r>
      <w:r w:rsidR="002B3DDE">
        <w:rPr>
          <w:szCs w:val="24"/>
        </w:rPr>
        <w:t xml:space="preserve">der the excerpts from </w:t>
      </w:r>
      <w:r w:rsidR="00A548AE">
        <w:rPr>
          <w:szCs w:val="24"/>
        </w:rPr>
        <w:t>3M</w:t>
      </w:r>
      <w:r w:rsidRPr="002E70D9">
        <w:rPr>
          <w:szCs w:val="24"/>
        </w:rPr>
        <w:t xml:space="preserve"> an</w:t>
      </w:r>
      <w:r w:rsidR="00A548AE">
        <w:rPr>
          <w:szCs w:val="24"/>
        </w:rPr>
        <w:t>nual report for fiscal year 2018</w:t>
      </w:r>
      <w:r w:rsidRPr="002E70D9">
        <w:rPr>
          <w:szCs w:val="24"/>
        </w:rPr>
        <w:t xml:space="preserve"> below and answer the following quest</w:t>
      </w:r>
      <w:r w:rsidR="002B3DDE">
        <w:rPr>
          <w:szCs w:val="24"/>
        </w:rPr>
        <w:t>ions</w:t>
      </w:r>
      <w:r w:rsidR="001E15E8">
        <w:rPr>
          <w:szCs w:val="24"/>
        </w:rPr>
        <w:t xml:space="preserve"> </w:t>
      </w:r>
      <w:r w:rsidR="001E15E8" w:rsidRPr="001E15E8">
        <w:rPr>
          <w:szCs w:val="24"/>
          <w:u w:val="single"/>
        </w:rPr>
        <w:t>using only this information</w:t>
      </w:r>
      <w:r w:rsidR="002B3DDE">
        <w:rPr>
          <w:szCs w:val="24"/>
        </w:rPr>
        <w:t xml:space="preserve">. </w:t>
      </w:r>
    </w:p>
    <w:p w14:paraId="6ED142E8" w14:textId="77777777" w:rsidR="002E70D9" w:rsidRPr="002E70D9" w:rsidRDefault="002E70D9" w:rsidP="002E70D9">
      <w:pPr>
        <w:rPr>
          <w:szCs w:val="24"/>
        </w:rPr>
      </w:pPr>
    </w:p>
    <w:p w14:paraId="6D00BE55" w14:textId="5C46B200" w:rsidR="002E70D9" w:rsidRPr="00EB575A" w:rsidRDefault="002E70D9" w:rsidP="00A548AE">
      <w:pPr>
        <w:numPr>
          <w:ilvl w:val="0"/>
          <w:numId w:val="5"/>
        </w:numPr>
        <w:spacing w:line="276" w:lineRule="auto"/>
        <w:ind w:left="360"/>
        <w:contextualSpacing/>
        <w:rPr>
          <w:rFonts w:eastAsia="Calibri"/>
          <w:szCs w:val="24"/>
        </w:rPr>
      </w:pPr>
      <w:r w:rsidRPr="002E70D9">
        <w:rPr>
          <w:rFonts w:eastAsia="Calibri"/>
          <w:szCs w:val="24"/>
        </w:rPr>
        <w:t>Which cost flow assumption</w:t>
      </w:r>
      <w:r w:rsidR="002B3DDE">
        <w:rPr>
          <w:rFonts w:eastAsia="Calibri"/>
          <w:szCs w:val="24"/>
        </w:rPr>
        <w:t>(s)</w:t>
      </w:r>
      <w:r w:rsidRPr="002E70D9">
        <w:rPr>
          <w:rFonts w:eastAsia="Calibri"/>
          <w:szCs w:val="24"/>
        </w:rPr>
        <w:t xml:space="preserve"> does </w:t>
      </w:r>
      <w:r w:rsidR="00A548AE">
        <w:rPr>
          <w:rFonts w:eastAsia="Calibri"/>
          <w:szCs w:val="24"/>
        </w:rPr>
        <w:t>3M</w:t>
      </w:r>
      <w:r w:rsidRPr="00874713">
        <w:rPr>
          <w:rFonts w:eastAsia="Calibri"/>
          <w:szCs w:val="24"/>
        </w:rPr>
        <w:t xml:space="preserve"> </w:t>
      </w:r>
      <w:r w:rsidRPr="002E70D9">
        <w:rPr>
          <w:rFonts w:eastAsia="Calibri"/>
          <w:szCs w:val="24"/>
        </w:rPr>
        <w:t xml:space="preserve">use to value its inventory? </w:t>
      </w:r>
      <w:r w:rsidR="00E0719F" w:rsidRPr="00EB575A">
        <w:rPr>
          <w:rFonts w:eastAsia="Calibri"/>
          <w:szCs w:val="24"/>
        </w:rPr>
        <w:t>[5</w:t>
      </w:r>
      <w:r w:rsidRPr="00EB575A">
        <w:rPr>
          <w:rFonts w:eastAsia="Calibri"/>
          <w:szCs w:val="24"/>
        </w:rPr>
        <w:t xml:space="preserve"> points]</w:t>
      </w:r>
    </w:p>
    <w:p w14:paraId="5092AD0D" w14:textId="77777777" w:rsidR="002E70D9" w:rsidRPr="002E70D9" w:rsidRDefault="002E70D9" w:rsidP="002E70D9">
      <w:pPr>
        <w:ind w:left="720"/>
        <w:rPr>
          <w:i/>
          <w:szCs w:val="24"/>
        </w:rPr>
      </w:pPr>
    </w:p>
    <w:p w14:paraId="2605B466" w14:textId="30AC4289" w:rsidR="002E70D9" w:rsidRPr="002E70D9" w:rsidRDefault="002B3DDE" w:rsidP="002E70D9">
      <w:pPr>
        <w:ind w:left="390"/>
        <w:rPr>
          <w:i/>
          <w:szCs w:val="24"/>
        </w:rPr>
      </w:pPr>
      <w:r>
        <w:rPr>
          <w:i/>
          <w:szCs w:val="24"/>
        </w:rPr>
        <w:t>FIFO</w:t>
      </w:r>
      <w:r w:rsidR="00091354">
        <w:rPr>
          <w:i/>
          <w:szCs w:val="24"/>
        </w:rPr>
        <w:t>.</w:t>
      </w:r>
      <w:r>
        <w:rPr>
          <w:i/>
          <w:szCs w:val="24"/>
        </w:rPr>
        <w:t xml:space="preserve"> </w:t>
      </w:r>
    </w:p>
    <w:p w14:paraId="43E67D61" w14:textId="77777777" w:rsidR="002E70D9" w:rsidRPr="002E70D9" w:rsidRDefault="002E70D9" w:rsidP="002E70D9">
      <w:pPr>
        <w:ind w:left="720"/>
        <w:rPr>
          <w:i/>
          <w:szCs w:val="24"/>
        </w:rPr>
      </w:pPr>
    </w:p>
    <w:p w14:paraId="7C64C149" w14:textId="77777777" w:rsidR="002E70D9" w:rsidRPr="002E70D9" w:rsidRDefault="002E70D9" w:rsidP="002E70D9">
      <w:pPr>
        <w:ind w:left="720"/>
        <w:rPr>
          <w:i/>
          <w:szCs w:val="24"/>
        </w:rPr>
      </w:pPr>
    </w:p>
    <w:p w14:paraId="4057FF90" w14:textId="77777777" w:rsidR="002E70D9" w:rsidRPr="002E70D9" w:rsidRDefault="002E70D9" w:rsidP="002E70D9">
      <w:pPr>
        <w:rPr>
          <w:i/>
          <w:szCs w:val="24"/>
        </w:rPr>
      </w:pPr>
    </w:p>
    <w:p w14:paraId="3F2A57EF" w14:textId="3B80D40E" w:rsidR="002B3DDE" w:rsidRPr="00CE56C3" w:rsidRDefault="002B3DDE" w:rsidP="0029491D">
      <w:pPr>
        <w:pStyle w:val="ListParagraph"/>
        <w:numPr>
          <w:ilvl w:val="0"/>
          <w:numId w:val="5"/>
        </w:numPr>
        <w:ind w:left="360"/>
        <w:jc w:val="both"/>
        <w:rPr>
          <w:rFonts w:asciiTheme="majorBidi" w:hAnsiTheme="majorBidi" w:cstheme="majorBidi"/>
          <w:iCs/>
          <w:lang w:val="en-US"/>
        </w:rPr>
      </w:pPr>
      <w:r w:rsidRPr="00CE56C3">
        <w:rPr>
          <w:rFonts w:asciiTheme="majorBidi" w:hAnsiTheme="majorBidi" w:cstheme="majorBidi"/>
          <w:iCs/>
          <w:lang w:val="en-US"/>
        </w:rPr>
        <w:t xml:space="preserve">What is the amount of inventory purchases in fiscal year </w:t>
      </w:r>
      <w:r w:rsidR="00A67400">
        <w:rPr>
          <w:rFonts w:asciiTheme="majorBidi" w:hAnsiTheme="majorBidi" w:cstheme="majorBidi"/>
          <w:iCs/>
          <w:lang w:val="en-US"/>
        </w:rPr>
        <w:t>2018 (Assume that there are no inventory write-downs)</w:t>
      </w:r>
      <w:r w:rsidRPr="00CE56C3">
        <w:rPr>
          <w:rFonts w:asciiTheme="majorBidi" w:hAnsiTheme="majorBidi" w:cstheme="majorBidi"/>
          <w:iCs/>
          <w:lang w:val="en-US"/>
        </w:rPr>
        <w:t>?</w:t>
      </w:r>
      <w:r w:rsidR="00EB575A">
        <w:rPr>
          <w:rFonts w:asciiTheme="majorBidi" w:hAnsiTheme="majorBidi" w:cstheme="majorBidi"/>
          <w:iCs/>
          <w:lang w:val="en-US"/>
        </w:rPr>
        <w:t xml:space="preserve"> [5 points]</w:t>
      </w:r>
    </w:p>
    <w:p w14:paraId="567C3A93" w14:textId="77777777" w:rsidR="002B3DDE" w:rsidRDefault="002B3DDE" w:rsidP="002B3DDE">
      <w:pPr>
        <w:pStyle w:val="ListParagraph"/>
        <w:ind w:left="0"/>
        <w:jc w:val="both"/>
        <w:rPr>
          <w:rFonts w:asciiTheme="majorBidi" w:hAnsiTheme="majorBidi" w:cstheme="majorBidi"/>
          <w:iCs/>
          <w:lang w:val="en-US"/>
        </w:rPr>
      </w:pPr>
    </w:p>
    <w:p w14:paraId="76DFEF91" w14:textId="77777777" w:rsidR="002B3DDE" w:rsidRPr="009B20DD" w:rsidRDefault="002B3DDE" w:rsidP="002B3DDE">
      <w:pPr>
        <w:pStyle w:val="ListParagraph"/>
        <w:ind w:left="0" w:firstLine="360"/>
        <w:jc w:val="both"/>
        <w:rPr>
          <w:rFonts w:asciiTheme="majorBidi" w:hAnsiTheme="majorBidi" w:cstheme="majorBidi"/>
          <w:i/>
          <w:iCs/>
          <w:lang w:val="en-US"/>
        </w:rPr>
      </w:pPr>
      <w:r w:rsidRPr="009B20DD">
        <w:rPr>
          <w:rFonts w:asciiTheme="majorBidi" w:hAnsiTheme="majorBidi" w:cstheme="majorBidi"/>
          <w:i/>
          <w:iCs/>
          <w:lang w:val="en-US"/>
        </w:rPr>
        <w:t>End Inventory = Beg Inventory + Inventory purchases – COGS – Inventory write-downs</w:t>
      </w:r>
    </w:p>
    <w:p w14:paraId="07F68989" w14:textId="77777777" w:rsidR="002B3DDE" w:rsidRPr="009B20DD" w:rsidRDefault="002B3DDE" w:rsidP="002B3DDE">
      <w:pPr>
        <w:pStyle w:val="ListParagraph"/>
        <w:ind w:left="0" w:firstLine="360"/>
        <w:jc w:val="both"/>
        <w:rPr>
          <w:rFonts w:asciiTheme="majorBidi" w:hAnsiTheme="majorBidi" w:cstheme="majorBidi"/>
          <w:i/>
          <w:iCs/>
          <w:lang w:val="en-US"/>
        </w:rPr>
      </w:pPr>
    </w:p>
    <w:p w14:paraId="180709FD" w14:textId="3B7E1FFC" w:rsidR="002B3DDE" w:rsidRPr="009B20DD" w:rsidRDefault="00A67400" w:rsidP="002B3DDE">
      <w:pPr>
        <w:pStyle w:val="ListParagraph"/>
        <w:ind w:left="0" w:firstLine="360"/>
        <w:jc w:val="both"/>
        <w:rPr>
          <w:rFonts w:asciiTheme="majorBidi" w:hAnsiTheme="majorBidi" w:cstheme="majorBidi"/>
          <w:i/>
          <w:iCs/>
          <w:lang w:val="en-US"/>
        </w:rPr>
      </w:pPr>
      <w:r>
        <w:rPr>
          <w:rFonts w:asciiTheme="majorBidi" w:hAnsiTheme="majorBidi" w:cstheme="majorBidi"/>
          <w:i/>
          <w:iCs/>
          <w:lang w:val="en-US"/>
        </w:rPr>
        <w:t>4,366</w:t>
      </w:r>
      <w:r w:rsidR="009174DC">
        <w:rPr>
          <w:rFonts w:asciiTheme="majorBidi" w:hAnsiTheme="majorBidi" w:cstheme="majorBidi"/>
          <w:i/>
          <w:iCs/>
          <w:lang w:val="en-US"/>
        </w:rPr>
        <w:t xml:space="preserve"> = 4</w:t>
      </w:r>
      <w:r>
        <w:rPr>
          <w:rFonts w:asciiTheme="majorBidi" w:hAnsiTheme="majorBidi" w:cstheme="majorBidi"/>
          <w:i/>
          <w:iCs/>
          <w:lang w:val="en-US"/>
        </w:rPr>
        <w:t>,034</w:t>
      </w:r>
      <w:r w:rsidR="002B3DDE">
        <w:rPr>
          <w:rFonts w:asciiTheme="majorBidi" w:hAnsiTheme="majorBidi" w:cstheme="majorBidi"/>
          <w:i/>
          <w:iCs/>
          <w:lang w:val="en-US"/>
        </w:rPr>
        <w:t xml:space="preserve"> +</w:t>
      </w:r>
      <w:r w:rsidR="002B3DDE" w:rsidRPr="0011456E">
        <w:rPr>
          <w:rFonts w:asciiTheme="majorBidi" w:hAnsiTheme="majorBidi" w:cstheme="majorBidi"/>
          <w:i/>
          <w:iCs/>
          <w:lang w:val="en-US"/>
        </w:rPr>
        <w:t xml:space="preserve"> </w:t>
      </w:r>
      <w:r w:rsidR="002B3DDE" w:rsidRPr="009B20DD">
        <w:rPr>
          <w:rFonts w:asciiTheme="majorBidi" w:hAnsiTheme="majorBidi" w:cstheme="majorBidi"/>
          <w:i/>
          <w:iCs/>
          <w:lang w:val="en-US"/>
        </w:rPr>
        <w:t>Inventory purchases</w:t>
      </w:r>
      <w:r w:rsidR="009174DC">
        <w:rPr>
          <w:rFonts w:asciiTheme="majorBidi" w:hAnsiTheme="majorBidi" w:cstheme="majorBidi"/>
          <w:i/>
          <w:iCs/>
          <w:lang w:val="en-US"/>
        </w:rPr>
        <w:t xml:space="preserve"> – </w:t>
      </w:r>
      <w:r>
        <w:rPr>
          <w:rFonts w:asciiTheme="majorBidi" w:hAnsiTheme="majorBidi" w:cstheme="majorBidi"/>
          <w:i/>
          <w:iCs/>
          <w:lang w:val="en-US"/>
        </w:rPr>
        <w:t>16,682</w:t>
      </w:r>
      <w:r w:rsidR="009174DC">
        <w:rPr>
          <w:rFonts w:asciiTheme="majorBidi" w:hAnsiTheme="majorBidi" w:cstheme="majorBidi"/>
          <w:i/>
          <w:iCs/>
          <w:lang w:val="en-US"/>
        </w:rPr>
        <w:t xml:space="preserve"> – </w:t>
      </w:r>
      <w:r>
        <w:rPr>
          <w:rFonts w:asciiTheme="majorBidi" w:hAnsiTheme="majorBidi" w:cstheme="majorBidi"/>
          <w:i/>
          <w:iCs/>
          <w:lang w:val="en-US"/>
        </w:rPr>
        <w:t>0</w:t>
      </w:r>
    </w:p>
    <w:p w14:paraId="6116F1BF" w14:textId="77777777" w:rsidR="002B3DDE" w:rsidRPr="009B20DD" w:rsidRDefault="002B3DDE" w:rsidP="002B3DDE">
      <w:pPr>
        <w:pStyle w:val="ListParagraph"/>
        <w:ind w:left="0" w:firstLine="360"/>
        <w:jc w:val="both"/>
        <w:rPr>
          <w:rFonts w:asciiTheme="majorBidi" w:hAnsiTheme="majorBidi" w:cstheme="majorBidi"/>
          <w:i/>
          <w:iCs/>
          <w:lang w:val="en-US"/>
        </w:rPr>
      </w:pPr>
    </w:p>
    <w:p w14:paraId="48450720" w14:textId="3BABECC0" w:rsidR="002B3DDE" w:rsidRPr="009B20DD" w:rsidRDefault="002B3DDE" w:rsidP="002B3DDE">
      <w:pPr>
        <w:pStyle w:val="ListParagraph"/>
        <w:ind w:left="0" w:firstLine="360"/>
        <w:jc w:val="both"/>
        <w:rPr>
          <w:rFonts w:asciiTheme="majorBidi" w:hAnsiTheme="majorBidi" w:cstheme="majorBidi"/>
          <w:i/>
          <w:iCs/>
          <w:lang w:val="en-US"/>
        </w:rPr>
      </w:pPr>
      <w:r w:rsidRPr="009B20DD">
        <w:rPr>
          <w:rFonts w:asciiTheme="majorBidi" w:hAnsiTheme="majorBidi" w:cstheme="majorBidi"/>
          <w:i/>
          <w:iCs/>
          <w:lang w:val="en-US"/>
        </w:rPr>
        <w:t>Inventory purchases</w:t>
      </w:r>
      <w:r w:rsidR="00CE56C3">
        <w:rPr>
          <w:rFonts w:asciiTheme="majorBidi" w:hAnsiTheme="majorBidi" w:cstheme="majorBidi"/>
          <w:i/>
          <w:iCs/>
          <w:lang w:val="en-US"/>
        </w:rPr>
        <w:t xml:space="preserve"> = $</w:t>
      </w:r>
      <w:r w:rsidR="00A67400">
        <w:rPr>
          <w:rFonts w:asciiTheme="majorBidi" w:hAnsiTheme="majorBidi" w:cstheme="majorBidi"/>
          <w:i/>
          <w:iCs/>
          <w:lang w:val="en-US"/>
        </w:rPr>
        <w:t>1</w:t>
      </w:r>
      <w:r w:rsidR="00A07005">
        <w:rPr>
          <w:rFonts w:asciiTheme="majorBidi" w:hAnsiTheme="majorBidi" w:cstheme="majorBidi"/>
          <w:i/>
          <w:iCs/>
          <w:lang w:val="en-US"/>
        </w:rPr>
        <w:t>7,014 million</w:t>
      </w:r>
    </w:p>
    <w:p w14:paraId="1B2F2F31" w14:textId="178D0AA7" w:rsidR="00EB575A" w:rsidRDefault="00EB575A" w:rsidP="002E70D9">
      <w:pPr>
        <w:spacing w:line="276" w:lineRule="auto"/>
        <w:ind w:left="360"/>
        <w:contextualSpacing/>
        <w:rPr>
          <w:rFonts w:eastAsia="Calibri" w:cs="Arial"/>
          <w:i/>
          <w:szCs w:val="24"/>
        </w:rPr>
      </w:pPr>
    </w:p>
    <w:p w14:paraId="18DE6510" w14:textId="2E86DA3F" w:rsidR="009616EC" w:rsidRDefault="00327263" w:rsidP="002E70D9">
      <w:pPr>
        <w:spacing w:line="276" w:lineRule="auto"/>
        <w:ind w:left="360"/>
        <w:contextualSpacing/>
        <w:rPr>
          <w:rFonts w:eastAsia="Calibri" w:cs="Arial"/>
          <w:i/>
          <w:szCs w:val="24"/>
        </w:rPr>
      </w:pPr>
      <w:r>
        <w:rPr>
          <w:rFonts w:eastAsia="Calibri" w:cs="Arial"/>
          <w:i/>
          <w:szCs w:val="24"/>
        </w:rPr>
        <w:t xml:space="preserve">                                 </w:t>
      </w:r>
      <w:r w:rsidR="009616EC">
        <w:rPr>
          <w:rFonts w:eastAsia="Calibri" w:cs="Arial"/>
          <w:i/>
          <w:szCs w:val="24"/>
        </w:rPr>
        <w:t>OR</w:t>
      </w:r>
    </w:p>
    <w:p w14:paraId="01C48B93" w14:textId="7AFA025B" w:rsidR="009616EC" w:rsidRDefault="009616EC" w:rsidP="002E70D9">
      <w:pPr>
        <w:spacing w:line="276" w:lineRule="auto"/>
        <w:ind w:left="360"/>
        <w:contextualSpacing/>
        <w:rPr>
          <w:rFonts w:eastAsia="Calibri" w:cs="Arial"/>
          <w:i/>
          <w:szCs w:val="24"/>
        </w:rPr>
      </w:pPr>
    </w:p>
    <w:p w14:paraId="64396474" w14:textId="217B693B" w:rsidR="009616EC" w:rsidRDefault="009616EC" w:rsidP="002E70D9">
      <w:pPr>
        <w:spacing w:line="276" w:lineRule="auto"/>
        <w:ind w:left="360"/>
        <w:contextualSpacing/>
        <w:rPr>
          <w:rFonts w:eastAsia="Calibri" w:cs="Arial"/>
          <w:i/>
          <w:szCs w:val="24"/>
        </w:rPr>
      </w:pPr>
      <w:r>
        <w:rPr>
          <w:rFonts w:eastAsia="Calibri" w:cs="Arial"/>
          <w:i/>
          <w:szCs w:val="24"/>
        </w:rPr>
        <w:t>Inventory purchases = COGS + Change in Inventory from CFS</w:t>
      </w:r>
    </w:p>
    <w:p w14:paraId="1680CB69" w14:textId="445A93B6" w:rsidR="009616EC" w:rsidRDefault="009616EC" w:rsidP="002E70D9">
      <w:pPr>
        <w:spacing w:line="276" w:lineRule="auto"/>
        <w:ind w:left="360"/>
        <w:contextualSpacing/>
        <w:rPr>
          <w:rFonts w:eastAsia="Calibri" w:cs="Arial"/>
          <w:i/>
          <w:szCs w:val="24"/>
        </w:rPr>
      </w:pPr>
      <w:r>
        <w:rPr>
          <w:rFonts w:eastAsia="Calibri" w:cs="Arial"/>
          <w:i/>
          <w:szCs w:val="24"/>
        </w:rPr>
        <w:t xml:space="preserve">                                = 16,682 + 509</w:t>
      </w:r>
    </w:p>
    <w:p w14:paraId="61E17532" w14:textId="59D41D03" w:rsidR="009616EC" w:rsidRDefault="009616EC" w:rsidP="002E70D9">
      <w:pPr>
        <w:spacing w:line="276" w:lineRule="auto"/>
        <w:ind w:left="360"/>
        <w:contextualSpacing/>
        <w:rPr>
          <w:rFonts w:eastAsia="Calibri" w:cs="Arial"/>
          <w:i/>
          <w:szCs w:val="24"/>
        </w:rPr>
      </w:pPr>
      <w:r>
        <w:rPr>
          <w:rFonts w:eastAsia="Calibri" w:cs="Arial"/>
          <w:i/>
          <w:szCs w:val="24"/>
        </w:rPr>
        <w:t xml:space="preserve">                                = $17,191 million</w:t>
      </w:r>
    </w:p>
    <w:p w14:paraId="7C323919" w14:textId="77777777" w:rsidR="00EB575A" w:rsidRDefault="00EB575A" w:rsidP="002E70D9">
      <w:pPr>
        <w:spacing w:line="276" w:lineRule="auto"/>
        <w:ind w:left="360"/>
        <w:contextualSpacing/>
        <w:rPr>
          <w:rFonts w:eastAsia="Calibri" w:cs="Arial"/>
          <w:i/>
          <w:szCs w:val="24"/>
        </w:rPr>
      </w:pPr>
    </w:p>
    <w:p w14:paraId="2DC56D2B" w14:textId="5ABD62E9" w:rsidR="00EB575A" w:rsidRPr="00EB575A" w:rsidRDefault="00EB575A" w:rsidP="0029491D">
      <w:pPr>
        <w:pStyle w:val="ListParagraph"/>
        <w:numPr>
          <w:ilvl w:val="0"/>
          <w:numId w:val="5"/>
        </w:numPr>
        <w:ind w:left="360"/>
        <w:jc w:val="both"/>
        <w:rPr>
          <w:szCs w:val="24"/>
          <w:lang w:val="en-US"/>
        </w:rPr>
      </w:pPr>
      <w:r w:rsidRPr="00EB575A">
        <w:rPr>
          <w:szCs w:val="24"/>
          <w:lang w:val="en-US"/>
        </w:rPr>
        <w:t>Estimate cash collected from customers</w:t>
      </w:r>
      <w:r>
        <w:rPr>
          <w:szCs w:val="24"/>
          <w:lang w:val="en-US"/>
        </w:rPr>
        <w:t xml:space="preserve"> </w:t>
      </w:r>
      <w:r w:rsidRPr="00CE56C3">
        <w:rPr>
          <w:rFonts w:asciiTheme="majorBidi" w:hAnsiTheme="majorBidi" w:cstheme="majorBidi"/>
          <w:iCs/>
          <w:lang w:val="en-US"/>
        </w:rPr>
        <w:t xml:space="preserve">in fiscal year </w:t>
      </w:r>
      <w:r>
        <w:rPr>
          <w:rFonts w:asciiTheme="majorBidi" w:hAnsiTheme="majorBidi" w:cstheme="majorBidi"/>
          <w:iCs/>
          <w:lang w:val="en-US"/>
        </w:rPr>
        <w:t>201</w:t>
      </w:r>
      <w:r w:rsidR="00A67400">
        <w:rPr>
          <w:rFonts w:asciiTheme="majorBidi" w:hAnsiTheme="majorBidi" w:cstheme="majorBidi"/>
          <w:iCs/>
          <w:lang w:val="en-US"/>
        </w:rPr>
        <w:t>8</w:t>
      </w:r>
      <w:r w:rsidRPr="00EB575A">
        <w:rPr>
          <w:szCs w:val="24"/>
          <w:lang w:val="en-US"/>
        </w:rPr>
        <w:t xml:space="preserve"> (</w:t>
      </w:r>
      <w:r w:rsidR="007D4480">
        <w:rPr>
          <w:szCs w:val="24"/>
          <w:lang w:val="en-US"/>
        </w:rPr>
        <w:t>Assume that sales are net of bad debt expense</w:t>
      </w:r>
      <w:r w:rsidRPr="00EB575A">
        <w:rPr>
          <w:szCs w:val="24"/>
          <w:lang w:val="en-US"/>
        </w:rPr>
        <w:t xml:space="preserve">). </w:t>
      </w:r>
      <w:r w:rsidRPr="00EB575A">
        <w:rPr>
          <w:iCs/>
          <w:szCs w:val="24"/>
        </w:rPr>
        <w:t>[5 points]</w:t>
      </w:r>
    </w:p>
    <w:p w14:paraId="09F9D27B" w14:textId="77777777" w:rsidR="00EB575A" w:rsidRPr="0067280B" w:rsidRDefault="00EB575A" w:rsidP="00EB575A">
      <w:pPr>
        <w:ind w:left="80"/>
        <w:jc w:val="both"/>
        <w:rPr>
          <w:szCs w:val="24"/>
          <w:lang w:val="en-US"/>
        </w:rPr>
      </w:pPr>
    </w:p>
    <w:p w14:paraId="7BA62E59" w14:textId="5091AFB3" w:rsidR="00D52737" w:rsidRDefault="007D4480" w:rsidP="00EB575A">
      <w:pPr>
        <w:ind w:left="80"/>
        <w:jc w:val="both"/>
        <w:rPr>
          <w:i/>
          <w:iCs/>
          <w:szCs w:val="24"/>
          <w:lang w:val="en-US"/>
        </w:rPr>
      </w:pPr>
      <w:r>
        <w:rPr>
          <w:i/>
          <w:iCs/>
          <w:szCs w:val="24"/>
          <w:lang w:val="en-US"/>
        </w:rPr>
        <w:t xml:space="preserve">    </w:t>
      </w:r>
      <w:r w:rsidR="00EB575A" w:rsidRPr="0067280B">
        <w:rPr>
          <w:i/>
          <w:iCs/>
          <w:szCs w:val="24"/>
          <w:lang w:val="en-US"/>
        </w:rPr>
        <w:t>Collections = Beg.</w:t>
      </w:r>
      <w:r w:rsidR="009616EC">
        <w:rPr>
          <w:i/>
          <w:iCs/>
          <w:szCs w:val="24"/>
          <w:lang w:val="en-US"/>
        </w:rPr>
        <w:t xml:space="preserve"> Net</w:t>
      </w:r>
      <w:r w:rsidR="00EB575A" w:rsidRPr="0067280B">
        <w:rPr>
          <w:i/>
          <w:iCs/>
          <w:szCs w:val="24"/>
          <w:lang w:val="en-US"/>
        </w:rPr>
        <w:t xml:space="preserve"> AR + Sales – End. </w:t>
      </w:r>
      <w:r w:rsidR="009616EC">
        <w:rPr>
          <w:i/>
          <w:iCs/>
          <w:szCs w:val="24"/>
          <w:lang w:val="en-US"/>
        </w:rPr>
        <w:t xml:space="preserve">Net </w:t>
      </w:r>
      <w:r w:rsidR="00EB575A" w:rsidRPr="0067280B">
        <w:rPr>
          <w:i/>
          <w:iCs/>
          <w:szCs w:val="24"/>
          <w:lang w:val="en-US"/>
        </w:rPr>
        <w:t xml:space="preserve">AR </w:t>
      </w:r>
    </w:p>
    <w:p w14:paraId="3AF5D4BD" w14:textId="13189A7F" w:rsidR="000351B1" w:rsidRDefault="00D52737" w:rsidP="00EB575A">
      <w:pPr>
        <w:ind w:left="80"/>
        <w:jc w:val="both"/>
        <w:rPr>
          <w:i/>
          <w:iCs/>
          <w:szCs w:val="24"/>
          <w:lang w:val="en-US"/>
        </w:rPr>
      </w:pPr>
      <w:r>
        <w:rPr>
          <w:i/>
          <w:iCs/>
          <w:szCs w:val="24"/>
          <w:lang w:val="en-US"/>
        </w:rPr>
        <w:t xml:space="preserve">                       </w:t>
      </w:r>
      <w:r w:rsidR="00EB575A" w:rsidRPr="0067280B">
        <w:rPr>
          <w:i/>
          <w:iCs/>
          <w:szCs w:val="24"/>
          <w:lang w:val="en-US"/>
        </w:rPr>
        <w:t xml:space="preserve">= </w:t>
      </w:r>
      <w:r w:rsidR="00A07005">
        <w:rPr>
          <w:i/>
          <w:iCs/>
          <w:szCs w:val="24"/>
          <w:lang w:val="en-US"/>
        </w:rPr>
        <w:t xml:space="preserve">4,911 </w:t>
      </w:r>
      <w:r>
        <w:rPr>
          <w:i/>
          <w:iCs/>
          <w:szCs w:val="24"/>
          <w:lang w:val="en-US"/>
        </w:rPr>
        <w:t xml:space="preserve">+ </w:t>
      </w:r>
      <w:r w:rsidR="00A07005">
        <w:rPr>
          <w:i/>
          <w:iCs/>
          <w:szCs w:val="24"/>
          <w:lang w:val="en-US"/>
        </w:rPr>
        <w:t>32,765</w:t>
      </w:r>
      <w:r>
        <w:rPr>
          <w:i/>
          <w:iCs/>
          <w:szCs w:val="24"/>
          <w:lang w:val="en-US"/>
        </w:rPr>
        <w:t xml:space="preserve"> -</w:t>
      </w:r>
      <w:r w:rsidR="00A07005">
        <w:rPr>
          <w:i/>
          <w:iCs/>
          <w:szCs w:val="24"/>
          <w:lang w:val="en-US"/>
        </w:rPr>
        <w:t>5,020</w:t>
      </w:r>
      <w:r w:rsidR="007D4480">
        <w:rPr>
          <w:i/>
          <w:iCs/>
          <w:szCs w:val="24"/>
          <w:lang w:val="en-US"/>
        </w:rPr>
        <w:t xml:space="preserve"> </w:t>
      </w:r>
    </w:p>
    <w:p w14:paraId="500C7394" w14:textId="28A2C1E5" w:rsidR="00EB575A" w:rsidRPr="0067280B" w:rsidRDefault="000351B1" w:rsidP="00EB575A">
      <w:pPr>
        <w:ind w:left="80"/>
        <w:jc w:val="both"/>
        <w:rPr>
          <w:i/>
          <w:iCs/>
          <w:szCs w:val="24"/>
          <w:lang w:val="en-US"/>
        </w:rPr>
      </w:pPr>
      <w:r>
        <w:rPr>
          <w:i/>
          <w:iCs/>
          <w:szCs w:val="24"/>
          <w:lang w:val="en-US"/>
        </w:rPr>
        <w:t xml:space="preserve">                       </w:t>
      </w:r>
      <w:r w:rsidR="007D4480">
        <w:rPr>
          <w:i/>
          <w:iCs/>
          <w:szCs w:val="24"/>
          <w:lang w:val="en-US"/>
        </w:rPr>
        <w:t>= $</w:t>
      </w:r>
      <w:r w:rsidR="00A07005">
        <w:rPr>
          <w:i/>
          <w:iCs/>
          <w:szCs w:val="24"/>
          <w:lang w:val="en-US"/>
        </w:rPr>
        <w:t>32,656 million</w:t>
      </w:r>
    </w:p>
    <w:p w14:paraId="08BAC5C4" w14:textId="77777777" w:rsidR="00EB575A" w:rsidRPr="0067280B" w:rsidRDefault="00EB575A" w:rsidP="00EB575A">
      <w:pPr>
        <w:ind w:left="80"/>
        <w:jc w:val="both"/>
        <w:rPr>
          <w:szCs w:val="24"/>
          <w:lang w:val="en-US"/>
        </w:rPr>
      </w:pPr>
    </w:p>
    <w:p w14:paraId="0041B13F" w14:textId="41903F13" w:rsidR="00EB575A" w:rsidRDefault="00A07005" w:rsidP="00EB575A">
      <w:pPr>
        <w:ind w:left="80"/>
        <w:jc w:val="both"/>
        <w:rPr>
          <w:i/>
          <w:szCs w:val="24"/>
          <w:lang w:val="en-US"/>
        </w:rPr>
      </w:pPr>
      <w:r>
        <w:rPr>
          <w:szCs w:val="24"/>
          <w:lang w:val="en-US"/>
        </w:rPr>
        <w:t xml:space="preserve">                            </w:t>
      </w:r>
      <w:r w:rsidRPr="00A07005">
        <w:rPr>
          <w:i/>
          <w:szCs w:val="24"/>
          <w:lang w:val="en-US"/>
        </w:rPr>
        <w:t xml:space="preserve">      OR</w:t>
      </w:r>
    </w:p>
    <w:p w14:paraId="55D09F1B" w14:textId="77777777" w:rsidR="00CD0D64" w:rsidRPr="00A07005" w:rsidRDefault="00CD0D64" w:rsidP="00EB575A">
      <w:pPr>
        <w:ind w:left="80"/>
        <w:jc w:val="both"/>
        <w:rPr>
          <w:i/>
          <w:szCs w:val="24"/>
          <w:lang w:val="en-US"/>
        </w:rPr>
      </w:pPr>
    </w:p>
    <w:p w14:paraId="4EA1AF17" w14:textId="46332313" w:rsidR="00A07005" w:rsidRDefault="00A07005" w:rsidP="00A07005">
      <w:pPr>
        <w:ind w:left="80"/>
        <w:jc w:val="both"/>
        <w:rPr>
          <w:i/>
          <w:iCs/>
          <w:szCs w:val="24"/>
          <w:lang w:val="en-US"/>
        </w:rPr>
      </w:pPr>
      <w:r w:rsidRPr="0067280B">
        <w:rPr>
          <w:i/>
          <w:iCs/>
          <w:szCs w:val="24"/>
          <w:lang w:val="en-US"/>
        </w:rPr>
        <w:t xml:space="preserve">Collections = Sales – </w:t>
      </w:r>
      <w:r>
        <w:rPr>
          <w:i/>
          <w:iCs/>
          <w:szCs w:val="24"/>
          <w:lang w:val="en-US"/>
        </w:rPr>
        <w:t xml:space="preserve">Change in </w:t>
      </w:r>
      <w:r w:rsidRPr="0067280B">
        <w:rPr>
          <w:i/>
          <w:iCs/>
          <w:szCs w:val="24"/>
          <w:lang w:val="en-US"/>
        </w:rPr>
        <w:t xml:space="preserve">AR </w:t>
      </w:r>
      <w:r>
        <w:rPr>
          <w:i/>
          <w:iCs/>
          <w:szCs w:val="24"/>
          <w:lang w:val="en-US"/>
        </w:rPr>
        <w:t>from CFS</w:t>
      </w:r>
    </w:p>
    <w:p w14:paraId="2BC6E437" w14:textId="784C29C1" w:rsidR="00A07005" w:rsidRDefault="00A07005" w:rsidP="00A07005">
      <w:pPr>
        <w:ind w:left="80"/>
        <w:jc w:val="both"/>
        <w:rPr>
          <w:i/>
          <w:iCs/>
          <w:szCs w:val="24"/>
          <w:lang w:val="en-US"/>
        </w:rPr>
      </w:pPr>
      <w:r>
        <w:rPr>
          <w:i/>
          <w:iCs/>
          <w:szCs w:val="24"/>
          <w:lang w:val="en-US"/>
        </w:rPr>
        <w:t xml:space="preserve">                       </w:t>
      </w:r>
      <w:r w:rsidRPr="0067280B">
        <w:rPr>
          <w:i/>
          <w:iCs/>
          <w:szCs w:val="24"/>
          <w:lang w:val="en-US"/>
        </w:rPr>
        <w:t xml:space="preserve">= </w:t>
      </w:r>
      <w:r>
        <w:rPr>
          <w:i/>
          <w:iCs/>
          <w:szCs w:val="24"/>
          <w:lang w:val="en-US"/>
        </w:rPr>
        <w:t>32,765 - 305</w:t>
      </w:r>
    </w:p>
    <w:p w14:paraId="082DEA2D" w14:textId="1C126B33" w:rsidR="00A07005" w:rsidRPr="0067280B" w:rsidRDefault="00A07005" w:rsidP="00A07005">
      <w:pPr>
        <w:ind w:left="80"/>
        <w:jc w:val="both"/>
        <w:rPr>
          <w:i/>
          <w:iCs/>
          <w:szCs w:val="24"/>
          <w:lang w:val="en-US"/>
        </w:rPr>
      </w:pPr>
      <w:r>
        <w:rPr>
          <w:i/>
          <w:iCs/>
          <w:szCs w:val="24"/>
          <w:lang w:val="en-US"/>
        </w:rPr>
        <w:t xml:space="preserve">                       = $32,460 million</w:t>
      </w:r>
    </w:p>
    <w:p w14:paraId="73396479" w14:textId="77777777" w:rsidR="00EB575A" w:rsidRPr="0067280B" w:rsidRDefault="00EB575A" w:rsidP="00EB575A">
      <w:pPr>
        <w:ind w:left="80"/>
        <w:jc w:val="both"/>
        <w:rPr>
          <w:szCs w:val="24"/>
          <w:lang w:val="en-US"/>
        </w:rPr>
      </w:pPr>
    </w:p>
    <w:p w14:paraId="7BD064B3" w14:textId="77777777" w:rsidR="00EB575A" w:rsidRPr="0067280B" w:rsidRDefault="00EB575A" w:rsidP="00EB575A">
      <w:pPr>
        <w:ind w:left="80"/>
        <w:jc w:val="both"/>
        <w:rPr>
          <w:szCs w:val="24"/>
          <w:lang w:val="en-US"/>
        </w:rPr>
      </w:pPr>
    </w:p>
    <w:p w14:paraId="04B42117" w14:textId="702C8B51" w:rsidR="00EB575A" w:rsidRPr="0067280B" w:rsidRDefault="00EB575A" w:rsidP="0029491D">
      <w:pPr>
        <w:numPr>
          <w:ilvl w:val="0"/>
          <w:numId w:val="5"/>
        </w:numPr>
        <w:ind w:left="360"/>
        <w:jc w:val="both"/>
        <w:rPr>
          <w:szCs w:val="24"/>
          <w:lang w:val="en-US"/>
        </w:rPr>
      </w:pPr>
      <w:r w:rsidRPr="0067280B">
        <w:rPr>
          <w:szCs w:val="24"/>
          <w:lang w:val="en-US"/>
        </w:rPr>
        <w:t>Estimate cash paid to suppliers</w:t>
      </w:r>
      <w:r w:rsidR="00976601">
        <w:rPr>
          <w:szCs w:val="24"/>
          <w:lang w:val="en-US"/>
        </w:rPr>
        <w:t xml:space="preserve"> </w:t>
      </w:r>
      <w:r w:rsidR="00976601" w:rsidRPr="00CE56C3">
        <w:rPr>
          <w:rFonts w:asciiTheme="majorBidi" w:hAnsiTheme="majorBidi" w:cstheme="majorBidi"/>
          <w:iCs/>
          <w:lang w:val="en-US"/>
        </w:rPr>
        <w:t xml:space="preserve">in fiscal year </w:t>
      </w:r>
      <w:r w:rsidR="00976601">
        <w:rPr>
          <w:rFonts w:asciiTheme="majorBidi" w:hAnsiTheme="majorBidi" w:cstheme="majorBidi"/>
          <w:iCs/>
          <w:lang w:val="en-US"/>
        </w:rPr>
        <w:t>201</w:t>
      </w:r>
      <w:r w:rsidR="006117FC">
        <w:rPr>
          <w:rFonts w:asciiTheme="majorBidi" w:hAnsiTheme="majorBidi" w:cstheme="majorBidi"/>
          <w:iCs/>
          <w:lang w:val="en-US"/>
        </w:rPr>
        <w:t>8</w:t>
      </w:r>
      <w:r w:rsidRPr="0067280B">
        <w:rPr>
          <w:szCs w:val="24"/>
          <w:lang w:val="en-US"/>
        </w:rPr>
        <w:t xml:space="preserve">. </w:t>
      </w:r>
      <w:r w:rsidRPr="00007F8C">
        <w:rPr>
          <w:iCs/>
          <w:szCs w:val="24"/>
        </w:rPr>
        <w:t>[5 points]</w:t>
      </w:r>
    </w:p>
    <w:p w14:paraId="0D661ECA" w14:textId="77777777" w:rsidR="00EB575A" w:rsidRPr="0067280B" w:rsidRDefault="00EB575A" w:rsidP="00EB575A">
      <w:pPr>
        <w:ind w:left="360" w:hanging="360"/>
        <w:jc w:val="both"/>
        <w:rPr>
          <w:szCs w:val="24"/>
          <w:lang w:val="en-US"/>
        </w:rPr>
      </w:pPr>
    </w:p>
    <w:p w14:paraId="21B7DE09" w14:textId="77777777" w:rsidR="00EB575A" w:rsidRPr="0067280B" w:rsidRDefault="00007F8C" w:rsidP="00EB575A">
      <w:pPr>
        <w:ind w:left="360" w:hanging="360"/>
        <w:jc w:val="both"/>
        <w:rPr>
          <w:i/>
          <w:iCs/>
          <w:szCs w:val="24"/>
          <w:lang w:val="en-US"/>
        </w:rPr>
      </w:pPr>
      <w:r>
        <w:rPr>
          <w:i/>
          <w:iCs/>
          <w:szCs w:val="24"/>
          <w:lang w:val="en-US"/>
        </w:rPr>
        <w:t xml:space="preserve">       </w:t>
      </w:r>
      <w:r w:rsidR="00EB575A" w:rsidRPr="0067280B">
        <w:rPr>
          <w:i/>
          <w:iCs/>
          <w:szCs w:val="24"/>
          <w:lang w:val="en-US"/>
        </w:rPr>
        <w:t>Cash paid to suppliers = Beg. Payables + Purchases – End. Payables</w:t>
      </w:r>
    </w:p>
    <w:p w14:paraId="25CDD105" w14:textId="5AE9EF70" w:rsidR="00007F8C" w:rsidRDefault="00EB575A" w:rsidP="00EB575A">
      <w:pPr>
        <w:ind w:left="360" w:hanging="360"/>
        <w:jc w:val="both"/>
        <w:rPr>
          <w:i/>
          <w:iCs/>
          <w:szCs w:val="24"/>
          <w:lang w:val="en-US"/>
        </w:rPr>
      </w:pPr>
      <w:r w:rsidRPr="0067280B">
        <w:rPr>
          <w:i/>
          <w:iCs/>
          <w:szCs w:val="24"/>
          <w:lang w:val="en-US"/>
        </w:rPr>
        <w:t xml:space="preserve">                                    </w:t>
      </w:r>
      <w:r w:rsidR="00007F8C">
        <w:rPr>
          <w:i/>
          <w:iCs/>
          <w:szCs w:val="24"/>
          <w:lang w:val="en-US"/>
        </w:rPr>
        <w:t xml:space="preserve">        </w:t>
      </w:r>
      <w:r w:rsidRPr="0067280B">
        <w:rPr>
          <w:i/>
          <w:iCs/>
          <w:szCs w:val="24"/>
          <w:lang w:val="en-US"/>
        </w:rPr>
        <w:t xml:space="preserve">= </w:t>
      </w:r>
      <w:r w:rsidR="006117FC">
        <w:rPr>
          <w:i/>
          <w:iCs/>
          <w:szCs w:val="24"/>
          <w:lang w:val="en-US"/>
        </w:rPr>
        <w:t>1,945</w:t>
      </w:r>
      <w:r w:rsidR="00007F8C">
        <w:rPr>
          <w:i/>
          <w:iCs/>
          <w:szCs w:val="24"/>
          <w:lang w:val="en-US"/>
        </w:rPr>
        <w:t xml:space="preserve"> + </w:t>
      </w:r>
      <w:r w:rsidR="006117FC">
        <w:rPr>
          <w:rFonts w:asciiTheme="majorBidi" w:hAnsiTheme="majorBidi" w:cstheme="majorBidi"/>
          <w:i/>
          <w:iCs/>
          <w:lang w:val="en-US"/>
        </w:rPr>
        <w:t>17,014</w:t>
      </w:r>
      <w:r w:rsidR="00A67400">
        <w:rPr>
          <w:i/>
          <w:iCs/>
          <w:szCs w:val="24"/>
          <w:lang w:val="en-US"/>
        </w:rPr>
        <w:t xml:space="preserve"> (from question 2</w:t>
      </w:r>
      <w:r w:rsidR="000351B1">
        <w:rPr>
          <w:i/>
          <w:iCs/>
          <w:szCs w:val="24"/>
          <w:lang w:val="en-US"/>
        </w:rPr>
        <w:t>) – 2</w:t>
      </w:r>
      <w:r w:rsidR="006117FC">
        <w:rPr>
          <w:i/>
          <w:iCs/>
          <w:szCs w:val="24"/>
          <w:lang w:val="en-US"/>
        </w:rPr>
        <w:t>,266</w:t>
      </w:r>
      <w:r w:rsidRPr="0067280B">
        <w:rPr>
          <w:i/>
          <w:iCs/>
          <w:szCs w:val="24"/>
          <w:lang w:val="en-US"/>
        </w:rPr>
        <w:t xml:space="preserve"> </w:t>
      </w:r>
    </w:p>
    <w:p w14:paraId="63D866CF" w14:textId="5E2FB9EF" w:rsidR="00EB575A" w:rsidRPr="0067280B" w:rsidRDefault="00007F8C" w:rsidP="00EB575A">
      <w:pPr>
        <w:ind w:left="360" w:hanging="360"/>
        <w:jc w:val="both"/>
        <w:rPr>
          <w:i/>
          <w:iCs/>
          <w:szCs w:val="24"/>
          <w:lang w:val="en-US"/>
        </w:rPr>
      </w:pPr>
      <w:r>
        <w:rPr>
          <w:i/>
          <w:iCs/>
          <w:szCs w:val="24"/>
          <w:lang w:val="en-US"/>
        </w:rPr>
        <w:t xml:space="preserve">                                            = $</w:t>
      </w:r>
      <w:r w:rsidR="006117FC">
        <w:rPr>
          <w:i/>
          <w:iCs/>
          <w:szCs w:val="24"/>
          <w:lang w:val="en-US"/>
        </w:rPr>
        <w:t>16,693 million</w:t>
      </w:r>
    </w:p>
    <w:p w14:paraId="7FED03AA" w14:textId="05933563" w:rsidR="00EB575A" w:rsidRDefault="00EB575A" w:rsidP="00EB575A">
      <w:pPr>
        <w:ind w:left="360" w:hanging="360"/>
        <w:jc w:val="both"/>
        <w:rPr>
          <w:szCs w:val="24"/>
          <w:lang w:val="en-US"/>
        </w:rPr>
      </w:pPr>
    </w:p>
    <w:p w14:paraId="7B73C784" w14:textId="56C590C1" w:rsidR="00D03005" w:rsidRPr="00D03005" w:rsidRDefault="00327263" w:rsidP="00EB575A">
      <w:pPr>
        <w:ind w:left="360" w:hanging="360"/>
        <w:jc w:val="both"/>
        <w:rPr>
          <w:i/>
          <w:szCs w:val="24"/>
          <w:lang w:val="en-US"/>
        </w:rPr>
      </w:pPr>
      <w:r>
        <w:rPr>
          <w:i/>
          <w:szCs w:val="24"/>
          <w:lang w:val="en-US"/>
        </w:rPr>
        <w:t xml:space="preserve">                                         </w:t>
      </w:r>
      <w:r w:rsidR="00D03005" w:rsidRPr="00D03005">
        <w:rPr>
          <w:i/>
          <w:szCs w:val="24"/>
          <w:lang w:val="en-US"/>
        </w:rPr>
        <w:t>OR</w:t>
      </w:r>
    </w:p>
    <w:p w14:paraId="42B28340" w14:textId="06C329FE" w:rsidR="00EB575A" w:rsidRDefault="00EB575A" w:rsidP="00EB575A">
      <w:pPr>
        <w:ind w:left="360" w:hanging="360"/>
        <w:jc w:val="both"/>
        <w:rPr>
          <w:szCs w:val="24"/>
          <w:lang w:val="en-US"/>
        </w:rPr>
      </w:pPr>
    </w:p>
    <w:p w14:paraId="68A90044" w14:textId="4A5A91FC" w:rsidR="00D03005" w:rsidRPr="0067280B" w:rsidRDefault="00D03005" w:rsidP="00D03005">
      <w:pPr>
        <w:ind w:left="360" w:hanging="360"/>
        <w:jc w:val="both"/>
        <w:rPr>
          <w:i/>
          <w:iCs/>
          <w:szCs w:val="24"/>
          <w:lang w:val="en-US"/>
        </w:rPr>
      </w:pPr>
      <w:r w:rsidRPr="0067280B">
        <w:rPr>
          <w:i/>
          <w:iCs/>
          <w:szCs w:val="24"/>
          <w:lang w:val="en-US"/>
        </w:rPr>
        <w:t>Cash paid to suppliers = Purchases</w:t>
      </w:r>
      <w:r>
        <w:rPr>
          <w:i/>
          <w:iCs/>
          <w:szCs w:val="24"/>
          <w:lang w:val="en-US"/>
        </w:rPr>
        <w:t xml:space="preserve"> calculated using CFS</w:t>
      </w:r>
      <w:r w:rsidRPr="0067280B">
        <w:rPr>
          <w:i/>
          <w:iCs/>
          <w:szCs w:val="24"/>
          <w:lang w:val="en-US"/>
        </w:rPr>
        <w:t xml:space="preserve"> –</w:t>
      </w:r>
      <w:r>
        <w:rPr>
          <w:i/>
          <w:iCs/>
          <w:szCs w:val="24"/>
          <w:lang w:val="en-US"/>
        </w:rPr>
        <w:t xml:space="preserve"> Change in AP from CFS</w:t>
      </w:r>
    </w:p>
    <w:p w14:paraId="367C2A2A" w14:textId="6E24FFD6" w:rsidR="00D03005" w:rsidRDefault="00D03005" w:rsidP="00D03005">
      <w:pPr>
        <w:ind w:left="360" w:hanging="360"/>
        <w:jc w:val="both"/>
        <w:rPr>
          <w:i/>
          <w:iCs/>
          <w:szCs w:val="24"/>
          <w:lang w:val="en-US"/>
        </w:rPr>
      </w:pPr>
      <w:r w:rsidRPr="0067280B">
        <w:rPr>
          <w:i/>
          <w:iCs/>
          <w:szCs w:val="24"/>
          <w:lang w:val="en-US"/>
        </w:rPr>
        <w:t xml:space="preserve">                                    </w:t>
      </w:r>
      <w:r>
        <w:rPr>
          <w:i/>
          <w:iCs/>
          <w:szCs w:val="24"/>
          <w:lang w:val="en-US"/>
        </w:rPr>
        <w:t xml:space="preserve">        </w:t>
      </w:r>
      <w:r w:rsidRPr="0067280B">
        <w:rPr>
          <w:i/>
          <w:iCs/>
          <w:szCs w:val="24"/>
          <w:lang w:val="en-US"/>
        </w:rPr>
        <w:t xml:space="preserve">= </w:t>
      </w:r>
      <w:r>
        <w:rPr>
          <w:i/>
          <w:iCs/>
          <w:szCs w:val="24"/>
          <w:lang w:val="en-US"/>
        </w:rPr>
        <w:t>17,191 (from question 2) – 408</w:t>
      </w:r>
      <w:r w:rsidRPr="0067280B">
        <w:rPr>
          <w:i/>
          <w:iCs/>
          <w:szCs w:val="24"/>
          <w:lang w:val="en-US"/>
        </w:rPr>
        <w:t xml:space="preserve"> </w:t>
      </w:r>
    </w:p>
    <w:p w14:paraId="546A5197" w14:textId="24223E56" w:rsidR="00D03005" w:rsidRPr="0067280B" w:rsidRDefault="00D03005" w:rsidP="00D03005">
      <w:pPr>
        <w:ind w:left="360" w:hanging="360"/>
        <w:jc w:val="both"/>
        <w:rPr>
          <w:i/>
          <w:iCs/>
          <w:szCs w:val="24"/>
          <w:lang w:val="en-US"/>
        </w:rPr>
      </w:pPr>
      <w:r>
        <w:rPr>
          <w:i/>
          <w:iCs/>
          <w:szCs w:val="24"/>
          <w:lang w:val="en-US"/>
        </w:rPr>
        <w:t xml:space="preserve">                                            = $</w:t>
      </w:r>
      <w:r w:rsidR="00CA6079">
        <w:rPr>
          <w:i/>
          <w:iCs/>
          <w:szCs w:val="24"/>
          <w:lang w:val="en-US"/>
        </w:rPr>
        <w:t>16,783</w:t>
      </w:r>
      <w:r>
        <w:rPr>
          <w:i/>
          <w:iCs/>
          <w:szCs w:val="24"/>
          <w:lang w:val="en-US"/>
        </w:rPr>
        <w:t xml:space="preserve"> million</w:t>
      </w:r>
    </w:p>
    <w:p w14:paraId="082EBA70" w14:textId="77777777" w:rsidR="00D03005" w:rsidRDefault="00D03005" w:rsidP="00EB575A">
      <w:pPr>
        <w:ind w:left="360" w:hanging="360"/>
        <w:jc w:val="both"/>
        <w:rPr>
          <w:szCs w:val="24"/>
          <w:lang w:val="en-US"/>
        </w:rPr>
      </w:pPr>
    </w:p>
    <w:p w14:paraId="7B3AFCDD" w14:textId="77777777" w:rsidR="00EB575A" w:rsidRPr="0067280B" w:rsidRDefault="00EB575A" w:rsidP="00EB575A">
      <w:pPr>
        <w:ind w:left="360" w:hanging="360"/>
        <w:jc w:val="both"/>
        <w:rPr>
          <w:szCs w:val="24"/>
          <w:lang w:val="en-US"/>
        </w:rPr>
      </w:pPr>
    </w:p>
    <w:p w14:paraId="2103B401" w14:textId="00C86CD2" w:rsidR="00EB575A" w:rsidRPr="00007F8C" w:rsidRDefault="00EB575A" w:rsidP="0029491D">
      <w:pPr>
        <w:numPr>
          <w:ilvl w:val="0"/>
          <w:numId w:val="5"/>
        </w:numPr>
        <w:ind w:left="360"/>
        <w:jc w:val="both"/>
        <w:rPr>
          <w:szCs w:val="24"/>
          <w:lang w:val="en-US"/>
        </w:rPr>
      </w:pPr>
      <w:r w:rsidRPr="0067280B">
        <w:rPr>
          <w:szCs w:val="24"/>
          <w:lang w:val="en-US"/>
        </w:rPr>
        <w:t>Assume t</w:t>
      </w:r>
      <w:r w:rsidR="00A87F1C">
        <w:rPr>
          <w:szCs w:val="24"/>
          <w:lang w:val="en-US"/>
        </w:rPr>
        <w:t>hat 3M</w:t>
      </w:r>
      <w:r w:rsidR="006422D5">
        <w:rPr>
          <w:szCs w:val="24"/>
          <w:lang w:val="en-US"/>
        </w:rPr>
        <w:t xml:space="preserve"> measures bad debt expenses as 1</w:t>
      </w:r>
      <w:r w:rsidRPr="0067280B">
        <w:rPr>
          <w:szCs w:val="24"/>
          <w:lang w:val="en-US"/>
        </w:rPr>
        <w:t>% of beginning gross receivables. Calculate the amount of bad debts written off</w:t>
      </w:r>
      <w:r w:rsidR="00A87F1C">
        <w:rPr>
          <w:szCs w:val="24"/>
          <w:lang w:val="en-US"/>
        </w:rPr>
        <w:t xml:space="preserve"> in fiscal year 2018</w:t>
      </w:r>
      <w:r w:rsidRPr="0067280B">
        <w:rPr>
          <w:szCs w:val="24"/>
          <w:lang w:val="en-US"/>
        </w:rPr>
        <w:t xml:space="preserve">. </w:t>
      </w:r>
      <w:r w:rsidRPr="00007F8C">
        <w:rPr>
          <w:iCs/>
          <w:szCs w:val="24"/>
        </w:rPr>
        <w:t>[5 points]</w:t>
      </w:r>
    </w:p>
    <w:p w14:paraId="261D5ECF" w14:textId="77777777" w:rsidR="00EB575A" w:rsidRPr="0067280B" w:rsidRDefault="00EB575A" w:rsidP="00EB575A">
      <w:pPr>
        <w:ind w:left="360" w:hanging="360"/>
        <w:jc w:val="both"/>
        <w:rPr>
          <w:szCs w:val="24"/>
          <w:lang w:val="en-US"/>
        </w:rPr>
      </w:pPr>
    </w:p>
    <w:p w14:paraId="4FCAF9E0" w14:textId="77777777" w:rsidR="00EB575A" w:rsidRPr="0067280B" w:rsidRDefault="00007F8C" w:rsidP="00EB575A">
      <w:pPr>
        <w:ind w:left="360" w:hanging="360"/>
        <w:jc w:val="both"/>
        <w:rPr>
          <w:i/>
          <w:iCs/>
          <w:szCs w:val="24"/>
          <w:lang w:val="en-US"/>
        </w:rPr>
      </w:pPr>
      <w:r>
        <w:rPr>
          <w:i/>
          <w:iCs/>
          <w:szCs w:val="24"/>
          <w:lang w:val="en-US"/>
        </w:rPr>
        <w:t xml:space="preserve">        </w:t>
      </w:r>
      <w:r w:rsidR="00EB575A" w:rsidRPr="0067280B">
        <w:rPr>
          <w:i/>
          <w:iCs/>
          <w:szCs w:val="24"/>
          <w:lang w:val="en-US"/>
        </w:rPr>
        <w:t>Write-offs = Beg. Allowance + Bad Debt Expense – End. Allowance</w:t>
      </w:r>
    </w:p>
    <w:p w14:paraId="38E0D593" w14:textId="6D7EB959" w:rsidR="00EB575A" w:rsidRPr="0067280B" w:rsidRDefault="00EB575A" w:rsidP="00EB575A">
      <w:pPr>
        <w:ind w:left="360" w:hanging="360"/>
        <w:jc w:val="both"/>
        <w:rPr>
          <w:i/>
          <w:iCs/>
          <w:szCs w:val="24"/>
          <w:lang w:val="en-US"/>
        </w:rPr>
      </w:pPr>
      <w:r w:rsidRPr="0067280B">
        <w:rPr>
          <w:i/>
          <w:iCs/>
          <w:szCs w:val="24"/>
          <w:lang w:val="en-US"/>
        </w:rPr>
        <w:t xml:space="preserve">                  </w:t>
      </w:r>
      <w:r w:rsidR="00007F8C">
        <w:rPr>
          <w:i/>
          <w:iCs/>
          <w:szCs w:val="24"/>
          <w:lang w:val="en-US"/>
        </w:rPr>
        <w:t xml:space="preserve">       = </w:t>
      </w:r>
      <w:r w:rsidR="00A87F1C">
        <w:rPr>
          <w:i/>
          <w:iCs/>
          <w:szCs w:val="24"/>
          <w:lang w:val="en-US"/>
        </w:rPr>
        <w:t>103</w:t>
      </w:r>
      <w:r w:rsidR="006422D5">
        <w:rPr>
          <w:i/>
          <w:iCs/>
          <w:szCs w:val="24"/>
          <w:lang w:val="en-US"/>
        </w:rPr>
        <w:t xml:space="preserve"> + 1</w:t>
      </w:r>
      <w:r w:rsidR="009C7DA4">
        <w:rPr>
          <w:i/>
          <w:iCs/>
          <w:szCs w:val="24"/>
          <w:lang w:val="en-US"/>
        </w:rPr>
        <w:t>% * (</w:t>
      </w:r>
      <w:r w:rsidR="00A87F1C">
        <w:rPr>
          <w:i/>
          <w:iCs/>
          <w:szCs w:val="24"/>
          <w:lang w:val="en-US"/>
        </w:rPr>
        <w:t>4,911</w:t>
      </w:r>
      <w:r w:rsidR="009C7DA4">
        <w:rPr>
          <w:i/>
          <w:iCs/>
          <w:szCs w:val="24"/>
          <w:lang w:val="en-US"/>
        </w:rPr>
        <w:t xml:space="preserve"> + </w:t>
      </w:r>
      <w:r w:rsidR="00A87F1C">
        <w:rPr>
          <w:i/>
          <w:iCs/>
          <w:szCs w:val="24"/>
          <w:lang w:val="en-US"/>
        </w:rPr>
        <w:t>103</w:t>
      </w:r>
      <w:r w:rsidR="009C7DA4">
        <w:rPr>
          <w:i/>
          <w:iCs/>
          <w:szCs w:val="24"/>
          <w:lang w:val="en-US"/>
        </w:rPr>
        <w:t xml:space="preserve">) – </w:t>
      </w:r>
      <w:r w:rsidR="00A87F1C">
        <w:rPr>
          <w:i/>
          <w:iCs/>
          <w:szCs w:val="24"/>
          <w:lang w:val="en-US"/>
        </w:rPr>
        <w:t>95</w:t>
      </w:r>
      <w:r w:rsidR="00007F8C">
        <w:rPr>
          <w:i/>
          <w:iCs/>
          <w:szCs w:val="24"/>
          <w:lang w:val="en-US"/>
        </w:rPr>
        <w:t xml:space="preserve"> = </w:t>
      </w:r>
      <w:r w:rsidR="009C7DA4">
        <w:rPr>
          <w:i/>
          <w:iCs/>
          <w:szCs w:val="24"/>
          <w:lang w:val="en-US"/>
        </w:rPr>
        <w:t>$</w:t>
      </w:r>
      <w:r w:rsidR="00A87F1C">
        <w:rPr>
          <w:i/>
          <w:iCs/>
          <w:szCs w:val="24"/>
          <w:lang w:val="en-US"/>
        </w:rPr>
        <w:t>58 million</w:t>
      </w:r>
    </w:p>
    <w:p w14:paraId="246E4205" w14:textId="77777777" w:rsidR="00EB575A" w:rsidRPr="0067280B" w:rsidRDefault="00EB575A" w:rsidP="00EB575A">
      <w:pPr>
        <w:ind w:left="360" w:hanging="360"/>
        <w:jc w:val="both"/>
        <w:rPr>
          <w:szCs w:val="24"/>
          <w:lang w:val="en-US"/>
        </w:rPr>
      </w:pPr>
    </w:p>
    <w:p w14:paraId="34E77696" w14:textId="77777777" w:rsidR="00EB575A" w:rsidRDefault="00EB575A" w:rsidP="00EB575A">
      <w:pPr>
        <w:ind w:left="360" w:hanging="360"/>
        <w:jc w:val="both"/>
        <w:rPr>
          <w:szCs w:val="24"/>
          <w:lang w:val="en-US"/>
        </w:rPr>
      </w:pPr>
    </w:p>
    <w:p w14:paraId="2EBD17E2" w14:textId="620E761B" w:rsidR="00976601" w:rsidRPr="000773FD" w:rsidRDefault="00976601" w:rsidP="0029491D">
      <w:pPr>
        <w:numPr>
          <w:ilvl w:val="0"/>
          <w:numId w:val="5"/>
        </w:numPr>
        <w:ind w:left="360"/>
        <w:jc w:val="both"/>
        <w:rPr>
          <w:szCs w:val="24"/>
          <w:lang w:val="en-US"/>
        </w:rPr>
      </w:pPr>
      <w:r w:rsidRPr="0067280B">
        <w:rPr>
          <w:szCs w:val="24"/>
          <w:lang w:val="en-US"/>
        </w:rPr>
        <w:t>What is the number of</w:t>
      </w:r>
      <w:r w:rsidRPr="00D57A80">
        <w:rPr>
          <w:szCs w:val="24"/>
          <w:u w:val="single"/>
          <w:lang w:val="en-US"/>
        </w:rPr>
        <w:t xml:space="preserve"> </w:t>
      </w:r>
      <w:r w:rsidR="00A87F1C" w:rsidRPr="00D57A80">
        <w:rPr>
          <w:szCs w:val="24"/>
          <w:u w:val="single"/>
          <w:lang w:val="en-US"/>
        </w:rPr>
        <w:t>issued</w:t>
      </w:r>
      <w:r w:rsidRPr="0067280B">
        <w:rPr>
          <w:szCs w:val="24"/>
          <w:lang w:val="en-US"/>
        </w:rPr>
        <w:t xml:space="preserve"> share</w:t>
      </w:r>
      <w:r w:rsidR="00A87F1C">
        <w:rPr>
          <w:szCs w:val="24"/>
          <w:lang w:val="en-US"/>
        </w:rPr>
        <w:t>s at the end of fiscal year 2018</w:t>
      </w:r>
      <w:r w:rsidRPr="0067280B">
        <w:rPr>
          <w:szCs w:val="24"/>
          <w:lang w:val="en-US"/>
        </w:rPr>
        <w:t xml:space="preserve">? </w:t>
      </w:r>
      <w:r w:rsidRPr="000773FD">
        <w:rPr>
          <w:iCs/>
          <w:szCs w:val="24"/>
        </w:rPr>
        <w:t>[5 points]</w:t>
      </w:r>
    </w:p>
    <w:p w14:paraId="274A0634" w14:textId="77777777" w:rsidR="00976601" w:rsidRPr="0067280B" w:rsidRDefault="00976601" w:rsidP="00976601">
      <w:pPr>
        <w:ind w:left="80"/>
        <w:jc w:val="both"/>
        <w:rPr>
          <w:szCs w:val="24"/>
          <w:lang w:val="en-US"/>
        </w:rPr>
      </w:pPr>
    </w:p>
    <w:p w14:paraId="5DDCCF35" w14:textId="4737A35A" w:rsidR="000773FD" w:rsidRDefault="00A87F1C" w:rsidP="00976601">
      <w:pPr>
        <w:ind w:left="360"/>
        <w:jc w:val="both"/>
        <w:rPr>
          <w:i/>
          <w:iCs/>
          <w:szCs w:val="24"/>
          <w:lang w:val="en-US"/>
        </w:rPr>
      </w:pPr>
      <w:r>
        <w:rPr>
          <w:i/>
          <w:iCs/>
          <w:szCs w:val="24"/>
          <w:lang w:val="en-US"/>
        </w:rPr>
        <w:t>Issued</w:t>
      </w:r>
      <w:r w:rsidR="000773FD">
        <w:rPr>
          <w:i/>
          <w:iCs/>
          <w:szCs w:val="24"/>
          <w:lang w:val="en-US"/>
        </w:rPr>
        <w:t xml:space="preserve"> shares = </w:t>
      </w:r>
      <w:r>
        <w:rPr>
          <w:i/>
          <w:iCs/>
          <w:szCs w:val="24"/>
          <w:lang w:val="en-US"/>
        </w:rPr>
        <w:t>Outstanding shares +</w:t>
      </w:r>
      <w:r w:rsidR="000773FD">
        <w:rPr>
          <w:i/>
          <w:iCs/>
          <w:szCs w:val="24"/>
          <w:lang w:val="en-US"/>
        </w:rPr>
        <w:t xml:space="preserve"> Treasury shares</w:t>
      </w:r>
    </w:p>
    <w:p w14:paraId="7B0607AE" w14:textId="46B5D725" w:rsidR="00976601" w:rsidRPr="0067280B" w:rsidRDefault="000773FD" w:rsidP="00976601">
      <w:pPr>
        <w:ind w:left="360"/>
        <w:jc w:val="both"/>
        <w:rPr>
          <w:i/>
          <w:iCs/>
          <w:szCs w:val="24"/>
          <w:lang w:val="en-US"/>
        </w:rPr>
      </w:pPr>
      <w:r>
        <w:rPr>
          <w:i/>
          <w:iCs/>
          <w:szCs w:val="24"/>
          <w:lang w:val="en-US"/>
        </w:rPr>
        <w:t xml:space="preserve">                       =</w:t>
      </w:r>
      <w:r w:rsidR="00A87F1C">
        <w:rPr>
          <w:i/>
          <w:iCs/>
          <w:szCs w:val="24"/>
          <w:lang w:val="en-US"/>
        </w:rPr>
        <w:t xml:space="preserve"> 576,575,168 +</w:t>
      </w:r>
      <w:r w:rsidR="00976601">
        <w:rPr>
          <w:i/>
          <w:iCs/>
          <w:szCs w:val="24"/>
          <w:lang w:val="en-US"/>
        </w:rPr>
        <w:t xml:space="preserve"> </w:t>
      </w:r>
      <w:r w:rsidR="00A87F1C">
        <w:rPr>
          <w:i/>
          <w:iCs/>
          <w:szCs w:val="24"/>
          <w:lang w:val="en-US"/>
        </w:rPr>
        <w:t xml:space="preserve">367,457,888 = 944,033,056 </w:t>
      </w:r>
      <w:r>
        <w:rPr>
          <w:i/>
          <w:iCs/>
          <w:szCs w:val="24"/>
          <w:lang w:val="en-US"/>
        </w:rPr>
        <w:t>shares</w:t>
      </w:r>
    </w:p>
    <w:p w14:paraId="31619FD7" w14:textId="77777777" w:rsidR="00976601" w:rsidRDefault="00976601" w:rsidP="00EB575A">
      <w:pPr>
        <w:ind w:left="360" w:hanging="360"/>
        <w:jc w:val="both"/>
        <w:rPr>
          <w:szCs w:val="24"/>
          <w:lang w:val="en-US"/>
        </w:rPr>
      </w:pPr>
    </w:p>
    <w:p w14:paraId="093DB7E0" w14:textId="77777777" w:rsidR="00976601" w:rsidRPr="0067280B" w:rsidRDefault="00976601" w:rsidP="00EB575A">
      <w:pPr>
        <w:ind w:left="360" w:hanging="360"/>
        <w:jc w:val="both"/>
        <w:rPr>
          <w:szCs w:val="24"/>
          <w:lang w:val="en-US"/>
        </w:rPr>
      </w:pPr>
    </w:p>
    <w:p w14:paraId="1FC3CBC4" w14:textId="77777777" w:rsidR="00EB575A" w:rsidRPr="0067280B" w:rsidRDefault="00EB575A" w:rsidP="00EB575A">
      <w:pPr>
        <w:ind w:left="360" w:hanging="360"/>
        <w:jc w:val="both"/>
        <w:rPr>
          <w:szCs w:val="24"/>
          <w:lang w:val="en-US"/>
        </w:rPr>
      </w:pPr>
    </w:p>
    <w:p w14:paraId="356CEB4E" w14:textId="42710C87" w:rsidR="00EB575A" w:rsidRPr="000773FD" w:rsidRDefault="00EB575A" w:rsidP="0029491D">
      <w:pPr>
        <w:numPr>
          <w:ilvl w:val="0"/>
          <w:numId w:val="5"/>
        </w:numPr>
        <w:ind w:left="360"/>
        <w:jc w:val="both"/>
        <w:rPr>
          <w:szCs w:val="24"/>
          <w:lang w:val="en-US"/>
        </w:rPr>
      </w:pPr>
      <w:r w:rsidRPr="0067280B">
        <w:rPr>
          <w:szCs w:val="24"/>
          <w:lang w:val="en-US"/>
        </w:rPr>
        <w:t xml:space="preserve">How </w:t>
      </w:r>
      <w:r w:rsidR="002C147C">
        <w:rPr>
          <w:szCs w:val="24"/>
          <w:lang w:val="en-US"/>
        </w:rPr>
        <w:t>much</w:t>
      </w:r>
      <w:r w:rsidR="0069226E">
        <w:rPr>
          <w:szCs w:val="24"/>
          <w:lang w:val="en-US"/>
        </w:rPr>
        <w:t xml:space="preserve"> did the Company spend</w:t>
      </w:r>
      <w:r w:rsidR="00A302DE">
        <w:rPr>
          <w:szCs w:val="24"/>
          <w:lang w:val="en-US"/>
        </w:rPr>
        <w:t xml:space="preserve"> in cash</w:t>
      </w:r>
      <w:r w:rsidR="0069226E">
        <w:rPr>
          <w:szCs w:val="24"/>
          <w:lang w:val="en-US"/>
        </w:rPr>
        <w:t xml:space="preserve"> in re-acquiring its own shares</w:t>
      </w:r>
      <w:r w:rsidR="00A87F1C">
        <w:rPr>
          <w:szCs w:val="24"/>
          <w:lang w:val="en-US"/>
        </w:rPr>
        <w:t xml:space="preserve"> during fiscal year 2018</w:t>
      </w:r>
      <w:r w:rsidRPr="0067280B">
        <w:rPr>
          <w:szCs w:val="24"/>
          <w:lang w:val="en-US"/>
        </w:rPr>
        <w:t xml:space="preserve">? </w:t>
      </w:r>
      <w:r w:rsidR="002C147C">
        <w:rPr>
          <w:szCs w:val="24"/>
          <w:lang w:val="en-US"/>
        </w:rPr>
        <w:t xml:space="preserve">How much did the Company spend </w:t>
      </w:r>
      <w:r w:rsidR="00A302DE">
        <w:rPr>
          <w:szCs w:val="24"/>
          <w:lang w:val="en-US"/>
        </w:rPr>
        <w:t xml:space="preserve">in cash </w:t>
      </w:r>
      <w:r w:rsidR="002C147C">
        <w:rPr>
          <w:szCs w:val="24"/>
          <w:lang w:val="en-US"/>
        </w:rPr>
        <w:t>in dividends</w:t>
      </w:r>
      <w:r w:rsidR="00BD0992">
        <w:rPr>
          <w:szCs w:val="24"/>
          <w:lang w:val="en-US"/>
        </w:rPr>
        <w:t xml:space="preserve"> in 2018</w:t>
      </w:r>
      <w:r w:rsidR="002C147C">
        <w:rPr>
          <w:szCs w:val="24"/>
          <w:lang w:val="en-US"/>
        </w:rPr>
        <w:t xml:space="preserve">? </w:t>
      </w:r>
      <w:r w:rsidRPr="000773FD">
        <w:rPr>
          <w:iCs/>
          <w:szCs w:val="24"/>
        </w:rPr>
        <w:t>[5 points]</w:t>
      </w:r>
    </w:p>
    <w:p w14:paraId="2E8BE5A8" w14:textId="77777777" w:rsidR="00EB575A" w:rsidRPr="0067280B" w:rsidRDefault="00EB575A" w:rsidP="006422D5">
      <w:pPr>
        <w:ind w:left="360"/>
        <w:jc w:val="both"/>
        <w:rPr>
          <w:szCs w:val="24"/>
          <w:lang w:val="en-US"/>
        </w:rPr>
      </w:pPr>
    </w:p>
    <w:p w14:paraId="47F61B19" w14:textId="5599F9F5" w:rsidR="00EB575A" w:rsidRPr="0067280B" w:rsidRDefault="0069226E" w:rsidP="006422D5">
      <w:pPr>
        <w:ind w:left="360"/>
        <w:jc w:val="both"/>
        <w:rPr>
          <w:i/>
          <w:iCs/>
          <w:szCs w:val="24"/>
          <w:lang w:val="en-US"/>
        </w:rPr>
      </w:pPr>
      <w:r>
        <w:rPr>
          <w:i/>
          <w:iCs/>
          <w:szCs w:val="24"/>
          <w:lang w:val="en-US"/>
        </w:rPr>
        <w:t>$4</w:t>
      </w:r>
      <w:r w:rsidR="00A87F1C">
        <w:rPr>
          <w:i/>
          <w:iCs/>
          <w:szCs w:val="24"/>
          <w:lang w:val="en-US"/>
        </w:rPr>
        <w:t xml:space="preserve">,870 </w:t>
      </w:r>
      <w:r w:rsidR="00BD0992">
        <w:rPr>
          <w:i/>
          <w:iCs/>
          <w:szCs w:val="24"/>
          <w:lang w:val="en-US"/>
        </w:rPr>
        <w:t>million</w:t>
      </w:r>
      <w:r w:rsidR="002C147C">
        <w:rPr>
          <w:i/>
          <w:iCs/>
          <w:szCs w:val="24"/>
          <w:lang w:val="en-US"/>
        </w:rPr>
        <w:t xml:space="preserve"> and </w:t>
      </w:r>
      <w:r w:rsidR="00D57A80">
        <w:rPr>
          <w:i/>
          <w:iCs/>
          <w:szCs w:val="24"/>
          <w:lang w:val="en-US"/>
        </w:rPr>
        <w:t>$</w:t>
      </w:r>
      <w:r w:rsidR="00BD0992">
        <w:rPr>
          <w:i/>
          <w:iCs/>
          <w:szCs w:val="24"/>
          <w:lang w:val="en-US"/>
        </w:rPr>
        <w:t>3,193 million</w:t>
      </w:r>
      <w:r w:rsidR="002C147C">
        <w:rPr>
          <w:i/>
          <w:iCs/>
          <w:szCs w:val="24"/>
          <w:lang w:val="en-US"/>
        </w:rPr>
        <w:t xml:space="preserve"> respectively</w:t>
      </w:r>
    </w:p>
    <w:p w14:paraId="477A6958" w14:textId="77777777" w:rsidR="00EB575A" w:rsidRPr="0067280B" w:rsidRDefault="00EB575A" w:rsidP="006422D5">
      <w:pPr>
        <w:ind w:left="360"/>
        <w:jc w:val="both"/>
        <w:rPr>
          <w:szCs w:val="24"/>
          <w:lang w:val="en-US"/>
        </w:rPr>
      </w:pPr>
    </w:p>
    <w:p w14:paraId="3E2837F3" w14:textId="42076DBD" w:rsidR="00427C1B" w:rsidRDefault="00427C1B" w:rsidP="002E70D9">
      <w:pPr>
        <w:spacing w:line="276" w:lineRule="auto"/>
        <w:ind w:left="360"/>
        <w:contextualSpacing/>
        <w:rPr>
          <w:rFonts w:eastAsia="Calibri" w:cs="Arial"/>
          <w:i/>
          <w:szCs w:val="24"/>
        </w:rPr>
      </w:pPr>
    </w:p>
    <w:p w14:paraId="10AEAFCE" w14:textId="5964CCA1" w:rsidR="00BD0992" w:rsidRPr="000773FD" w:rsidRDefault="00BD0992" w:rsidP="00BD0992">
      <w:pPr>
        <w:numPr>
          <w:ilvl w:val="0"/>
          <w:numId w:val="5"/>
        </w:numPr>
        <w:ind w:left="360"/>
        <w:jc w:val="both"/>
        <w:rPr>
          <w:szCs w:val="24"/>
          <w:lang w:val="en-US"/>
        </w:rPr>
      </w:pPr>
      <w:r w:rsidRPr="00BD0992">
        <w:rPr>
          <w:szCs w:val="24"/>
          <w:lang w:val="en-US"/>
        </w:rPr>
        <w:t xml:space="preserve">What was the average price </w:t>
      </w:r>
      <w:r>
        <w:rPr>
          <w:szCs w:val="24"/>
          <w:lang w:val="en-US"/>
        </w:rPr>
        <w:t>3M</w:t>
      </w:r>
      <w:r w:rsidRPr="00BD0992">
        <w:rPr>
          <w:szCs w:val="24"/>
          <w:lang w:val="en-US"/>
        </w:rPr>
        <w:t xml:space="preserve"> received</w:t>
      </w:r>
      <w:r w:rsidR="00FC6F6F">
        <w:rPr>
          <w:szCs w:val="24"/>
          <w:lang w:val="en-US"/>
        </w:rPr>
        <w:t xml:space="preserve"> (regardless of whether cash is collected)</w:t>
      </w:r>
      <w:r w:rsidRPr="00BD0992">
        <w:rPr>
          <w:szCs w:val="24"/>
          <w:lang w:val="en-US"/>
        </w:rPr>
        <w:t xml:space="preserve"> from </w:t>
      </w:r>
      <w:r>
        <w:rPr>
          <w:szCs w:val="24"/>
          <w:lang w:val="en-US"/>
        </w:rPr>
        <w:t>re-</w:t>
      </w:r>
      <w:r w:rsidRPr="00BD0992">
        <w:rPr>
          <w:szCs w:val="24"/>
          <w:lang w:val="en-US"/>
        </w:rPr>
        <w:t xml:space="preserve">issuing shares </w:t>
      </w:r>
      <w:r>
        <w:rPr>
          <w:szCs w:val="24"/>
          <w:lang w:val="en-US"/>
        </w:rPr>
        <w:t>for stock options and benefit plans during fiscal year 2018</w:t>
      </w:r>
      <w:r w:rsidRPr="0067280B">
        <w:rPr>
          <w:szCs w:val="24"/>
          <w:lang w:val="en-US"/>
        </w:rPr>
        <w:t xml:space="preserve">? </w:t>
      </w:r>
      <w:r>
        <w:rPr>
          <w:szCs w:val="24"/>
          <w:lang w:val="en-US"/>
        </w:rPr>
        <w:t xml:space="preserve">What is dividends declared per share in 2018? </w:t>
      </w:r>
      <w:r w:rsidRPr="000773FD">
        <w:rPr>
          <w:iCs/>
          <w:szCs w:val="24"/>
        </w:rPr>
        <w:t>[5 points]</w:t>
      </w:r>
    </w:p>
    <w:p w14:paraId="189B1C06" w14:textId="77777777" w:rsidR="00BD0992" w:rsidRPr="0067280B" w:rsidRDefault="00BD0992" w:rsidP="00BD0992">
      <w:pPr>
        <w:ind w:left="360"/>
        <w:jc w:val="both"/>
        <w:rPr>
          <w:szCs w:val="24"/>
          <w:lang w:val="en-US"/>
        </w:rPr>
      </w:pPr>
    </w:p>
    <w:p w14:paraId="118ECFC6" w14:textId="6DCE1A51" w:rsidR="00BD0992" w:rsidRPr="0067280B" w:rsidRDefault="00BD0992" w:rsidP="00BD0992">
      <w:pPr>
        <w:ind w:left="360"/>
        <w:jc w:val="both"/>
        <w:rPr>
          <w:i/>
          <w:iCs/>
          <w:szCs w:val="24"/>
          <w:lang w:val="en-US"/>
        </w:rPr>
      </w:pPr>
      <w:r>
        <w:rPr>
          <w:i/>
          <w:iCs/>
          <w:szCs w:val="24"/>
          <w:lang w:val="en-US"/>
        </w:rPr>
        <w:t>$500,000,000 / 5,217,224 = $95.84 and $5.44 respectively</w:t>
      </w:r>
    </w:p>
    <w:p w14:paraId="3209B491" w14:textId="0F8C4B9C" w:rsidR="00BD0992" w:rsidRDefault="00BD0992" w:rsidP="002E70D9">
      <w:pPr>
        <w:spacing w:line="276" w:lineRule="auto"/>
        <w:ind w:left="360"/>
        <w:contextualSpacing/>
        <w:rPr>
          <w:rFonts w:eastAsia="Calibri" w:cs="Arial"/>
          <w:i/>
          <w:szCs w:val="24"/>
        </w:rPr>
      </w:pPr>
    </w:p>
    <w:p w14:paraId="143D5FBD" w14:textId="77777777" w:rsidR="00BD0992" w:rsidRDefault="00BD0992" w:rsidP="002E70D9">
      <w:pPr>
        <w:spacing w:line="276" w:lineRule="auto"/>
        <w:ind w:left="360"/>
        <w:contextualSpacing/>
        <w:rPr>
          <w:rFonts w:eastAsia="Calibri" w:cs="Arial"/>
          <w:i/>
          <w:szCs w:val="24"/>
        </w:rPr>
      </w:pPr>
    </w:p>
    <w:p w14:paraId="27F73D18" w14:textId="4CC2BFBC" w:rsidR="00427C1B" w:rsidRPr="00427C1B" w:rsidRDefault="006F69FB" w:rsidP="0029491D">
      <w:pPr>
        <w:pStyle w:val="ListParagraph"/>
        <w:numPr>
          <w:ilvl w:val="0"/>
          <w:numId w:val="5"/>
        </w:numPr>
        <w:ind w:left="360" w:right="360"/>
        <w:jc w:val="both"/>
        <w:rPr>
          <w:szCs w:val="24"/>
        </w:rPr>
      </w:pPr>
      <w:r>
        <w:rPr>
          <w:szCs w:val="24"/>
        </w:rPr>
        <w:t xml:space="preserve">Refer to the </w:t>
      </w:r>
      <w:r w:rsidR="00E96EE2">
        <w:rPr>
          <w:szCs w:val="24"/>
        </w:rPr>
        <w:t>medium-term notes due in 2048 (</w:t>
      </w:r>
      <w:r w:rsidR="004B00BA">
        <w:rPr>
          <w:szCs w:val="24"/>
        </w:rPr>
        <w:t>towards the end</w:t>
      </w:r>
      <w:r w:rsidR="00E96EE2">
        <w:rPr>
          <w:szCs w:val="24"/>
        </w:rPr>
        <w:t xml:space="preserve"> in debt footnote)</w:t>
      </w:r>
      <w:r w:rsidR="00427C1B" w:rsidRPr="00427C1B">
        <w:rPr>
          <w:szCs w:val="24"/>
        </w:rPr>
        <w:t xml:space="preserve">. </w:t>
      </w:r>
      <w:r w:rsidR="004B00BA">
        <w:rPr>
          <w:szCs w:val="24"/>
        </w:rPr>
        <w:t xml:space="preserve">What kind of bond is this? </w:t>
      </w:r>
      <w:r w:rsidR="00D85E99">
        <w:rPr>
          <w:szCs w:val="24"/>
        </w:rPr>
        <w:t>How do you know?</w:t>
      </w:r>
      <w:r w:rsidR="00427C1B">
        <w:rPr>
          <w:szCs w:val="24"/>
        </w:rPr>
        <w:t xml:space="preserve"> [5 points]</w:t>
      </w:r>
    </w:p>
    <w:p w14:paraId="52EF9710" w14:textId="77777777" w:rsidR="00427C1B" w:rsidRPr="00427C1B" w:rsidRDefault="00427C1B" w:rsidP="00427C1B">
      <w:pPr>
        <w:tabs>
          <w:tab w:val="num" w:pos="440"/>
        </w:tabs>
        <w:ind w:right="360"/>
        <w:jc w:val="both"/>
        <w:rPr>
          <w:i/>
          <w:iCs/>
          <w:szCs w:val="24"/>
        </w:rPr>
      </w:pPr>
    </w:p>
    <w:p w14:paraId="4C831661" w14:textId="77777777" w:rsidR="00427C1B" w:rsidRPr="00427C1B" w:rsidRDefault="00427C1B" w:rsidP="00427C1B">
      <w:pPr>
        <w:tabs>
          <w:tab w:val="num" w:pos="440"/>
        </w:tabs>
        <w:ind w:right="360"/>
        <w:jc w:val="both"/>
        <w:rPr>
          <w:i/>
          <w:iCs/>
          <w:sz w:val="22"/>
          <w:szCs w:val="22"/>
        </w:rPr>
      </w:pPr>
    </w:p>
    <w:p w14:paraId="39B8C2B7" w14:textId="2340714F" w:rsidR="004B00BA" w:rsidRDefault="00D85E99" w:rsidP="00427C1B">
      <w:pPr>
        <w:tabs>
          <w:tab w:val="num" w:pos="440"/>
        </w:tabs>
        <w:ind w:left="450" w:right="360"/>
        <w:jc w:val="both"/>
        <w:rPr>
          <w:i/>
          <w:iCs/>
          <w:szCs w:val="24"/>
        </w:rPr>
      </w:pPr>
      <w:r>
        <w:rPr>
          <w:i/>
          <w:iCs/>
          <w:szCs w:val="24"/>
        </w:rPr>
        <w:t xml:space="preserve">Discount bond because </w:t>
      </w:r>
      <w:r w:rsidR="004B00BA">
        <w:rPr>
          <w:i/>
          <w:iCs/>
          <w:szCs w:val="24"/>
        </w:rPr>
        <w:t>principal is hig</w:t>
      </w:r>
      <w:r>
        <w:rPr>
          <w:i/>
          <w:iCs/>
          <w:szCs w:val="24"/>
        </w:rPr>
        <w:t>her than current carrying value.</w:t>
      </w:r>
    </w:p>
    <w:p w14:paraId="4B5D313A" w14:textId="77777777" w:rsidR="00427C1B" w:rsidRPr="00427C1B" w:rsidRDefault="00427C1B" w:rsidP="00427C1B">
      <w:pPr>
        <w:tabs>
          <w:tab w:val="num" w:pos="440"/>
        </w:tabs>
        <w:ind w:right="360"/>
        <w:jc w:val="both"/>
        <w:rPr>
          <w:i/>
          <w:iCs/>
          <w:sz w:val="22"/>
          <w:szCs w:val="22"/>
        </w:rPr>
      </w:pPr>
    </w:p>
    <w:p w14:paraId="51365D4E" w14:textId="77777777" w:rsidR="00427C1B" w:rsidRPr="00427C1B" w:rsidRDefault="00427C1B" w:rsidP="00427C1B">
      <w:pPr>
        <w:tabs>
          <w:tab w:val="num" w:pos="440"/>
        </w:tabs>
        <w:ind w:right="360"/>
        <w:jc w:val="both"/>
        <w:rPr>
          <w:i/>
          <w:iCs/>
          <w:sz w:val="22"/>
          <w:szCs w:val="22"/>
        </w:rPr>
      </w:pPr>
    </w:p>
    <w:p w14:paraId="059E0D40" w14:textId="44F09328" w:rsidR="00D85E99" w:rsidRPr="00427C1B" w:rsidRDefault="00D85E99" w:rsidP="00D85E99">
      <w:pPr>
        <w:pStyle w:val="ListParagraph"/>
        <w:numPr>
          <w:ilvl w:val="0"/>
          <w:numId w:val="5"/>
        </w:numPr>
        <w:ind w:left="360" w:right="360"/>
        <w:jc w:val="both"/>
        <w:rPr>
          <w:szCs w:val="24"/>
        </w:rPr>
      </w:pPr>
      <w:r>
        <w:rPr>
          <w:szCs w:val="24"/>
        </w:rPr>
        <w:t>Refer to the medium-term notes due in 2048 (towards the end in debt footnote)</w:t>
      </w:r>
      <w:r w:rsidRPr="00427C1B">
        <w:rPr>
          <w:szCs w:val="24"/>
        </w:rPr>
        <w:t>. Calculate the interest expense o</w:t>
      </w:r>
      <w:r>
        <w:rPr>
          <w:szCs w:val="24"/>
        </w:rPr>
        <w:t>n this note for fiscal year 2019</w:t>
      </w:r>
      <w:r w:rsidRPr="00427C1B">
        <w:rPr>
          <w:szCs w:val="24"/>
        </w:rPr>
        <w:t>.</w:t>
      </w:r>
      <w:r>
        <w:rPr>
          <w:szCs w:val="24"/>
        </w:rPr>
        <w:t xml:space="preserve"> [5 points]</w:t>
      </w:r>
    </w:p>
    <w:p w14:paraId="1B6F0B12" w14:textId="77777777" w:rsidR="00D85E99" w:rsidRPr="00427C1B" w:rsidRDefault="00D85E99" w:rsidP="00D85E99">
      <w:pPr>
        <w:tabs>
          <w:tab w:val="num" w:pos="440"/>
        </w:tabs>
        <w:ind w:right="360"/>
        <w:jc w:val="both"/>
        <w:rPr>
          <w:i/>
          <w:iCs/>
          <w:szCs w:val="24"/>
        </w:rPr>
      </w:pPr>
    </w:p>
    <w:p w14:paraId="0E087B92" w14:textId="77777777" w:rsidR="00D85E99" w:rsidRPr="00427C1B" w:rsidRDefault="00D85E99" w:rsidP="00D85E99">
      <w:pPr>
        <w:tabs>
          <w:tab w:val="num" w:pos="440"/>
        </w:tabs>
        <w:ind w:right="360"/>
        <w:jc w:val="both"/>
        <w:rPr>
          <w:i/>
          <w:iCs/>
          <w:sz w:val="22"/>
          <w:szCs w:val="22"/>
        </w:rPr>
      </w:pPr>
    </w:p>
    <w:p w14:paraId="27C6521B" w14:textId="55578D66" w:rsidR="00D85E99" w:rsidRDefault="00D85E99" w:rsidP="00D85E99">
      <w:pPr>
        <w:tabs>
          <w:tab w:val="num" w:pos="440"/>
        </w:tabs>
        <w:ind w:left="450" w:right="360"/>
        <w:jc w:val="both"/>
        <w:rPr>
          <w:i/>
          <w:iCs/>
          <w:szCs w:val="24"/>
        </w:rPr>
      </w:pPr>
      <w:r>
        <w:rPr>
          <w:i/>
          <w:iCs/>
          <w:szCs w:val="24"/>
        </w:rPr>
        <w:t>$637 * 4.07% = $25.93 million</w:t>
      </w:r>
    </w:p>
    <w:p w14:paraId="07C3F455" w14:textId="77777777" w:rsidR="00D85E99" w:rsidRPr="00427C1B" w:rsidRDefault="00D85E99" w:rsidP="00D85E99">
      <w:pPr>
        <w:tabs>
          <w:tab w:val="num" w:pos="440"/>
        </w:tabs>
        <w:ind w:left="450" w:right="360"/>
        <w:jc w:val="both"/>
        <w:rPr>
          <w:i/>
          <w:iCs/>
          <w:szCs w:val="24"/>
        </w:rPr>
      </w:pPr>
    </w:p>
    <w:p w14:paraId="1999734F" w14:textId="3D280EBA" w:rsidR="004072ED" w:rsidRPr="004072ED" w:rsidRDefault="004072ED" w:rsidP="004072ED">
      <w:pPr>
        <w:pStyle w:val="ListParagraph"/>
        <w:numPr>
          <w:ilvl w:val="0"/>
          <w:numId w:val="5"/>
        </w:numPr>
        <w:ind w:left="450" w:right="207"/>
        <w:jc w:val="both"/>
        <w:rPr>
          <w:rFonts w:eastAsia="SimSun"/>
          <w:bCs/>
          <w:iCs/>
          <w:szCs w:val="24"/>
          <w:lang w:eastAsia="zh-CN"/>
        </w:rPr>
      </w:pPr>
      <w:r w:rsidRPr="004072ED">
        <w:rPr>
          <w:rFonts w:eastAsia="SimSun"/>
          <w:bCs/>
          <w:szCs w:val="24"/>
          <w:lang w:eastAsia="zh-CN"/>
        </w:rPr>
        <w:t>What is the</w:t>
      </w:r>
      <w:r>
        <w:rPr>
          <w:rFonts w:eastAsia="SimSun"/>
          <w:bCs/>
          <w:szCs w:val="24"/>
          <w:lang w:eastAsia="zh-CN"/>
        </w:rPr>
        <w:t xml:space="preserve"> net book value of </w:t>
      </w:r>
      <w:r w:rsidR="00A548AE">
        <w:rPr>
          <w:rFonts w:eastAsia="SimSun"/>
          <w:bCs/>
          <w:szCs w:val="24"/>
          <w:lang w:eastAsia="zh-CN"/>
        </w:rPr>
        <w:t>3M</w:t>
      </w:r>
      <w:r w:rsidRPr="004072ED">
        <w:rPr>
          <w:rFonts w:eastAsia="SimSun"/>
          <w:bCs/>
          <w:szCs w:val="24"/>
          <w:lang w:eastAsia="zh-CN"/>
        </w:rPr>
        <w:t>’</w:t>
      </w:r>
      <w:r>
        <w:rPr>
          <w:rFonts w:eastAsia="SimSun"/>
          <w:bCs/>
          <w:szCs w:val="24"/>
          <w:lang w:eastAsia="zh-CN"/>
        </w:rPr>
        <w:t>s</w:t>
      </w:r>
      <w:r w:rsidRPr="004072ED">
        <w:rPr>
          <w:rFonts w:eastAsia="SimSun"/>
          <w:bCs/>
          <w:szCs w:val="24"/>
          <w:lang w:eastAsia="zh-CN"/>
        </w:rPr>
        <w:t xml:space="preserve"> </w:t>
      </w:r>
      <w:r>
        <w:rPr>
          <w:rFonts w:eastAsia="SimSun"/>
          <w:bCs/>
          <w:szCs w:val="24"/>
          <w:lang w:eastAsia="zh-CN"/>
        </w:rPr>
        <w:t>property, plant and equipment</w:t>
      </w:r>
      <w:r w:rsidR="00C77CD0">
        <w:rPr>
          <w:rFonts w:eastAsia="SimSun"/>
          <w:bCs/>
          <w:szCs w:val="24"/>
          <w:lang w:eastAsia="zh-CN"/>
        </w:rPr>
        <w:t xml:space="preserve"> at the end of fiscal year 2018</w:t>
      </w:r>
      <w:r w:rsidRPr="004072ED">
        <w:rPr>
          <w:rFonts w:eastAsia="SimSun"/>
          <w:bCs/>
          <w:szCs w:val="24"/>
          <w:lang w:eastAsia="zh-CN"/>
        </w:rPr>
        <w:t xml:space="preserve">? </w:t>
      </w:r>
      <w:r w:rsidRPr="004072ED">
        <w:rPr>
          <w:rFonts w:eastAsia="SimSun"/>
          <w:bCs/>
          <w:iCs/>
          <w:szCs w:val="24"/>
          <w:lang w:eastAsia="zh-CN"/>
        </w:rPr>
        <w:t>[5 points]</w:t>
      </w:r>
    </w:p>
    <w:p w14:paraId="2EE94C88" w14:textId="77777777" w:rsidR="004072ED" w:rsidRPr="00F60045" w:rsidRDefault="004072ED" w:rsidP="004072ED">
      <w:pPr>
        <w:ind w:left="360" w:right="207"/>
        <w:contextualSpacing/>
        <w:jc w:val="both"/>
        <w:rPr>
          <w:rFonts w:eastAsia="SimSun"/>
          <w:bCs/>
          <w:szCs w:val="24"/>
          <w:lang w:eastAsia="zh-CN"/>
        </w:rPr>
      </w:pPr>
    </w:p>
    <w:p w14:paraId="4729C50A" w14:textId="18685B00" w:rsidR="004072ED" w:rsidRPr="00F60045" w:rsidRDefault="004072ED" w:rsidP="004072ED">
      <w:pPr>
        <w:ind w:left="360" w:right="207"/>
        <w:contextualSpacing/>
        <w:jc w:val="both"/>
        <w:rPr>
          <w:rFonts w:eastAsia="SimSun"/>
          <w:i/>
          <w:iCs/>
          <w:szCs w:val="24"/>
          <w:lang w:eastAsia="zh-CN"/>
        </w:rPr>
      </w:pPr>
      <w:r>
        <w:rPr>
          <w:rFonts w:eastAsia="SimSun"/>
          <w:i/>
          <w:iCs/>
          <w:szCs w:val="24"/>
          <w:lang w:eastAsia="zh-CN"/>
        </w:rPr>
        <w:t>$</w:t>
      </w:r>
      <w:r w:rsidR="00C77CD0">
        <w:rPr>
          <w:rFonts w:eastAsia="SimSun"/>
          <w:i/>
          <w:iCs/>
          <w:szCs w:val="24"/>
          <w:lang w:eastAsia="zh-CN"/>
        </w:rPr>
        <w:t>8,738 million</w:t>
      </w:r>
    </w:p>
    <w:p w14:paraId="2878DCFD" w14:textId="77777777" w:rsidR="004072ED" w:rsidRPr="00F60045" w:rsidRDefault="004072ED" w:rsidP="004072ED">
      <w:pPr>
        <w:ind w:left="360" w:right="207"/>
        <w:contextualSpacing/>
        <w:jc w:val="both"/>
        <w:rPr>
          <w:rFonts w:eastAsia="SimSun"/>
          <w:i/>
          <w:iCs/>
          <w:szCs w:val="24"/>
          <w:lang w:eastAsia="zh-CN"/>
        </w:rPr>
      </w:pPr>
    </w:p>
    <w:p w14:paraId="3FC28CE8" w14:textId="77777777" w:rsidR="004072ED" w:rsidRPr="00F60045" w:rsidRDefault="004072ED" w:rsidP="004072ED">
      <w:pPr>
        <w:ind w:left="360" w:right="207"/>
        <w:contextualSpacing/>
        <w:jc w:val="both"/>
        <w:rPr>
          <w:rFonts w:eastAsia="SimSun"/>
          <w:i/>
          <w:iCs/>
          <w:szCs w:val="24"/>
          <w:lang w:eastAsia="zh-CN"/>
        </w:rPr>
      </w:pPr>
    </w:p>
    <w:p w14:paraId="25A4868F" w14:textId="77777777" w:rsidR="004072ED" w:rsidRPr="00F60045" w:rsidRDefault="004072ED" w:rsidP="004072ED">
      <w:pPr>
        <w:ind w:left="360" w:right="207"/>
        <w:contextualSpacing/>
        <w:jc w:val="both"/>
        <w:rPr>
          <w:rFonts w:eastAsia="SimSun"/>
          <w:i/>
          <w:iCs/>
          <w:szCs w:val="24"/>
          <w:lang w:eastAsia="zh-CN"/>
        </w:rPr>
      </w:pPr>
    </w:p>
    <w:p w14:paraId="33CAF377" w14:textId="04932D01" w:rsidR="004072ED" w:rsidRPr="00B34DD4" w:rsidRDefault="004072ED" w:rsidP="004072ED">
      <w:pPr>
        <w:numPr>
          <w:ilvl w:val="0"/>
          <w:numId w:val="5"/>
        </w:numPr>
        <w:ind w:left="360" w:right="207"/>
        <w:contextualSpacing/>
        <w:jc w:val="both"/>
        <w:rPr>
          <w:rFonts w:eastAsia="SimSun"/>
          <w:bCs/>
          <w:iCs/>
          <w:szCs w:val="24"/>
          <w:lang w:eastAsia="zh-CN"/>
        </w:rPr>
      </w:pPr>
      <w:r w:rsidRPr="00F60045">
        <w:rPr>
          <w:rFonts w:eastAsia="SimSun"/>
          <w:szCs w:val="24"/>
          <w:lang w:eastAsia="zh-CN"/>
        </w:rPr>
        <w:t xml:space="preserve">What is the amount of </w:t>
      </w:r>
      <w:r w:rsidRPr="00F60045">
        <w:rPr>
          <w:rFonts w:eastAsia="SimSun"/>
          <w:szCs w:val="24"/>
          <w:u w:val="single"/>
          <w:lang w:eastAsia="zh-CN"/>
        </w:rPr>
        <w:t>additions</w:t>
      </w:r>
      <w:r w:rsidRPr="00F60045">
        <w:rPr>
          <w:rFonts w:eastAsia="SimSun"/>
          <w:szCs w:val="24"/>
          <w:lang w:eastAsia="zh-CN"/>
        </w:rPr>
        <w:t xml:space="preserve"> to </w:t>
      </w:r>
      <w:r>
        <w:rPr>
          <w:rFonts w:eastAsia="SimSun"/>
          <w:bCs/>
          <w:szCs w:val="24"/>
          <w:lang w:eastAsia="zh-CN"/>
        </w:rPr>
        <w:t>property, plant and equipment</w:t>
      </w:r>
      <w:r w:rsidRPr="00F60045">
        <w:rPr>
          <w:rFonts w:eastAsia="SimSun"/>
          <w:szCs w:val="24"/>
          <w:lang w:eastAsia="zh-CN"/>
        </w:rPr>
        <w:t xml:space="preserve"> account</w:t>
      </w:r>
      <w:r>
        <w:rPr>
          <w:rFonts w:eastAsia="SimSun"/>
          <w:szCs w:val="24"/>
          <w:lang w:eastAsia="zh-CN"/>
        </w:rPr>
        <w:t xml:space="preserve"> </w:t>
      </w:r>
      <w:r w:rsidRPr="00F60045">
        <w:rPr>
          <w:rFonts w:eastAsia="SimSun"/>
          <w:szCs w:val="24"/>
          <w:lang w:eastAsia="zh-CN"/>
        </w:rPr>
        <w:t xml:space="preserve">during fiscal year </w:t>
      </w:r>
      <w:r w:rsidR="00C77CD0">
        <w:rPr>
          <w:rFonts w:eastAsia="SimSun"/>
          <w:szCs w:val="24"/>
          <w:lang w:eastAsia="zh-CN"/>
        </w:rPr>
        <w:t>2018</w:t>
      </w:r>
      <w:r>
        <w:rPr>
          <w:rFonts w:eastAsia="SimSun"/>
          <w:szCs w:val="24"/>
          <w:lang w:eastAsia="zh-CN"/>
        </w:rPr>
        <w:t xml:space="preserve"> (Assume that all </w:t>
      </w:r>
      <w:r>
        <w:rPr>
          <w:rFonts w:eastAsia="SimSun"/>
          <w:bCs/>
          <w:szCs w:val="24"/>
          <w:lang w:eastAsia="zh-CN"/>
        </w:rPr>
        <w:t>property, plant and equipment</w:t>
      </w:r>
      <w:r>
        <w:rPr>
          <w:rFonts w:eastAsia="SimSun"/>
          <w:szCs w:val="24"/>
          <w:lang w:eastAsia="zh-CN"/>
        </w:rPr>
        <w:t xml:space="preserve"> acquisitions are paid in cash)</w:t>
      </w:r>
      <w:r w:rsidRPr="00F60045">
        <w:rPr>
          <w:rFonts w:eastAsia="SimSun"/>
          <w:szCs w:val="24"/>
          <w:lang w:eastAsia="zh-CN"/>
        </w:rPr>
        <w:t xml:space="preserve">? </w:t>
      </w:r>
      <w:r w:rsidRPr="00B34DD4">
        <w:rPr>
          <w:rFonts w:eastAsia="SimSun"/>
          <w:bCs/>
          <w:iCs/>
          <w:szCs w:val="24"/>
          <w:lang w:eastAsia="zh-CN"/>
        </w:rPr>
        <w:t>[5 points]</w:t>
      </w:r>
    </w:p>
    <w:p w14:paraId="0BEAFC11" w14:textId="77777777" w:rsidR="004072ED" w:rsidRPr="00F60045" w:rsidRDefault="004072ED" w:rsidP="004072ED">
      <w:pPr>
        <w:ind w:right="207"/>
        <w:contextualSpacing/>
        <w:jc w:val="both"/>
        <w:rPr>
          <w:rFonts w:eastAsia="SimSun"/>
          <w:szCs w:val="24"/>
          <w:lang w:eastAsia="zh-CN"/>
        </w:rPr>
      </w:pPr>
    </w:p>
    <w:p w14:paraId="50D4D7DD" w14:textId="77777777" w:rsidR="004072ED" w:rsidRPr="00F60045" w:rsidRDefault="004072ED" w:rsidP="004072ED">
      <w:pPr>
        <w:ind w:left="360" w:right="207"/>
        <w:contextualSpacing/>
        <w:jc w:val="both"/>
        <w:rPr>
          <w:rFonts w:eastAsia="SimSun"/>
          <w:bCs/>
          <w:szCs w:val="24"/>
          <w:lang w:eastAsia="zh-CN"/>
        </w:rPr>
      </w:pPr>
    </w:p>
    <w:p w14:paraId="106A2243" w14:textId="66914DB8" w:rsidR="004072ED" w:rsidRPr="00F60045" w:rsidRDefault="00C77CD0" w:rsidP="004072ED">
      <w:pPr>
        <w:ind w:left="360" w:right="207"/>
        <w:contextualSpacing/>
        <w:jc w:val="both"/>
        <w:rPr>
          <w:rFonts w:eastAsia="SimSun"/>
          <w:i/>
          <w:iCs/>
          <w:szCs w:val="24"/>
          <w:lang w:eastAsia="zh-CN"/>
        </w:rPr>
      </w:pPr>
      <w:r>
        <w:rPr>
          <w:rFonts w:eastAsia="SimSun"/>
          <w:i/>
          <w:iCs/>
          <w:szCs w:val="24"/>
          <w:lang w:eastAsia="zh-CN"/>
        </w:rPr>
        <w:t>$1,577 million</w:t>
      </w:r>
      <w:r w:rsidR="004072ED" w:rsidRPr="00F60045">
        <w:rPr>
          <w:rFonts w:eastAsia="SimSun"/>
          <w:i/>
          <w:iCs/>
          <w:szCs w:val="24"/>
          <w:lang w:eastAsia="zh-CN"/>
        </w:rPr>
        <w:t xml:space="preserve"> </w:t>
      </w:r>
    </w:p>
    <w:p w14:paraId="52B12A2C" w14:textId="77777777" w:rsidR="004072ED" w:rsidRPr="00F60045" w:rsidRDefault="004072ED" w:rsidP="004072ED">
      <w:pPr>
        <w:ind w:left="360" w:right="207"/>
        <w:contextualSpacing/>
        <w:jc w:val="both"/>
        <w:rPr>
          <w:rFonts w:eastAsia="SimSun"/>
          <w:i/>
          <w:iCs/>
          <w:szCs w:val="24"/>
          <w:lang w:eastAsia="zh-CN"/>
        </w:rPr>
      </w:pPr>
    </w:p>
    <w:p w14:paraId="71ABBEE9" w14:textId="77777777" w:rsidR="004072ED" w:rsidRPr="00F60045" w:rsidRDefault="004072ED" w:rsidP="004072ED">
      <w:pPr>
        <w:ind w:left="360" w:right="207"/>
        <w:contextualSpacing/>
        <w:jc w:val="both"/>
        <w:rPr>
          <w:rFonts w:eastAsia="SimSun"/>
          <w:i/>
          <w:iCs/>
          <w:szCs w:val="24"/>
          <w:lang w:eastAsia="zh-CN"/>
        </w:rPr>
      </w:pPr>
    </w:p>
    <w:p w14:paraId="6389BC82" w14:textId="484FB7F8" w:rsidR="004072ED" w:rsidRPr="00B34DD4" w:rsidRDefault="00A548AE" w:rsidP="004072ED">
      <w:pPr>
        <w:pStyle w:val="ListParagraph"/>
        <w:numPr>
          <w:ilvl w:val="0"/>
          <w:numId w:val="5"/>
        </w:numPr>
        <w:ind w:left="360" w:right="207"/>
        <w:jc w:val="both"/>
        <w:rPr>
          <w:rFonts w:eastAsia="SimSun"/>
          <w:bCs/>
          <w:iCs/>
          <w:szCs w:val="24"/>
          <w:lang w:eastAsia="zh-CN"/>
        </w:rPr>
      </w:pPr>
      <w:r>
        <w:rPr>
          <w:rFonts w:eastAsia="SimSun"/>
          <w:bCs/>
          <w:szCs w:val="24"/>
          <w:lang w:eastAsia="zh-CN"/>
        </w:rPr>
        <w:t>3M</w:t>
      </w:r>
      <w:r w:rsidR="004072ED" w:rsidRPr="00B34DD4">
        <w:rPr>
          <w:rFonts w:eastAsia="SimSun"/>
          <w:bCs/>
          <w:szCs w:val="24"/>
          <w:lang w:eastAsia="zh-CN"/>
        </w:rPr>
        <w:t xml:space="preserve"> has disposed of some </w:t>
      </w:r>
      <w:r w:rsidR="00D12032">
        <w:rPr>
          <w:rFonts w:eastAsia="SimSun"/>
          <w:bCs/>
          <w:szCs w:val="24"/>
          <w:lang w:eastAsia="zh-CN"/>
        </w:rPr>
        <w:t>property, plant and equipment</w:t>
      </w:r>
      <w:r w:rsidR="00D12032" w:rsidRPr="00B34DD4">
        <w:rPr>
          <w:rFonts w:eastAsia="SimSun"/>
          <w:bCs/>
          <w:szCs w:val="24"/>
          <w:lang w:eastAsia="zh-CN"/>
        </w:rPr>
        <w:t xml:space="preserve"> </w:t>
      </w:r>
      <w:r w:rsidR="00C77CD0">
        <w:rPr>
          <w:rFonts w:eastAsia="SimSun"/>
          <w:bCs/>
          <w:szCs w:val="24"/>
          <w:lang w:eastAsia="zh-CN"/>
        </w:rPr>
        <w:t>during fiscal year 2018</w:t>
      </w:r>
      <w:r w:rsidR="004072ED" w:rsidRPr="00B34DD4">
        <w:rPr>
          <w:rFonts w:eastAsia="SimSun"/>
          <w:bCs/>
          <w:szCs w:val="24"/>
          <w:lang w:eastAsia="zh-CN"/>
        </w:rPr>
        <w:t xml:space="preserve">. Assume that there has been no </w:t>
      </w:r>
      <w:r w:rsidR="00327263">
        <w:rPr>
          <w:rFonts w:eastAsia="SimSun"/>
          <w:bCs/>
          <w:szCs w:val="24"/>
          <w:lang w:eastAsia="zh-CN"/>
        </w:rPr>
        <w:t xml:space="preserve">asset </w:t>
      </w:r>
      <w:r w:rsidR="004072ED" w:rsidRPr="00B34DD4">
        <w:rPr>
          <w:rFonts w:eastAsia="SimSun"/>
          <w:bCs/>
          <w:szCs w:val="24"/>
          <w:lang w:eastAsia="zh-CN"/>
        </w:rPr>
        <w:t xml:space="preserve">impairment over the year. </w:t>
      </w:r>
      <w:r w:rsidR="004072ED">
        <w:rPr>
          <w:rFonts w:eastAsia="SimSun"/>
          <w:szCs w:val="24"/>
          <w:lang w:eastAsia="zh-CN"/>
        </w:rPr>
        <w:t>What i</w:t>
      </w:r>
      <w:r w:rsidR="004072ED" w:rsidRPr="00B34DD4">
        <w:rPr>
          <w:rFonts w:eastAsia="SimSun"/>
          <w:szCs w:val="24"/>
          <w:lang w:eastAsia="zh-CN"/>
        </w:rPr>
        <w:t xml:space="preserve">s the original acquisition cost of the </w:t>
      </w:r>
      <w:r w:rsidR="00C77CD0">
        <w:rPr>
          <w:rFonts w:eastAsia="SimSun"/>
          <w:szCs w:val="24"/>
          <w:lang w:eastAsia="zh-CN"/>
        </w:rPr>
        <w:t>PPE</w:t>
      </w:r>
      <w:r w:rsidR="004072ED" w:rsidRPr="00B34DD4">
        <w:rPr>
          <w:rFonts w:eastAsia="SimSun"/>
          <w:szCs w:val="24"/>
          <w:lang w:eastAsia="zh-CN"/>
        </w:rPr>
        <w:t xml:space="preserve"> disposed of during the fiscal year </w:t>
      </w:r>
      <w:r w:rsidR="00C77CD0">
        <w:rPr>
          <w:rFonts w:eastAsia="SimSun"/>
          <w:szCs w:val="24"/>
          <w:lang w:eastAsia="zh-CN"/>
        </w:rPr>
        <w:t>2018</w:t>
      </w:r>
      <w:r w:rsidR="004072ED" w:rsidRPr="00B34DD4">
        <w:rPr>
          <w:rFonts w:eastAsia="SimSun"/>
          <w:szCs w:val="24"/>
          <w:lang w:eastAsia="zh-CN"/>
        </w:rPr>
        <w:t xml:space="preserve">? </w:t>
      </w:r>
      <w:r w:rsidR="004072ED" w:rsidRPr="00B34DD4">
        <w:rPr>
          <w:rFonts w:eastAsia="SimSun"/>
          <w:bCs/>
          <w:iCs/>
          <w:szCs w:val="24"/>
          <w:lang w:eastAsia="zh-CN"/>
        </w:rPr>
        <w:t>[5 points]</w:t>
      </w:r>
    </w:p>
    <w:p w14:paraId="3611B479" w14:textId="77777777" w:rsidR="004072ED" w:rsidRPr="00F60045" w:rsidRDefault="004072ED" w:rsidP="004072ED">
      <w:pPr>
        <w:ind w:left="360" w:right="207"/>
        <w:contextualSpacing/>
        <w:jc w:val="both"/>
        <w:rPr>
          <w:rFonts w:eastAsia="SimSun"/>
          <w:szCs w:val="24"/>
          <w:lang w:eastAsia="zh-CN"/>
        </w:rPr>
      </w:pPr>
    </w:p>
    <w:p w14:paraId="6045595A" w14:textId="77777777" w:rsidR="004072ED" w:rsidRPr="00F60045" w:rsidRDefault="004072ED" w:rsidP="004072ED">
      <w:pPr>
        <w:ind w:right="207"/>
        <w:jc w:val="both"/>
        <w:rPr>
          <w:szCs w:val="24"/>
        </w:rPr>
      </w:pPr>
    </w:p>
    <w:p w14:paraId="5F81B1E7" w14:textId="5309EFBE" w:rsidR="004072ED" w:rsidRDefault="00D12032" w:rsidP="00D12032">
      <w:pPr>
        <w:ind w:left="360" w:right="207"/>
        <w:jc w:val="both"/>
        <w:rPr>
          <w:bCs/>
          <w:i/>
          <w:iCs/>
          <w:szCs w:val="24"/>
        </w:rPr>
      </w:pPr>
      <w:r>
        <w:rPr>
          <w:bCs/>
          <w:i/>
          <w:iCs/>
          <w:szCs w:val="24"/>
        </w:rPr>
        <w:t>Beg Gross PPE + PPE acquisitions – PPE Disposals – PPE Impairment = End Gross PPE</w:t>
      </w:r>
    </w:p>
    <w:p w14:paraId="2948585F" w14:textId="6431ECBD" w:rsidR="00D12032" w:rsidRDefault="00C77CD0" w:rsidP="00D12032">
      <w:pPr>
        <w:ind w:left="360" w:right="207"/>
        <w:jc w:val="both"/>
        <w:rPr>
          <w:bCs/>
          <w:i/>
          <w:iCs/>
          <w:szCs w:val="24"/>
        </w:rPr>
      </w:pPr>
      <w:r>
        <w:rPr>
          <w:bCs/>
          <w:i/>
          <w:iCs/>
          <w:szCs w:val="24"/>
        </w:rPr>
        <w:t>24,914</w:t>
      </w:r>
      <w:r w:rsidR="00D12032">
        <w:rPr>
          <w:bCs/>
          <w:i/>
          <w:iCs/>
          <w:szCs w:val="24"/>
        </w:rPr>
        <w:t xml:space="preserve"> + </w:t>
      </w:r>
      <w:r>
        <w:rPr>
          <w:bCs/>
          <w:i/>
          <w:iCs/>
          <w:szCs w:val="24"/>
        </w:rPr>
        <w:t>1,577</w:t>
      </w:r>
      <w:r w:rsidR="00D12032">
        <w:rPr>
          <w:bCs/>
          <w:i/>
          <w:iCs/>
          <w:szCs w:val="24"/>
        </w:rPr>
        <w:t xml:space="preserve"> – PPE Disposals – 0 = </w:t>
      </w:r>
      <w:r>
        <w:rPr>
          <w:bCs/>
          <w:i/>
          <w:iCs/>
          <w:szCs w:val="24"/>
        </w:rPr>
        <w:t>24,873</w:t>
      </w:r>
    </w:p>
    <w:p w14:paraId="114DB826" w14:textId="03A8A286" w:rsidR="00D12032" w:rsidRPr="00F60045" w:rsidRDefault="00D12032" w:rsidP="00D12032">
      <w:pPr>
        <w:ind w:left="360" w:right="207"/>
        <w:jc w:val="both"/>
        <w:rPr>
          <w:bCs/>
          <w:i/>
          <w:iCs/>
          <w:szCs w:val="24"/>
        </w:rPr>
      </w:pPr>
      <w:r>
        <w:rPr>
          <w:bCs/>
          <w:i/>
          <w:iCs/>
          <w:szCs w:val="24"/>
        </w:rPr>
        <w:t xml:space="preserve">PPE Disposals = </w:t>
      </w:r>
      <w:r w:rsidR="00C77CD0">
        <w:rPr>
          <w:bCs/>
          <w:i/>
          <w:iCs/>
          <w:szCs w:val="24"/>
        </w:rPr>
        <w:t>$</w:t>
      </w:r>
      <w:r>
        <w:rPr>
          <w:bCs/>
          <w:i/>
          <w:iCs/>
          <w:szCs w:val="24"/>
        </w:rPr>
        <w:t>1</w:t>
      </w:r>
      <w:r w:rsidR="00C77CD0">
        <w:rPr>
          <w:bCs/>
          <w:i/>
          <w:iCs/>
          <w:szCs w:val="24"/>
        </w:rPr>
        <w:t>,618 million</w:t>
      </w:r>
    </w:p>
    <w:p w14:paraId="0D92CD74" w14:textId="77777777" w:rsidR="004072ED" w:rsidRPr="00F60045" w:rsidRDefault="004072ED" w:rsidP="004072ED">
      <w:pPr>
        <w:ind w:left="720" w:right="207"/>
        <w:jc w:val="both"/>
        <w:rPr>
          <w:bCs/>
          <w:i/>
          <w:iCs/>
          <w:szCs w:val="24"/>
        </w:rPr>
      </w:pPr>
    </w:p>
    <w:p w14:paraId="063CFAEA" w14:textId="77777777" w:rsidR="004072ED" w:rsidRPr="00F60045" w:rsidRDefault="004072ED" w:rsidP="004072ED">
      <w:pPr>
        <w:ind w:left="720" w:right="207"/>
        <w:jc w:val="both"/>
        <w:rPr>
          <w:bCs/>
          <w:i/>
          <w:iCs/>
          <w:szCs w:val="24"/>
        </w:rPr>
      </w:pPr>
    </w:p>
    <w:p w14:paraId="6C7295E2" w14:textId="77777777" w:rsidR="004072ED" w:rsidRPr="00F60045" w:rsidRDefault="004072ED" w:rsidP="004072ED">
      <w:pPr>
        <w:ind w:right="207"/>
        <w:jc w:val="both"/>
        <w:rPr>
          <w:szCs w:val="24"/>
        </w:rPr>
      </w:pPr>
    </w:p>
    <w:p w14:paraId="02ECE5C2" w14:textId="54966A46" w:rsidR="004072ED" w:rsidRPr="002264C3" w:rsidRDefault="004072ED" w:rsidP="004072ED">
      <w:pPr>
        <w:pStyle w:val="ListParagraph"/>
        <w:numPr>
          <w:ilvl w:val="0"/>
          <w:numId w:val="5"/>
        </w:numPr>
        <w:ind w:left="360"/>
        <w:rPr>
          <w:rFonts w:eastAsia="SimSun"/>
          <w:szCs w:val="24"/>
          <w:lang w:eastAsia="zh-CN"/>
        </w:rPr>
      </w:pPr>
      <w:r>
        <w:rPr>
          <w:rFonts w:eastAsia="SimSun"/>
          <w:szCs w:val="24"/>
          <w:lang w:eastAsia="zh-CN"/>
        </w:rPr>
        <w:t>What i</w:t>
      </w:r>
      <w:r w:rsidRPr="002264C3">
        <w:rPr>
          <w:rFonts w:eastAsia="SimSun"/>
          <w:szCs w:val="24"/>
          <w:lang w:eastAsia="zh-CN"/>
        </w:rPr>
        <w:t xml:space="preserve">s </w:t>
      </w:r>
      <w:r>
        <w:rPr>
          <w:rFonts w:eastAsia="SimSun"/>
          <w:bCs/>
          <w:szCs w:val="24"/>
          <w:lang w:eastAsia="zh-CN"/>
        </w:rPr>
        <w:t>t</w:t>
      </w:r>
      <w:r w:rsidRPr="00F60045">
        <w:rPr>
          <w:rFonts w:eastAsia="SimSun"/>
          <w:bCs/>
          <w:szCs w:val="24"/>
          <w:lang w:eastAsia="zh-CN"/>
        </w:rPr>
        <w:t xml:space="preserve">he </w:t>
      </w:r>
      <w:r w:rsidR="00D12032">
        <w:rPr>
          <w:rFonts w:eastAsia="SimSun"/>
          <w:bCs/>
          <w:szCs w:val="24"/>
          <w:lang w:eastAsia="zh-CN"/>
        </w:rPr>
        <w:t xml:space="preserve">accumulated depreciation of </w:t>
      </w:r>
      <w:r w:rsidRPr="00F60045">
        <w:rPr>
          <w:rFonts w:eastAsia="SimSun"/>
          <w:bCs/>
          <w:szCs w:val="24"/>
          <w:lang w:eastAsia="zh-CN"/>
        </w:rPr>
        <w:t>the disposed</w:t>
      </w:r>
      <w:r w:rsidR="00D12032" w:rsidRPr="00D12032">
        <w:rPr>
          <w:rFonts w:eastAsia="SimSun"/>
          <w:bCs/>
          <w:szCs w:val="24"/>
          <w:lang w:eastAsia="zh-CN"/>
        </w:rPr>
        <w:t xml:space="preserve"> </w:t>
      </w:r>
      <w:r w:rsidR="00D12032">
        <w:rPr>
          <w:rFonts w:eastAsia="SimSun"/>
          <w:bCs/>
          <w:szCs w:val="24"/>
          <w:lang w:eastAsia="zh-CN"/>
        </w:rPr>
        <w:t>property, plant and equipment</w:t>
      </w:r>
      <w:r w:rsidR="006B78CE">
        <w:rPr>
          <w:rFonts w:eastAsia="SimSun"/>
          <w:bCs/>
          <w:szCs w:val="24"/>
          <w:lang w:eastAsia="zh-CN"/>
        </w:rPr>
        <w:t xml:space="preserve"> in year 2018</w:t>
      </w:r>
      <w:r w:rsidR="00D2606D">
        <w:rPr>
          <w:rFonts w:eastAsia="SimSun"/>
          <w:bCs/>
          <w:szCs w:val="24"/>
          <w:lang w:eastAsia="zh-CN"/>
        </w:rPr>
        <w:t xml:space="preserve"> (Assume that there is no amortization)</w:t>
      </w:r>
      <w:r>
        <w:rPr>
          <w:rFonts w:eastAsia="SimSun"/>
          <w:szCs w:val="24"/>
          <w:lang w:eastAsia="zh-CN"/>
        </w:rPr>
        <w:t>? [5</w:t>
      </w:r>
      <w:r w:rsidRPr="002264C3">
        <w:rPr>
          <w:rFonts w:eastAsia="SimSun"/>
          <w:szCs w:val="24"/>
          <w:lang w:eastAsia="zh-CN"/>
        </w:rPr>
        <w:t xml:space="preserve"> points]</w:t>
      </w:r>
    </w:p>
    <w:p w14:paraId="5536F142" w14:textId="77777777" w:rsidR="004072ED" w:rsidRPr="00F60045" w:rsidRDefault="004072ED" w:rsidP="004072ED">
      <w:pPr>
        <w:ind w:left="360" w:right="207"/>
        <w:contextualSpacing/>
        <w:jc w:val="both"/>
        <w:rPr>
          <w:rFonts w:eastAsia="SimSun"/>
          <w:szCs w:val="24"/>
          <w:lang w:eastAsia="zh-CN"/>
        </w:rPr>
      </w:pPr>
    </w:p>
    <w:p w14:paraId="37D24A25" w14:textId="610ECD6C" w:rsidR="004072ED" w:rsidRDefault="00D12032" w:rsidP="00D12032">
      <w:pPr>
        <w:ind w:left="360" w:right="207"/>
        <w:jc w:val="both"/>
        <w:rPr>
          <w:bCs/>
          <w:i/>
          <w:iCs/>
          <w:szCs w:val="24"/>
        </w:rPr>
      </w:pPr>
      <w:r>
        <w:rPr>
          <w:bCs/>
          <w:i/>
          <w:iCs/>
          <w:szCs w:val="24"/>
        </w:rPr>
        <w:t>Beg AD + Depreciation Expense – AD of Disposals = End AD</w:t>
      </w:r>
    </w:p>
    <w:p w14:paraId="0FEB9974" w14:textId="07CE92C7" w:rsidR="00D12032" w:rsidRDefault="00D2606D" w:rsidP="00D12032">
      <w:pPr>
        <w:ind w:left="360" w:right="207"/>
        <w:jc w:val="both"/>
        <w:rPr>
          <w:bCs/>
          <w:i/>
          <w:iCs/>
          <w:szCs w:val="24"/>
        </w:rPr>
      </w:pPr>
      <w:r>
        <w:rPr>
          <w:bCs/>
          <w:i/>
          <w:iCs/>
          <w:szCs w:val="24"/>
        </w:rPr>
        <w:t>16,048</w:t>
      </w:r>
      <w:r w:rsidR="00D12032">
        <w:rPr>
          <w:bCs/>
          <w:i/>
          <w:iCs/>
          <w:szCs w:val="24"/>
        </w:rPr>
        <w:t xml:space="preserve"> + 1</w:t>
      </w:r>
      <w:r>
        <w:rPr>
          <w:bCs/>
          <w:i/>
          <w:iCs/>
          <w:szCs w:val="24"/>
        </w:rPr>
        <w:t>,488</w:t>
      </w:r>
      <w:r w:rsidR="00D12032">
        <w:rPr>
          <w:bCs/>
          <w:i/>
          <w:iCs/>
          <w:szCs w:val="24"/>
        </w:rPr>
        <w:t xml:space="preserve"> – AD of Disposals =</w:t>
      </w:r>
      <w:r>
        <w:rPr>
          <w:bCs/>
          <w:i/>
          <w:iCs/>
          <w:szCs w:val="24"/>
        </w:rPr>
        <w:t xml:space="preserve"> 16,135</w:t>
      </w:r>
    </w:p>
    <w:p w14:paraId="54A8ADB4" w14:textId="3E5C7D41" w:rsidR="00D12032" w:rsidRPr="00F60045" w:rsidRDefault="00D12032" w:rsidP="00D12032">
      <w:pPr>
        <w:ind w:left="360" w:right="207"/>
        <w:jc w:val="both"/>
        <w:rPr>
          <w:bCs/>
          <w:i/>
          <w:iCs/>
          <w:szCs w:val="24"/>
        </w:rPr>
      </w:pPr>
      <w:r>
        <w:rPr>
          <w:bCs/>
          <w:i/>
          <w:iCs/>
          <w:szCs w:val="24"/>
        </w:rPr>
        <w:t xml:space="preserve">AD of disposals = </w:t>
      </w:r>
      <w:r w:rsidR="00D2606D">
        <w:rPr>
          <w:bCs/>
          <w:i/>
          <w:iCs/>
          <w:szCs w:val="24"/>
        </w:rPr>
        <w:t>$1,401 million</w:t>
      </w:r>
    </w:p>
    <w:p w14:paraId="19733DC4" w14:textId="77777777" w:rsidR="004072ED" w:rsidRDefault="004072ED" w:rsidP="004072ED">
      <w:pPr>
        <w:ind w:right="207"/>
        <w:jc w:val="both"/>
        <w:rPr>
          <w:rFonts w:ascii="Sabon" w:hAnsi="Sabon" w:cs="Arial"/>
          <w:i/>
          <w:iCs/>
          <w:szCs w:val="24"/>
          <w:lang w:val="en-US"/>
        </w:rPr>
      </w:pPr>
    </w:p>
    <w:p w14:paraId="75155740" w14:textId="77777777" w:rsidR="004072ED" w:rsidRDefault="004072ED" w:rsidP="004072ED">
      <w:pPr>
        <w:ind w:right="207"/>
        <w:jc w:val="both"/>
        <w:rPr>
          <w:rFonts w:ascii="Sabon" w:hAnsi="Sabon" w:cs="Arial"/>
          <w:i/>
          <w:iCs/>
          <w:szCs w:val="24"/>
          <w:lang w:val="en-US"/>
        </w:rPr>
      </w:pPr>
    </w:p>
    <w:p w14:paraId="397C29C7" w14:textId="360EDD72" w:rsidR="004072ED" w:rsidRPr="00374F03" w:rsidRDefault="00073034" w:rsidP="004072ED">
      <w:pPr>
        <w:numPr>
          <w:ilvl w:val="0"/>
          <w:numId w:val="5"/>
        </w:numPr>
        <w:ind w:left="426" w:hanging="426"/>
        <w:rPr>
          <w:szCs w:val="24"/>
        </w:rPr>
      </w:pPr>
      <w:r>
        <w:rPr>
          <w:szCs w:val="24"/>
        </w:rPr>
        <w:t xml:space="preserve">What is the impact of gain / loss from the asset disposals in </w:t>
      </w:r>
      <w:r w:rsidR="00802672">
        <w:rPr>
          <w:szCs w:val="24"/>
        </w:rPr>
        <w:t>the previous question</w:t>
      </w:r>
      <w:r>
        <w:rPr>
          <w:szCs w:val="24"/>
        </w:rPr>
        <w:t xml:space="preserve"> on cash flows from operations</w:t>
      </w:r>
      <w:r w:rsidR="004072ED" w:rsidRPr="004E15FD">
        <w:rPr>
          <w:szCs w:val="24"/>
        </w:rPr>
        <w:t xml:space="preserve"> </w:t>
      </w:r>
      <w:r w:rsidR="004072ED" w:rsidRPr="00374F03">
        <w:rPr>
          <w:szCs w:val="24"/>
        </w:rPr>
        <w:t>[5 points]</w:t>
      </w:r>
    </w:p>
    <w:p w14:paraId="6B5B8F7B" w14:textId="77777777" w:rsidR="004072ED" w:rsidRPr="004E15FD" w:rsidRDefault="004072ED" w:rsidP="004072ED">
      <w:pPr>
        <w:ind w:left="720"/>
        <w:rPr>
          <w:szCs w:val="24"/>
        </w:rPr>
      </w:pPr>
    </w:p>
    <w:p w14:paraId="329C59DF" w14:textId="77777777" w:rsidR="004072ED" w:rsidRPr="004E15FD" w:rsidRDefault="004072ED" w:rsidP="004072ED">
      <w:pPr>
        <w:ind w:firstLine="357"/>
        <w:rPr>
          <w:i/>
          <w:szCs w:val="24"/>
        </w:rPr>
      </w:pPr>
    </w:p>
    <w:p w14:paraId="333080FA" w14:textId="004FF35B" w:rsidR="004072ED" w:rsidRPr="004E15FD" w:rsidRDefault="00073034" w:rsidP="004072ED">
      <w:pPr>
        <w:ind w:left="284" w:firstLine="73"/>
        <w:rPr>
          <w:i/>
          <w:szCs w:val="24"/>
        </w:rPr>
      </w:pPr>
      <w:r>
        <w:rPr>
          <w:i/>
          <w:szCs w:val="24"/>
        </w:rPr>
        <w:t>0</w:t>
      </w:r>
    </w:p>
    <w:p w14:paraId="66D0BCCD" w14:textId="77777777" w:rsidR="004072ED" w:rsidRPr="004E15FD" w:rsidRDefault="004072ED" w:rsidP="004072ED">
      <w:pPr>
        <w:ind w:firstLine="357"/>
        <w:rPr>
          <w:i/>
          <w:szCs w:val="24"/>
        </w:rPr>
      </w:pPr>
    </w:p>
    <w:p w14:paraId="70E7F756" w14:textId="2715F1C2" w:rsidR="004072ED" w:rsidRPr="00707BD0" w:rsidRDefault="003C5B3F" w:rsidP="004072ED">
      <w:pPr>
        <w:pStyle w:val="ListParagraph"/>
        <w:numPr>
          <w:ilvl w:val="0"/>
          <w:numId w:val="5"/>
        </w:numPr>
        <w:ind w:left="360" w:right="207"/>
        <w:jc w:val="both"/>
        <w:rPr>
          <w:iCs/>
          <w:szCs w:val="24"/>
          <w:lang w:val="en-US"/>
        </w:rPr>
      </w:pPr>
      <w:r>
        <w:rPr>
          <w:iCs/>
          <w:szCs w:val="24"/>
          <w:lang w:val="en-US"/>
        </w:rPr>
        <w:t>What is the par value of each share</w:t>
      </w:r>
      <w:r w:rsidR="004072ED">
        <w:rPr>
          <w:iCs/>
          <w:szCs w:val="24"/>
          <w:lang w:val="en-US"/>
        </w:rPr>
        <w:t>? [5</w:t>
      </w:r>
      <w:r w:rsidR="004072ED" w:rsidRPr="00707BD0">
        <w:rPr>
          <w:iCs/>
          <w:szCs w:val="24"/>
          <w:lang w:val="en-US"/>
        </w:rPr>
        <w:t xml:space="preserve"> points]</w:t>
      </w:r>
    </w:p>
    <w:p w14:paraId="0E08898B" w14:textId="77777777" w:rsidR="004072ED" w:rsidRDefault="004072ED" w:rsidP="004072ED">
      <w:pPr>
        <w:ind w:right="207"/>
        <w:jc w:val="both"/>
        <w:rPr>
          <w:rFonts w:ascii="Sabon" w:hAnsi="Sabon" w:cs="Arial"/>
          <w:i/>
          <w:iCs/>
          <w:szCs w:val="24"/>
          <w:lang w:val="en-US"/>
        </w:rPr>
      </w:pPr>
    </w:p>
    <w:p w14:paraId="7891512A" w14:textId="162C2947" w:rsidR="004072ED" w:rsidRPr="00707BD0" w:rsidRDefault="003C5B3F" w:rsidP="003C5B3F">
      <w:pPr>
        <w:ind w:left="360" w:right="207"/>
        <w:jc w:val="both"/>
        <w:rPr>
          <w:i/>
          <w:iCs/>
          <w:szCs w:val="24"/>
          <w:lang w:val="en-US"/>
        </w:rPr>
      </w:pPr>
      <w:r>
        <w:rPr>
          <w:i/>
          <w:iCs/>
          <w:szCs w:val="24"/>
          <w:lang w:val="en-US"/>
        </w:rPr>
        <w:t>$0.01</w:t>
      </w:r>
    </w:p>
    <w:p w14:paraId="79E3B6E2" w14:textId="091DF9AA" w:rsidR="00FF25C8" w:rsidRDefault="00FF25C8">
      <w:pPr>
        <w:rPr>
          <w:rFonts w:ascii="Sabon" w:hAnsi="Sabon" w:cs="Arial"/>
          <w:i/>
          <w:iCs/>
          <w:szCs w:val="24"/>
          <w:lang w:val="en-US"/>
        </w:rPr>
      </w:pPr>
      <w:r>
        <w:rPr>
          <w:rFonts w:ascii="Sabon" w:hAnsi="Sabon" w:cs="Arial"/>
          <w:i/>
          <w:iCs/>
          <w:szCs w:val="24"/>
          <w:lang w:val="en-US"/>
        </w:rPr>
        <w:br w:type="page"/>
      </w:r>
    </w:p>
    <w:p w14:paraId="0C16852B" w14:textId="77777777" w:rsidR="004072ED" w:rsidRDefault="004072ED" w:rsidP="004072ED">
      <w:pPr>
        <w:ind w:right="207"/>
        <w:jc w:val="both"/>
        <w:rPr>
          <w:rFonts w:ascii="Sabon" w:hAnsi="Sabon" w:cs="Arial"/>
          <w:i/>
          <w:iCs/>
          <w:szCs w:val="24"/>
          <w:lang w:val="en-US"/>
        </w:rPr>
      </w:pPr>
    </w:p>
    <w:tbl>
      <w:tblPr>
        <w:tblW w:w="8550" w:type="dxa"/>
        <w:tblInd w:w="180" w:type="dxa"/>
        <w:tblLayout w:type="fixed"/>
        <w:tblCellMar>
          <w:left w:w="0" w:type="dxa"/>
          <w:right w:w="0" w:type="dxa"/>
        </w:tblCellMar>
        <w:tblLook w:val="01E0" w:firstRow="1" w:lastRow="1" w:firstColumn="1" w:lastColumn="1" w:noHBand="0" w:noVBand="0"/>
      </w:tblPr>
      <w:tblGrid>
        <w:gridCol w:w="5760"/>
        <w:gridCol w:w="1350"/>
        <w:gridCol w:w="1440"/>
      </w:tblGrid>
      <w:tr w:rsidR="00664779" w14:paraId="5AAD6932" w14:textId="77777777" w:rsidTr="00664779">
        <w:trPr>
          <w:gridAfter w:val="2"/>
          <w:wAfter w:w="2790" w:type="dxa"/>
          <w:trHeight w:val="808"/>
        </w:trPr>
        <w:tc>
          <w:tcPr>
            <w:tcW w:w="5760" w:type="dxa"/>
          </w:tcPr>
          <w:p w14:paraId="758C4082" w14:textId="6A8F3B56" w:rsidR="00664779" w:rsidRDefault="004072ED" w:rsidP="00664779">
            <w:pPr>
              <w:pStyle w:val="TableParagraph"/>
              <w:ind w:left="90" w:right="2634"/>
              <w:rPr>
                <w:b/>
                <w:sz w:val="20"/>
              </w:rPr>
            </w:pPr>
            <w:r>
              <w:rPr>
                <w:rFonts w:ascii="Sabon" w:hAnsi="Sabon" w:cs="Arial"/>
                <w:i/>
                <w:iCs/>
                <w:szCs w:val="24"/>
              </w:rPr>
              <w:br w:type="page"/>
            </w:r>
            <w:r w:rsidR="00664779">
              <w:rPr>
                <w:b/>
                <w:color w:val="231F20"/>
                <w:sz w:val="20"/>
              </w:rPr>
              <w:t>3M Company and Subsidiaries Consolidated Statement of Income Years ended December 31</w:t>
            </w:r>
          </w:p>
        </w:tc>
      </w:tr>
      <w:tr w:rsidR="00664779" w14:paraId="4F33C3C3" w14:textId="77777777" w:rsidTr="00664779">
        <w:trPr>
          <w:trHeight w:val="305"/>
        </w:trPr>
        <w:tc>
          <w:tcPr>
            <w:tcW w:w="5760" w:type="dxa"/>
            <w:tcBorders>
              <w:bottom w:val="single" w:sz="4" w:space="0" w:color="231F20"/>
            </w:tcBorders>
          </w:tcPr>
          <w:p w14:paraId="49A981B9" w14:textId="77777777" w:rsidR="00664779" w:rsidRDefault="00664779" w:rsidP="00862472">
            <w:pPr>
              <w:pStyle w:val="TableParagraph"/>
              <w:spacing w:before="122" w:line="163" w:lineRule="exact"/>
              <w:rPr>
                <w:b/>
                <w:sz w:val="16"/>
              </w:rPr>
            </w:pPr>
            <w:r>
              <w:rPr>
                <w:b/>
                <w:color w:val="231F20"/>
                <w:sz w:val="16"/>
              </w:rPr>
              <w:t>(Millions, except per share amounts)</w:t>
            </w:r>
          </w:p>
        </w:tc>
        <w:tc>
          <w:tcPr>
            <w:tcW w:w="1350" w:type="dxa"/>
          </w:tcPr>
          <w:p w14:paraId="06E278E4" w14:textId="77777777" w:rsidR="00664779" w:rsidRDefault="00664779" w:rsidP="00862472">
            <w:pPr>
              <w:pStyle w:val="TableParagraph"/>
              <w:tabs>
                <w:tab w:val="left" w:pos="482"/>
                <w:tab w:val="left" w:pos="1283"/>
              </w:tabs>
              <w:spacing w:before="122" w:line="163" w:lineRule="exact"/>
              <w:ind w:right="86"/>
              <w:jc w:val="right"/>
              <w:rPr>
                <w:b/>
                <w:sz w:val="16"/>
              </w:rPr>
            </w:pPr>
            <w:r>
              <w:rPr>
                <w:b/>
                <w:color w:val="231F20"/>
                <w:sz w:val="16"/>
                <w:u w:val="single" w:color="231F20"/>
              </w:rPr>
              <w:t xml:space="preserve"> </w:t>
            </w:r>
            <w:r>
              <w:rPr>
                <w:b/>
                <w:color w:val="231F20"/>
                <w:sz w:val="16"/>
                <w:u w:val="single" w:color="231F20"/>
              </w:rPr>
              <w:tab/>
            </w:r>
            <w:r>
              <w:rPr>
                <w:b/>
                <w:color w:val="231F20"/>
                <w:spacing w:val="-2"/>
                <w:sz w:val="16"/>
                <w:u w:val="single" w:color="231F20"/>
              </w:rPr>
              <w:t>2018</w:t>
            </w:r>
            <w:r>
              <w:rPr>
                <w:b/>
                <w:color w:val="231F20"/>
                <w:spacing w:val="-2"/>
                <w:sz w:val="16"/>
                <w:u w:val="single" w:color="231F20"/>
              </w:rPr>
              <w:tab/>
            </w:r>
          </w:p>
        </w:tc>
        <w:tc>
          <w:tcPr>
            <w:tcW w:w="1440" w:type="dxa"/>
          </w:tcPr>
          <w:p w14:paraId="39447EC6" w14:textId="77777777" w:rsidR="00664779" w:rsidRDefault="00664779" w:rsidP="00862472">
            <w:pPr>
              <w:pStyle w:val="TableParagraph"/>
              <w:tabs>
                <w:tab w:val="left" w:pos="482"/>
                <w:tab w:val="left" w:pos="1286"/>
              </w:tabs>
              <w:spacing w:before="122" w:line="163" w:lineRule="exact"/>
              <w:ind w:right="86"/>
              <w:jc w:val="right"/>
              <w:rPr>
                <w:b/>
                <w:sz w:val="16"/>
              </w:rPr>
            </w:pPr>
            <w:r>
              <w:rPr>
                <w:b/>
                <w:color w:val="231F20"/>
                <w:sz w:val="16"/>
                <w:u w:val="single" w:color="231F20"/>
              </w:rPr>
              <w:t xml:space="preserve"> </w:t>
            </w:r>
            <w:r>
              <w:rPr>
                <w:b/>
                <w:color w:val="231F20"/>
                <w:sz w:val="16"/>
                <w:u w:val="single" w:color="231F20"/>
              </w:rPr>
              <w:tab/>
            </w:r>
            <w:r>
              <w:rPr>
                <w:b/>
                <w:color w:val="231F20"/>
                <w:spacing w:val="-2"/>
                <w:sz w:val="16"/>
                <w:u w:val="single" w:color="231F20"/>
              </w:rPr>
              <w:t>2017</w:t>
            </w:r>
            <w:r>
              <w:rPr>
                <w:b/>
                <w:color w:val="231F20"/>
                <w:spacing w:val="-2"/>
                <w:sz w:val="16"/>
                <w:u w:val="single" w:color="231F20"/>
              </w:rPr>
              <w:tab/>
            </w:r>
          </w:p>
        </w:tc>
      </w:tr>
      <w:tr w:rsidR="00664779" w14:paraId="73FB481D" w14:textId="77777777" w:rsidTr="00664779">
        <w:trPr>
          <w:trHeight w:val="230"/>
        </w:trPr>
        <w:tc>
          <w:tcPr>
            <w:tcW w:w="5760" w:type="dxa"/>
            <w:tcBorders>
              <w:top w:val="single" w:sz="4" w:space="0" w:color="231F20"/>
            </w:tcBorders>
            <w:shd w:val="clear" w:color="auto" w:fill="E6E7E8"/>
          </w:tcPr>
          <w:p w14:paraId="0FE9E20A" w14:textId="77777777" w:rsidR="00664779" w:rsidRDefault="00664779" w:rsidP="00862472">
            <w:pPr>
              <w:pStyle w:val="TableParagraph"/>
              <w:rPr>
                <w:sz w:val="20"/>
              </w:rPr>
            </w:pPr>
            <w:r>
              <w:rPr>
                <w:color w:val="231F20"/>
                <w:sz w:val="20"/>
              </w:rPr>
              <w:t>Net sales</w:t>
            </w:r>
          </w:p>
        </w:tc>
        <w:tc>
          <w:tcPr>
            <w:tcW w:w="1350" w:type="dxa"/>
            <w:shd w:val="clear" w:color="auto" w:fill="E6E7E8"/>
          </w:tcPr>
          <w:p w14:paraId="1A915714" w14:textId="77777777" w:rsidR="00664779" w:rsidRDefault="00664779" w:rsidP="00862472">
            <w:pPr>
              <w:pStyle w:val="TableParagraph"/>
              <w:tabs>
                <w:tab w:val="left" w:pos="674"/>
              </w:tabs>
              <w:ind w:right="86"/>
              <w:jc w:val="right"/>
              <w:rPr>
                <w:b/>
                <w:sz w:val="20"/>
              </w:rPr>
            </w:pPr>
            <w:r>
              <w:rPr>
                <w:b/>
                <w:color w:val="231F20"/>
                <w:sz w:val="20"/>
                <w:u w:val="single" w:color="231F20"/>
              </w:rPr>
              <w:t>$</w:t>
            </w:r>
            <w:r>
              <w:rPr>
                <w:b/>
                <w:color w:val="231F20"/>
                <w:sz w:val="20"/>
                <w:u w:val="single" w:color="231F20"/>
              </w:rPr>
              <w:tab/>
            </w:r>
            <w:r>
              <w:rPr>
                <w:b/>
                <w:color w:val="231F20"/>
                <w:w w:val="95"/>
                <w:sz w:val="20"/>
                <w:u w:val="single" w:color="231F20"/>
              </w:rPr>
              <w:t>32,765</w:t>
            </w:r>
            <w:r>
              <w:rPr>
                <w:b/>
                <w:color w:val="231F20"/>
                <w:spacing w:val="9"/>
                <w:sz w:val="20"/>
                <w:u w:val="single" w:color="231F20"/>
              </w:rPr>
              <w:t xml:space="preserve"> </w:t>
            </w:r>
          </w:p>
        </w:tc>
        <w:tc>
          <w:tcPr>
            <w:tcW w:w="1440" w:type="dxa"/>
            <w:shd w:val="clear" w:color="auto" w:fill="E6E7E8"/>
          </w:tcPr>
          <w:p w14:paraId="54C64BA4" w14:textId="77777777" w:rsidR="00664779" w:rsidRDefault="00664779" w:rsidP="00862472">
            <w:pPr>
              <w:pStyle w:val="TableParagraph"/>
              <w:tabs>
                <w:tab w:val="left" w:pos="677"/>
              </w:tabs>
              <w:ind w:right="86"/>
              <w:jc w:val="right"/>
              <w:rPr>
                <w:sz w:val="20"/>
              </w:rPr>
            </w:pPr>
            <w:r>
              <w:rPr>
                <w:color w:val="231F20"/>
                <w:sz w:val="20"/>
                <w:u w:val="single" w:color="231F20"/>
              </w:rPr>
              <w:t>$</w:t>
            </w:r>
            <w:r>
              <w:rPr>
                <w:color w:val="231F20"/>
                <w:sz w:val="20"/>
                <w:u w:val="single" w:color="231F20"/>
              </w:rPr>
              <w:tab/>
            </w:r>
            <w:r>
              <w:rPr>
                <w:color w:val="231F20"/>
                <w:w w:val="95"/>
                <w:sz w:val="20"/>
                <w:u w:val="single" w:color="231F20"/>
              </w:rPr>
              <w:t>31,657</w:t>
            </w:r>
            <w:r>
              <w:rPr>
                <w:color w:val="231F20"/>
                <w:spacing w:val="9"/>
                <w:sz w:val="20"/>
                <w:u w:val="single" w:color="231F20"/>
              </w:rPr>
              <w:t xml:space="preserve"> </w:t>
            </w:r>
          </w:p>
        </w:tc>
      </w:tr>
      <w:tr w:rsidR="00664779" w14:paraId="177B4626" w14:textId="77777777" w:rsidTr="00664779">
        <w:trPr>
          <w:trHeight w:val="240"/>
        </w:trPr>
        <w:tc>
          <w:tcPr>
            <w:tcW w:w="5760" w:type="dxa"/>
          </w:tcPr>
          <w:p w14:paraId="0A0A6AA3" w14:textId="77777777" w:rsidR="00664779" w:rsidRDefault="00664779" w:rsidP="00862472">
            <w:pPr>
              <w:pStyle w:val="TableParagraph"/>
              <w:spacing w:before="10"/>
              <w:rPr>
                <w:sz w:val="20"/>
              </w:rPr>
            </w:pPr>
            <w:r>
              <w:rPr>
                <w:color w:val="231F20"/>
                <w:sz w:val="20"/>
              </w:rPr>
              <w:t>Operating expenses</w:t>
            </w:r>
          </w:p>
        </w:tc>
        <w:tc>
          <w:tcPr>
            <w:tcW w:w="1350" w:type="dxa"/>
          </w:tcPr>
          <w:p w14:paraId="4CA9AA7C" w14:textId="77777777" w:rsidR="00664779" w:rsidRDefault="00664779" w:rsidP="00862472">
            <w:pPr>
              <w:pStyle w:val="TableParagraph"/>
              <w:rPr>
                <w:sz w:val="16"/>
              </w:rPr>
            </w:pPr>
          </w:p>
        </w:tc>
        <w:tc>
          <w:tcPr>
            <w:tcW w:w="1440" w:type="dxa"/>
          </w:tcPr>
          <w:p w14:paraId="23FE2486" w14:textId="77777777" w:rsidR="00664779" w:rsidRDefault="00664779" w:rsidP="00862472">
            <w:pPr>
              <w:pStyle w:val="TableParagraph"/>
              <w:rPr>
                <w:sz w:val="16"/>
              </w:rPr>
            </w:pPr>
          </w:p>
        </w:tc>
      </w:tr>
      <w:tr w:rsidR="00664779" w14:paraId="06D29C80" w14:textId="77777777" w:rsidTr="00664779">
        <w:trPr>
          <w:trHeight w:val="230"/>
        </w:trPr>
        <w:tc>
          <w:tcPr>
            <w:tcW w:w="5760" w:type="dxa"/>
            <w:shd w:val="clear" w:color="auto" w:fill="E6E7E8"/>
          </w:tcPr>
          <w:p w14:paraId="6F3ED693" w14:textId="77777777" w:rsidR="00664779" w:rsidRDefault="00664779" w:rsidP="00862472">
            <w:pPr>
              <w:pStyle w:val="TableParagraph"/>
              <w:ind w:left="240"/>
              <w:rPr>
                <w:sz w:val="20"/>
              </w:rPr>
            </w:pPr>
            <w:r>
              <w:rPr>
                <w:color w:val="231F20"/>
                <w:sz w:val="20"/>
              </w:rPr>
              <w:t>Cost of sales</w:t>
            </w:r>
          </w:p>
        </w:tc>
        <w:tc>
          <w:tcPr>
            <w:tcW w:w="1350" w:type="dxa"/>
            <w:shd w:val="clear" w:color="auto" w:fill="E6E7E8"/>
          </w:tcPr>
          <w:p w14:paraId="58BABD23" w14:textId="77777777" w:rsidR="00664779" w:rsidRDefault="00664779" w:rsidP="00862472">
            <w:pPr>
              <w:pStyle w:val="TableParagraph"/>
              <w:ind w:right="146"/>
              <w:jc w:val="right"/>
              <w:rPr>
                <w:b/>
                <w:sz w:val="20"/>
              </w:rPr>
            </w:pPr>
            <w:r>
              <w:rPr>
                <w:b/>
                <w:color w:val="231F20"/>
                <w:w w:val="95"/>
                <w:sz w:val="20"/>
              </w:rPr>
              <w:t>16,682</w:t>
            </w:r>
          </w:p>
        </w:tc>
        <w:tc>
          <w:tcPr>
            <w:tcW w:w="1440" w:type="dxa"/>
            <w:shd w:val="clear" w:color="auto" w:fill="E6E7E8"/>
          </w:tcPr>
          <w:p w14:paraId="0EF6CBBF" w14:textId="77777777" w:rsidR="00664779" w:rsidRDefault="00664779" w:rsidP="00862472">
            <w:pPr>
              <w:pStyle w:val="TableParagraph"/>
              <w:ind w:right="145"/>
              <w:jc w:val="right"/>
              <w:rPr>
                <w:sz w:val="20"/>
              </w:rPr>
            </w:pPr>
            <w:r>
              <w:rPr>
                <w:color w:val="231F20"/>
                <w:w w:val="95"/>
                <w:sz w:val="20"/>
              </w:rPr>
              <w:t>16,055</w:t>
            </w:r>
          </w:p>
        </w:tc>
      </w:tr>
      <w:tr w:rsidR="00664779" w14:paraId="1F427D57" w14:textId="77777777" w:rsidTr="00664779">
        <w:trPr>
          <w:trHeight w:val="230"/>
        </w:trPr>
        <w:tc>
          <w:tcPr>
            <w:tcW w:w="5760" w:type="dxa"/>
          </w:tcPr>
          <w:p w14:paraId="58CA8EF3" w14:textId="77777777" w:rsidR="00664779" w:rsidRDefault="00664779" w:rsidP="00862472">
            <w:pPr>
              <w:pStyle w:val="TableParagraph"/>
              <w:ind w:left="240"/>
              <w:rPr>
                <w:sz w:val="20"/>
              </w:rPr>
            </w:pPr>
            <w:r>
              <w:rPr>
                <w:color w:val="231F20"/>
                <w:sz w:val="20"/>
              </w:rPr>
              <w:t>Selling, general and administrative expenses</w:t>
            </w:r>
          </w:p>
        </w:tc>
        <w:tc>
          <w:tcPr>
            <w:tcW w:w="1350" w:type="dxa"/>
          </w:tcPr>
          <w:p w14:paraId="6DDADFCF" w14:textId="77777777" w:rsidR="00664779" w:rsidRDefault="00664779" w:rsidP="00862472">
            <w:pPr>
              <w:pStyle w:val="TableParagraph"/>
              <w:ind w:right="147"/>
              <w:jc w:val="right"/>
              <w:rPr>
                <w:b/>
                <w:sz w:val="20"/>
              </w:rPr>
            </w:pPr>
            <w:r>
              <w:rPr>
                <w:b/>
                <w:color w:val="231F20"/>
                <w:w w:val="95"/>
                <w:sz w:val="20"/>
              </w:rPr>
              <w:t>7,602</w:t>
            </w:r>
          </w:p>
        </w:tc>
        <w:tc>
          <w:tcPr>
            <w:tcW w:w="1440" w:type="dxa"/>
          </w:tcPr>
          <w:p w14:paraId="00C8F8BF" w14:textId="77777777" w:rsidR="00664779" w:rsidRDefault="00664779" w:rsidP="00862472">
            <w:pPr>
              <w:pStyle w:val="TableParagraph"/>
              <w:ind w:right="145"/>
              <w:jc w:val="right"/>
              <w:rPr>
                <w:sz w:val="20"/>
              </w:rPr>
            </w:pPr>
            <w:r>
              <w:rPr>
                <w:color w:val="231F20"/>
                <w:w w:val="95"/>
                <w:sz w:val="20"/>
              </w:rPr>
              <w:t>6,626</w:t>
            </w:r>
          </w:p>
        </w:tc>
      </w:tr>
      <w:tr w:rsidR="00664779" w14:paraId="4B03B1C4" w14:textId="77777777" w:rsidTr="00664779">
        <w:trPr>
          <w:trHeight w:val="230"/>
        </w:trPr>
        <w:tc>
          <w:tcPr>
            <w:tcW w:w="5760" w:type="dxa"/>
            <w:shd w:val="clear" w:color="auto" w:fill="E6E7E8"/>
          </w:tcPr>
          <w:p w14:paraId="54CF427A" w14:textId="77777777" w:rsidR="00664779" w:rsidRDefault="00664779" w:rsidP="00862472">
            <w:pPr>
              <w:pStyle w:val="TableParagraph"/>
              <w:ind w:left="240"/>
              <w:rPr>
                <w:sz w:val="20"/>
              </w:rPr>
            </w:pPr>
            <w:r>
              <w:rPr>
                <w:color w:val="231F20"/>
                <w:sz w:val="20"/>
              </w:rPr>
              <w:t>Research, development and related expenses</w:t>
            </w:r>
          </w:p>
        </w:tc>
        <w:tc>
          <w:tcPr>
            <w:tcW w:w="1350" w:type="dxa"/>
            <w:shd w:val="clear" w:color="auto" w:fill="E6E7E8"/>
          </w:tcPr>
          <w:p w14:paraId="2E36344A" w14:textId="77777777" w:rsidR="00664779" w:rsidRDefault="00664779" w:rsidP="00862472">
            <w:pPr>
              <w:pStyle w:val="TableParagraph"/>
              <w:ind w:right="147"/>
              <w:jc w:val="right"/>
              <w:rPr>
                <w:b/>
                <w:sz w:val="20"/>
              </w:rPr>
            </w:pPr>
            <w:r>
              <w:rPr>
                <w:b/>
                <w:color w:val="231F20"/>
                <w:w w:val="95"/>
                <w:sz w:val="20"/>
              </w:rPr>
              <w:t>1,821</w:t>
            </w:r>
          </w:p>
        </w:tc>
        <w:tc>
          <w:tcPr>
            <w:tcW w:w="1440" w:type="dxa"/>
            <w:shd w:val="clear" w:color="auto" w:fill="E6E7E8"/>
          </w:tcPr>
          <w:p w14:paraId="7080B8EC" w14:textId="77777777" w:rsidR="00664779" w:rsidRDefault="00664779" w:rsidP="00862472">
            <w:pPr>
              <w:pStyle w:val="TableParagraph"/>
              <w:ind w:right="145"/>
              <w:jc w:val="right"/>
              <w:rPr>
                <w:sz w:val="20"/>
              </w:rPr>
            </w:pPr>
            <w:r>
              <w:rPr>
                <w:color w:val="231F20"/>
                <w:w w:val="95"/>
                <w:sz w:val="20"/>
              </w:rPr>
              <w:t>1,870</w:t>
            </w:r>
          </w:p>
        </w:tc>
      </w:tr>
      <w:tr w:rsidR="00664779" w14:paraId="54556004" w14:textId="77777777" w:rsidTr="00664779">
        <w:trPr>
          <w:trHeight w:val="239"/>
        </w:trPr>
        <w:tc>
          <w:tcPr>
            <w:tcW w:w="5760" w:type="dxa"/>
          </w:tcPr>
          <w:p w14:paraId="67C78FDB" w14:textId="77777777" w:rsidR="00664779" w:rsidRDefault="00664779" w:rsidP="00862472">
            <w:pPr>
              <w:pStyle w:val="TableParagraph"/>
              <w:spacing w:line="220" w:lineRule="exact"/>
              <w:ind w:left="240"/>
              <w:rPr>
                <w:sz w:val="20"/>
              </w:rPr>
            </w:pPr>
            <w:r>
              <w:rPr>
                <w:color w:val="231F20"/>
                <w:sz w:val="20"/>
              </w:rPr>
              <w:t>Gain on sale of businesses</w:t>
            </w:r>
          </w:p>
        </w:tc>
        <w:tc>
          <w:tcPr>
            <w:tcW w:w="1350" w:type="dxa"/>
          </w:tcPr>
          <w:p w14:paraId="6DE6B4B9" w14:textId="77777777" w:rsidR="00664779" w:rsidRDefault="00664779" w:rsidP="00862472">
            <w:pPr>
              <w:pStyle w:val="TableParagraph"/>
              <w:tabs>
                <w:tab w:val="left" w:pos="851"/>
              </w:tabs>
              <w:spacing w:line="220" w:lineRule="exact"/>
              <w:ind w:right="85"/>
              <w:jc w:val="right"/>
              <w:rPr>
                <w:b/>
                <w:sz w:val="20"/>
              </w:rPr>
            </w:pPr>
            <w:r>
              <w:rPr>
                <w:b/>
                <w:color w:val="231F20"/>
                <w:w w:val="99"/>
                <w:sz w:val="20"/>
                <w:u w:val="single" w:color="231F20"/>
              </w:rPr>
              <w:t xml:space="preserve"> </w:t>
            </w:r>
            <w:r>
              <w:rPr>
                <w:b/>
                <w:color w:val="231F20"/>
                <w:sz w:val="20"/>
                <w:u w:val="single" w:color="231F20"/>
              </w:rPr>
              <w:tab/>
            </w:r>
            <w:r>
              <w:rPr>
                <w:b/>
                <w:color w:val="231F20"/>
                <w:w w:val="95"/>
                <w:sz w:val="20"/>
                <w:u w:val="single" w:color="231F20"/>
              </w:rPr>
              <w:t>(547)</w:t>
            </w:r>
          </w:p>
        </w:tc>
        <w:tc>
          <w:tcPr>
            <w:tcW w:w="1440" w:type="dxa"/>
          </w:tcPr>
          <w:p w14:paraId="46B01A30" w14:textId="77777777" w:rsidR="00664779" w:rsidRDefault="00664779" w:rsidP="00862472">
            <w:pPr>
              <w:pStyle w:val="TableParagraph"/>
              <w:tabs>
                <w:tab w:val="left" w:pos="854"/>
              </w:tabs>
              <w:spacing w:line="220" w:lineRule="exact"/>
              <w:ind w:right="85"/>
              <w:jc w:val="right"/>
              <w:rPr>
                <w:sz w:val="20"/>
              </w:rPr>
            </w:pPr>
            <w:r>
              <w:rPr>
                <w:color w:val="231F20"/>
                <w:w w:val="99"/>
                <w:sz w:val="20"/>
                <w:u w:val="single" w:color="231F20"/>
              </w:rPr>
              <w:t xml:space="preserve"> </w:t>
            </w:r>
            <w:r>
              <w:rPr>
                <w:color w:val="231F20"/>
                <w:sz w:val="20"/>
                <w:u w:val="single" w:color="231F20"/>
              </w:rPr>
              <w:tab/>
            </w:r>
            <w:r>
              <w:rPr>
                <w:color w:val="231F20"/>
                <w:w w:val="95"/>
                <w:sz w:val="20"/>
                <w:u w:val="single" w:color="231F20"/>
              </w:rPr>
              <w:t>(586)</w:t>
            </w:r>
          </w:p>
        </w:tc>
      </w:tr>
      <w:tr w:rsidR="00664779" w14:paraId="7695A110" w14:textId="77777777" w:rsidTr="00664779">
        <w:trPr>
          <w:trHeight w:val="228"/>
        </w:trPr>
        <w:tc>
          <w:tcPr>
            <w:tcW w:w="5760" w:type="dxa"/>
            <w:shd w:val="clear" w:color="auto" w:fill="E6E7E8"/>
          </w:tcPr>
          <w:p w14:paraId="6A515E14" w14:textId="77777777" w:rsidR="00664779" w:rsidRDefault="00664779" w:rsidP="00862472">
            <w:pPr>
              <w:pStyle w:val="TableParagraph"/>
              <w:spacing w:line="208" w:lineRule="exact"/>
              <w:ind w:left="360"/>
              <w:rPr>
                <w:sz w:val="20"/>
              </w:rPr>
            </w:pPr>
            <w:r>
              <w:rPr>
                <w:color w:val="231F20"/>
                <w:sz w:val="20"/>
              </w:rPr>
              <w:t>Total operating expenses</w:t>
            </w:r>
          </w:p>
        </w:tc>
        <w:tc>
          <w:tcPr>
            <w:tcW w:w="1350" w:type="dxa"/>
            <w:shd w:val="clear" w:color="auto" w:fill="E6E7E8"/>
          </w:tcPr>
          <w:p w14:paraId="4E93234B" w14:textId="77777777" w:rsidR="00664779" w:rsidRDefault="00664779" w:rsidP="00862472">
            <w:pPr>
              <w:pStyle w:val="TableParagraph"/>
              <w:tabs>
                <w:tab w:val="left" w:pos="674"/>
              </w:tabs>
              <w:spacing w:line="208" w:lineRule="exact"/>
              <w:ind w:right="86"/>
              <w:jc w:val="right"/>
              <w:rPr>
                <w:b/>
                <w:sz w:val="20"/>
              </w:rPr>
            </w:pPr>
            <w:r>
              <w:rPr>
                <w:b/>
                <w:color w:val="231F20"/>
                <w:w w:val="99"/>
                <w:sz w:val="20"/>
                <w:u w:val="single" w:color="231F20"/>
              </w:rPr>
              <w:t xml:space="preserve"> </w:t>
            </w:r>
            <w:r>
              <w:rPr>
                <w:b/>
                <w:color w:val="231F20"/>
                <w:sz w:val="20"/>
                <w:u w:val="single" w:color="231F20"/>
              </w:rPr>
              <w:tab/>
            </w:r>
            <w:r>
              <w:rPr>
                <w:b/>
                <w:color w:val="231F20"/>
                <w:w w:val="95"/>
                <w:sz w:val="20"/>
                <w:u w:val="single" w:color="231F20"/>
              </w:rPr>
              <w:t>25,558</w:t>
            </w:r>
            <w:r>
              <w:rPr>
                <w:b/>
                <w:color w:val="231F20"/>
                <w:spacing w:val="9"/>
                <w:sz w:val="20"/>
                <w:u w:val="single" w:color="231F20"/>
              </w:rPr>
              <w:t xml:space="preserve"> </w:t>
            </w:r>
          </w:p>
        </w:tc>
        <w:tc>
          <w:tcPr>
            <w:tcW w:w="1440" w:type="dxa"/>
            <w:shd w:val="clear" w:color="auto" w:fill="E6E7E8"/>
          </w:tcPr>
          <w:p w14:paraId="7DBDE203" w14:textId="77777777" w:rsidR="00664779" w:rsidRDefault="00664779" w:rsidP="00862472">
            <w:pPr>
              <w:pStyle w:val="TableParagraph"/>
              <w:tabs>
                <w:tab w:val="left" w:pos="677"/>
              </w:tabs>
              <w:spacing w:line="208" w:lineRule="exact"/>
              <w:ind w:right="86"/>
              <w:jc w:val="right"/>
              <w:rPr>
                <w:sz w:val="20"/>
              </w:rPr>
            </w:pPr>
            <w:r>
              <w:rPr>
                <w:color w:val="231F20"/>
                <w:w w:val="99"/>
                <w:sz w:val="20"/>
                <w:u w:val="single" w:color="231F20"/>
              </w:rPr>
              <w:t xml:space="preserve"> </w:t>
            </w:r>
            <w:r>
              <w:rPr>
                <w:color w:val="231F20"/>
                <w:sz w:val="20"/>
                <w:u w:val="single" w:color="231F20"/>
              </w:rPr>
              <w:tab/>
            </w:r>
            <w:r>
              <w:rPr>
                <w:color w:val="231F20"/>
                <w:w w:val="95"/>
                <w:sz w:val="20"/>
                <w:u w:val="single" w:color="231F20"/>
              </w:rPr>
              <w:t>23,965</w:t>
            </w:r>
            <w:r>
              <w:rPr>
                <w:color w:val="231F20"/>
                <w:spacing w:val="9"/>
                <w:sz w:val="20"/>
                <w:u w:val="single" w:color="231F20"/>
              </w:rPr>
              <w:t xml:space="preserve"> </w:t>
            </w:r>
          </w:p>
        </w:tc>
      </w:tr>
      <w:tr w:rsidR="00664779" w14:paraId="5651B467" w14:textId="77777777" w:rsidTr="00664779">
        <w:trPr>
          <w:trHeight w:val="251"/>
        </w:trPr>
        <w:tc>
          <w:tcPr>
            <w:tcW w:w="5760" w:type="dxa"/>
          </w:tcPr>
          <w:p w14:paraId="6550C80A" w14:textId="77777777" w:rsidR="00664779" w:rsidRDefault="00664779" w:rsidP="00862472">
            <w:pPr>
              <w:pStyle w:val="TableParagraph"/>
              <w:spacing w:before="10" w:line="222" w:lineRule="exact"/>
              <w:rPr>
                <w:sz w:val="20"/>
              </w:rPr>
            </w:pPr>
            <w:r>
              <w:rPr>
                <w:color w:val="231F20"/>
                <w:sz w:val="20"/>
              </w:rPr>
              <w:t>Operating income</w:t>
            </w:r>
          </w:p>
        </w:tc>
        <w:tc>
          <w:tcPr>
            <w:tcW w:w="1350" w:type="dxa"/>
          </w:tcPr>
          <w:p w14:paraId="671710C1" w14:textId="77777777" w:rsidR="00664779" w:rsidRDefault="00664779" w:rsidP="00862472">
            <w:pPr>
              <w:pStyle w:val="TableParagraph"/>
              <w:tabs>
                <w:tab w:val="left" w:pos="775"/>
              </w:tabs>
              <w:spacing w:before="10" w:line="222" w:lineRule="exact"/>
              <w:ind w:right="86"/>
              <w:jc w:val="right"/>
              <w:rPr>
                <w:b/>
                <w:sz w:val="20"/>
              </w:rPr>
            </w:pPr>
            <w:r>
              <w:rPr>
                <w:b/>
                <w:color w:val="231F20"/>
                <w:w w:val="99"/>
                <w:sz w:val="20"/>
                <w:u w:val="single" w:color="231F20"/>
              </w:rPr>
              <w:t xml:space="preserve"> </w:t>
            </w:r>
            <w:r>
              <w:rPr>
                <w:b/>
                <w:color w:val="231F20"/>
                <w:sz w:val="20"/>
                <w:u w:val="single" w:color="231F20"/>
              </w:rPr>
              <w:tab/>
            </w:r>
            <w:r>
              <w:rPr>
                <w:b/>
                <w:color w:val="231F20"/>
                <w:w w:val="95"/>
                <w:sz w:val="20"/>
                <w:u w:val="single" w:color="231F20"/>
              </w:rPr>
              <w:t>7,207</w:t>
            </w:r>
            <w:r>
              <w:rPr>
                <w:b/>
                <w:color w:val="231F20"/>
                <w:spacing w:val="9"/>
                <w:sz w:val="20"/>
                <w:u w:val="single" w:color="231F20"/>
              </w:rPr>
              <w:t xml:space="preserve"> </w:t>
            </w:r>
          </w:p>
        </w:tc>
        <w:tc>
          <w:tcPr>
            <w:tcW w:w="1440" w:type="dxa"/>
          </w:tcPr>
          <w:p w14:paraId="7AEAB63E" w14:textId="77777777" w:rsidR="00664779" w:rsidRDefault="00664779" w:rsidP="00862472">
            <w:pPr>
              <w:pStyle w:val="TableParagraph"/>
              <w:tabs>
                <w:tab w:val="left" w:pos="778"/>
              </w:tabs>
              <w:spacing w:before="10" w:line="222" w:lineRule="exact"/>
              <w:ind w:right="86"/>
              <w:jc w:val="right"/>
              <w:rPr>
                <w:sz w:val="20"/>
              </w:rPr>
            </w:pPr>
            <w:r>
              <w:rPr>
                <w:color w:val="231F20"/>
                <w:w w:val="99"/>
                <w:sz w:val="20"/>
                <w:u w:val="single" w:color="231F20"/>
              </w:rPr>
              <w:t xml:space="preserve"> </w:t>
            </w:r>
            <w:r>
              <w:rPr>
                <w:color w:val="231F20"/>
                <w:sz w:val="20"/>
                <w:u w:val="single" w:color="231F20"/>
              </w:rPr>
              <w:tab/>
            </w:r>
            <w:r>
              <w:rPr>
                <w:color w:val="231F20"/>
                <w:w w:val="95"/>
                <w:sz w:val="20"/>
                <w:u w:val="single" w:color="231F20"/>
              </w:rPr>
              <w:t>7,692</w:t>
            </w:r>
            <w:r>
              <w:rPr>
                <w:color w:val="231F20"/>
                <w:spacing w:val="9"/>
                <w:sz w:val="20"/>
                <w:u w:val="single" w:color="231F20"/>
              </w:rPr>
              <w:t xml:space="preserve"> </w:t>
            </w:r>
          </w:p>
        </w:tc>
      </w:tr>
      <w:tr w:rsidR="00664779" w14:paraId="093F2B30" w14:textId="77777777" w:rsidTr="00664779">
        <w:trPr>
          <w:trHeight w:val="228"/>
        </w:trPr>
        <w:tc>
          <w:tcPr>
            <w:tcW w:w="5760" w:type="dxa"/>
            <w:shd w:val="clear" w:color="auto" w:fill="E6E7E8"/>
          </w:tcPr>
          <w:p w14:paraId="1782B0A2" w14:textId="77777777" w:rsidR="00664779" w:rsidRDefault="00664779" w:rsidP="00862472">
            <w:pPr>
              <w:pStyle w:val="TableParagraph"/>
              <w:rPr>
                <w:sz w:val="16"/>
              </w:rPr>
            </w:pPr>
          </w:p>
        </w:tc>
        <w:tc>
          <w:tcPr>
            <w:tcW w:w="1350" w:type="dxa"/>
            <w:shd w:val="clear" w:color="auto" w:fill="E6E7E8"/>
          </w:tcPr>
          <w:p w14:paraId="0BBEE8D5" w14:textId="77777777" w:rsidR="00664779" w:rsidRDefault="00664779" w:rsidP="00862472">
            <w:pPr>
              <w:pStyle w:val="TableParagraph"/>
              <w:rPr>
                <w:sz w:val="16"/>
              </w:rPr>
            </w:pPr>
          </w:p>
        </w:tc>
        <w:tc>
          <w:tcPr>
            <w:tcW w:w="1440" w:type="dxa"/>
            <w:shd w:val="clear" w:color="auto" w:fill="E6E7E8"/>
          </w:tcPr>
          <w:p w14:paraId="35F6ECC6" w14:textId="77777777" w:rsidR="00664779" w:rsidRDefault="00664779" w:rsidP="00862472">
            <w:pPr>
              <w:pStyle w:val="TableParagraph"/>
              <w:rPr>
                <w:sz w:val="16"/>
              </w:rPr>
            </w:pPr>
          </w:p>
        </w:tc>
      </w:tr>
      <w:tr w:rsidR="00664779" w14:paraId="22C50F4C" w14:textId="77777777" w:rsidTr="00664779">
        <w:trPr>
          <w:trHeight w:val="240"/>
        </w:trPr>
        <w:tc>
          <w:tcPr>
            <w:tcW w:w="5760" w:type="dxa"/>
          </w:tcPr>
          <w:p w14:paraId="576895E5" w14:textId="77777777" w:rsidR="00664779" w:rsidRDefault="00664779" w:rsidP="00862472">
            <w:pPr>
              <w:pStyle w:val="TableParagraph"/>
              <w:spacing w:line="220" w:lineRule="exact"/>
              <w:rPr>
                <w:sz w:val="20"/>
              </w:rPr>
            </w:pPr>
            <w:r>
              <w:rPr>
                <w:color w:val="231F20"/>
                <w:sz w:val="20"/>
              </w:rPr>
              <w:t>Other expense (income), net</w:t>
            </w:r>
          </w:p>
        </w:tc>
        <w:tc>
          <w:tcPr>
            <w:tcW w:w="1350" w:type="dxa"/>
          </w:tcPr>
          <w:p w14:paraId="624B5AA4" w14:textId="77777777" w:rsidR="00664779" w:rsidRDefault="00664779" w:rsidP="00862472">
            <w:pPr>
              <w:pStyle w:val="TableParagraph"/>
              <w:tabs>
                <w:tab w:val="left" w:pos="923"/>
              </w:tabs>
              <w:spacing w:line="220" w:lineRule="exact"/>
              <w:ind w:right="86"/>
              <w:jc w:val="right"/>
              <w:rPr>
                <w:b/>
                <w:sz w:val="20"/>
              </w:rPr>
            </w:pPr>
            <w:r>
              <w:rPr>
                <w:b/>
                <w:color w:val="231F20"/>
                <w:w w:val="99"/>
                <w:sz w:val="20"/>
                <w:u w:val="single" w:color="231F20"/>
              </w:rPr>
              <w:t xml:space="preserve"> </w:t>
            </w:r>
            <w:r>
              <w:rPr>
                <w:b/>
                <w:color w:val="231F20"/>
                <w:sz w:val="20"/>
                <w:u w:val="single" w:color="231F20"/>
              </w:rPr>
              <w:tab/>
              <w:t>207</w:t>
            </w:r>
            <w:r>
              <w:rPr>
                <w:b/>
                <w:color w:val="231F20"/>
                <w:spacing w:val="8"/>
                <w:sz w:val="20"/>
                <w:u w:val="single" w:color="231F20"/>
              </w:rPr>
              <w:t xml:space="preserve"> </w:t>
            </w:r>
          </w:p>
        </w:tc>
        <w:tc>
          <w:tcPr>
            <w:tcW w:w="1440" w:type="dxa"/>
          </w:tcPr>
          <w:p w14:paraId="7FE1275B" w14:textId="77777777" w:rsidR="00664779" w:rsidRDefault="00664779" w:rsidP="00862472">
            <w:pPr>
              <w:pStyle w:val="TableParagraph"/>
              <w:tabs>
                <w:tab w:val="left" w:pos="926"/>
              </w:tabs>
              <w:spacing w:line="220" w:lineRule="exact"/>
              <w:ind w:right="86"/>
              <w:jc w:val="right"/>
              <w:rPr>
                <w:sz w:val="20"/>
              </w:rPr>
            </w:pPr>
            <w:r>
              <w:rPr>
                <w:color w:val="231F20"/>
                <w:w w:val="99"/>
                <w:sz w:val="20"/>
                <w:u w:val="single" w:color="231F20"/>
              </w:rPr>
              <w:t xml:space="preserve"> </w:t>
            </w:r>
            <w:r>
              <w:rPr>
                <w:color w:val="231F20"/>
                <w:sz w:val="20"/>
                <w:u w:val="single" w:color="231F20"/>
              </w:rPr>
              <w:tab/>
              <w:t>144</w:t>
            </w:r>
            <w:r>
              <w:rPr>
                <w:color w:val="231F20"/>
                <w:spacing w:val="8"/>
                <w:sz w:val="20"/>
                <w:u w:val="single" w:color="231F20"/>
              </w:rPr>
              <w:t xml:space="preserve"> </w:t>
            </w:r>
          </w:p>
        </w:tc>
      </w:tr>
      <w:tr w:rsidR="00664779" w14:paraId="20450B30" w14:textId="77777777" w:rsidTr="00664779">
        <w:trPr>
          <w:trHeight w:val="230"/>
        </w:trPr>
        <w:tc>
          <w:tcPr>
            <w:tcW w:w="5760" w:type="dxa"/>
            <w:shd w:val="clear" w:color="auto" w:fill="E6E7E8"/>
          </w:tcPr>
          <w:p w14:paraId="7CE8A641" w14:textId="77777777" w:rsidR="00664779" w:rsidRDefault="00664779" w:rsidP="00862472">
            <w:pPr>
              <w:pStyle w:val="TableParagraph"/>
              <w:rPr>
                <w:sz w:val="16"/>
              </w:rPr>
            </w:pPr>
          </w:p>
        </w:tc>
        <w:tc>
          <w:tcPr>
            <w:tcW w:w="1350" w:type="dxa"/>
            <w:shd w:val="clear" w:color="auto" w:fill="E6E7E8"/>
          </w:tcPr>
          <w:p w14:paraId="043F0F0B" w14:textId="77777777" w:rsidR="00664779" w:rsidRDefault="00664779" w:rsidP="00862472">
            <w:pPr>
              <w:pStyle w:val="TableParagraph"/>
              <w:rPr>
                <w:sz w:val="16"/>
              </w:rPr>
            </w:pPr>
          </w:p>
        </w:tc>
        <w:tc>
          <w:tcPr>
            <w:tcW w:w="1440" w:type="dxa"/>
            <w:shd w:val="clear" w:color="auto" w:fill="E6E7E8"/>
          </w:tcPr>
          <w:p w14:paraId="0230BD31" w14:textId="77777777" w:rsidR="00664779" w:rsidRDefault="00664779" w:rsidP="00862472">
            <w:pPr>
              <w:pStyle w:val="TableParagraph"/>
              <w:rPr>
                <w:sz w:val="16"/>
              </w:rPr>
            </w:pPr>
          </w:p>
        </w:tc>
      </w:tr>
      <w:tr w:rsidR="00664779" w14:paraId="56F1A43F" w14:textId="77777777" w:rsidTr="00664779">
        <w:trPr>
          <w:trHeight w:val="231"/>
        </w:trPr>
        <w:tc>
          <w:tcPr>
            <w:tcW w:w="5760" w:type="dxa"/>
          </w:tcPr>
          <w:p w14:paraId="13CAEF9B" w14:textId="77777777" w:rsidR="00664779" w:rsidRDefault="00664779" w:rsidP="00862472">
            <w:pPr>
              <w:pStyle w:val="TableParagraph"/>
              <w:spacing w:line="211" w:lineRule="exact"/>
              <w:rPr>
                <w:sz w:val="20"/>
              </w:rPr>
            </w:pPr>
            <w:r>
              <w:rPr>
                <w:color w:val="231F20"/>
                <w:sz w:val="20"/>
              </w:rPr>
              <w:t>Income before income taxes</w:t>
            </w:r>
          </w:p>
        </w:tc>
        <w:tc>
          <w:tcPr>
            <w:tcW w:w="1350" w:type="dxa"/>
          </w:tcPr>
          <w:p w14:paraId="6B56C581" w14:textId="77777777" w:rsidR="00664779" w:rsidRDefault="00664779" w:rsidP="00862472">
            <w:pPr>
              <w:pStyle w:val="TableParagraph"/>
              <w:spacing w:line="211" w:lineRule="exact"/>
              <w:ind w:right="147"/>
              <w:jc w:val="right"/>
              <w:rPr>
                <w:b/>
                <w:sz w:val="20"/>
              </w:rPr>
            </w:pPr>
            <w:r>
              <w:rPr>
                <w:b/>
                <w:color w:val="231F20"/>
                <w:w w:val="95"/>
                <w:sz w:val="20"/>
              </w:rPr>
              <w:t>7,000</w:t>
            </w:r>
          </w:p>
        </w:tc>
        <w:tc>
          <w:tcPr>
            <w:tcW w:w="1440" w:type="dxa"/>
          </w:tcPr>
          <w:p w14:paraId="7AE3C88A" w14:textId="77777777" w:rsidR="00664779" w:rsidRDefault="00664779" w:rsidP="00862472">
            <w:pPr>
              <w:pStyle w:val="TableParagraph"/>
              <w:spacing w:line="211" w:lineRule="exact"/>
              <w:ind w:right="145"/>
              <w:jc w:val="right"/>
              <w:rPr>
                <w:sz w:val="20"/>
              </w:rPr>
            </w:pPr>
            <w:r>
              <w:rPr>
                <w:color w:val="231F20"/>
                <w:w w:val="95"/>
                <w:sz w:val="20"/>
              </w:rPr>
              <w:t>7,548</w:t>
            </w:r>
          </w:p>
        </w:tc>
      </w:tr>
      <w:tr w:rsidR="00664779" w14:paraId="417C2B29" w14:textId="77777777" w:rsidTr="00664779">
        <w:trPr>
          <w:trHeight w:val="230"/>
        </w:trPr>
        <w:tc>
          <w:tcPr>
            <w:tcW w:w="5760" w:type="dxa"/>
            <w:shd w:val="clear" w:color="auto" w:fill="E6E7E8"/>
          </w:tcPr>
          <w:p w14:paraId="0F36DBCF" w14:textId="77777777" w:rsidR="00664779" w:rsidRDefault="00664779" w:rsidP="00862472">
            <w:pPr>
              <w:pStyle w:val="TableParagraph"/>
              <w:rPr>
                <w:sz w:val="20"/>
              </w:rPr>
            </w:pPr>
            <w:r>
              <w:rPr>
                <w:color w:val="231F20"/>
                <w:sz w:val="20"/>
              </w:rPr>
              <w:t>Provision for income taxes</w:t>
            </w:r>
          </w:p>
        </w:tc>
        <w:tc>
          <w:tcPr>
            <w:tcW w:w="1350" w:type="dxa"/>
            <w:shd w:val="clear" w:color="auto" w:fill="E6E7E8"/>
          </w:tcPr>
          <w:p w14:paraId="469B3C49" w14:textId="77777777" w:rsidR="00664779" w:rsidRDefault="00664779" w:rsidP="00862472">
            <w:pPr>
              <w:pStyle w:val="TableParagraph"/>
              <w:tabs>
                <w:tab w:val="left" w:pos="775"/>
              </w:tabs>
              <w:ind w:right="86"/>
              <w:jc w:val="right"/>
              <w:rPr>
                <w:b/>
                <w:sz w:val="20"/>
              </w:rPr>
            </w:pPr>
            <w:r>
              <w:rPr>
                <w:b/>
                <w:color w:val="231F20"/>
                <w:w w:val="99"/>
                <w:sz w:val="20"/>
                <w:u w:val="single" w:color="231F20"/>
              </w:rPr>
              <w:t xml:space="preserve"> </w:t>
            </w:r>
            <w:r>
              <w:rPr>
                <w:b/>
                <w:color w:val="231F20"/>
                <w:sz w:val="20"/>
                <w:u w:val="single" w:color="231F20"/>
              </w:rPr>
              <w:tab/>
            </w:r>
            <w:r>
              <w:rPr>
                <w:b/>
                <w:color w:val="231F20"/>
                <w:w w:val="95"/>
                <w:sz w:val="20"/>
                <w:u w:val="single" w:color="231F20"/>
              </w:rPr>
              <w:t>1,637</w:t>
            </w:r>
            <w:r>
              <w:rPr>
                <w:b/>
                <w:color w:val="231F20"/>
                <w:spacing w:val="9"/>
                <w:sz w:val="20"/>
                <w:u w:val="single" w:color="231F20"/>
              </w:rPr>
              <w:t xml:space="preserve"> </w:t>
            </w:r>
          </w:p>
        </w:tc>
        <w:tc>
          <w:tcPr>
            <w:tcW w:w="1440" w:type="dxa"/>
            <w:shd w:val="clear" w:color="auto" w:fill="E6E7E8"/>
          </w:tcPr>
          <w:p w14:paraId="4C649D2D" w14:textId="77777777" w:rsidR="00664779" w:rsidRDefault="00664779" w:rsidP="00862472">
            <w:pPr>
              <w:pStyle w:val="TableParagraph"/>
              <w:tabs>
                <w:tab w:val="left" w:pos="778"/>
              </w:tabs>
              <w:ind w:right="86"/>
              <w:jc w:val="right"/>
              <w:rPr>
                <w:sz w:val="20"/>
              </w:rPr>
            </w:pPr>
            <w:r>
              <w:rPr>
                <w:color w:val="231F20"/>
                <w:w w:val="99"/>
                <w:sz w:val="20"/>
                <w:u w:val="single" w:color="231F20"/>
              </w:rPr>
              <w:t xml:space="preserve"> </w:t>
            </w:r>
            <w:r>
              <w:rPr>
                <w:color w:val="231F20"/>
                <w:sz w:val="20"/>
                <w:u w:val="single" w:color="231F20"/>
              </w:rPr>
              <w:tab/>
            </w:r>
            <w:r>
              <w:rPr>
                <w:color w:val="231F20"/>
                <w:w w:val="95"/>
                <w:sz w:val="20"/>
                <w:u w:val="single" w:color="231F20"/>
              </w:rPr>
              <w:t>2,679</w:t>
            </w:r>
            <w:r>
              <w:rPr>
                <w:color w:val="231F20"/>
                <w:spacing w:val="9"/>
                <w:sz w:val="20"/>
                <w:u w:val="single" w:color="231F20"/>
              </w:rPr>
              <w:t xml:space="preserve"> </w:t>
            </w:r>
          </w:p>
        </w:tc>
      </w:tr>
      <w:tr w:rsidR="00664779" w14:paraId="412C3ED3" w14:textId="77777777" w:rsidTr="00664779">
        <w:trPr>
          <w:trHeight w:val="249"/>
        </w:trPr>
        <w:tc>
          <w:tcPr>
            <w:tcW w:w="5760" w:type="dxa"/>
          </w:tcPr>
          <w:p w14:paraId="53908DD9" w14:textId="77777777" w:rsidR="00664779" w:rsidRDefault="00664779" w:rsidP="00862472">
            <w:pPr>
              <w:pStyle w:val="TableParagraph"/>
              <w:spacing w:before="10" w:line="220" w:lineRule="exact"/>
              <w:rPr>
                <w:sz w:val="20"/>
              </w:rPr>
            </w:pPr>
            <w:r>
              <w:rPr>
                <w:color w:val="231F20"/>
                <w:sz w:val="20"/>
              </w:rPr>
              <w:t>Net income including noncontrolling interest</w:t>
            </w:r>
          </w:p>
        </w:tc>
        <w:tc>
          <w:tcPr>
            <w:tcW w:w="1350" w:type="dxa"/>
          </w:tcPr>
          <w:p w14:paraId="6B9EA262" w14:textId="77777777" w:rsidR="00664779" w:rsidRDefault="00664779" w:rsidP="00862472">
            <w:pPr>
              <w:pStyle w:val="TableParagraph"/>
              <w:tabs>
                <w:tab w:val="left" w:pos="775"/>
              </w:tabs>
              <w:spacing w:before="10" w:line="220" w:lineRule="exact"/>
              <w:ind w:right="86"/>
              <w:jc w:val="right"/>
              <w:rPr>
                <w:b/>
                <w:sz w:val="20"/>
              </w:rPr>
            </w:pPr>
            <w:r>
              <w:rPr>
                <w:b/>
                <w:color w:val="231F20"/>
                <w:sz w:val="20"/>
                <w:u w:val="single" w:color="231F20"/>
              </w:rPr>
              <w:t>$</w:t>
            </w:r>
            <w:r>
              <w:rPr>
                <w:b/>
                <w:color w:val="231F20"/>
                <w:sz w:val="20"/>
                <w:u w:val="single" w:color="231F20"/>
              </w:rPr>
              <w:tab/>
            </w:r>
            <w:r>
              <w:rPr>
                <w:b/>
                <w:color w:val="231F20"/>
                <w:w w:val="95"/>
                <w:sz w:val="20"/>
                <w:u w:val="single" w:color="231F20"/>
              </w:rPr>
              <w:t>5,363</w:t>
            </w:r>
            <w:r>
              <w:rPr>
                <w:b/>
                <w:color w:val="231F20"/>
                <w:spacing w:val="9"/>
                <w:sz w:val="20"/>
                <w:u w:val="single" w:color="231F20"/>
              </w:rPr>
              <w:t xml:space="preserve"> </w:t>
            </w:r>
          </w:p>
        </w:tc>
        <w:tc>
          <w:tcPr>
            <w:tcW w:w="1440" w:type="dxa"/>
          </w:tcPr>
          <w:p w14:paraId="3FC880AA" w14:textId="77777777" w:rsidR="00664779" w:rsidRDefault="00664779" w:rsidP="00862472">
            <w:pPr>
              <w:pStyle w:val="TableParagraph"/>
              <w:tabs>
                <w:tab w:val="left" w:pos="778"/>
              </w:tabs>
              <w:spacing w:before="10" w:line="220" w:lineRule="exact"/>
              <w:ind w:right="86"/>
              <w:jc w:val="right"/>
              <w:rPr>
                <w:sz w:val="20"/>
              </w:rPr>
            </w:pPr>
            <w:r>
              <w:rPr>
                <w:color w:val="231F20"/>
                <w:sz w:val="20"/>
                <w:u w:val="single" w:color="231F20"/>
              </w:rPr>
              <w:t>$</w:t>
            </w:r>
            <w:r>
              <w:rPr>
                <w:color w:val="231F20"/>
                <w:sz w:val="20"/>
                <w:u w:val="single" w:color="231F20"/>
              </w:rPr>
              <w:tab/>
            </w:r>
            <w:r>
              <w:rPr>
                <w:color w:val="231F20"/>
                <w:w w:val="95"/>
                <w:sz w:val="20"/>
                <w:u w:val="single" w:color="231F20"/>
              </w:rPr>
              <w:t>4,869</w:t>
            </w:r>
            <w:r>
              <w:rPr>
                <w:color w:val="231F20"/>
                <w:spacing w:val="9"/>
                <w:sz w:val="20"/>
                <w:u w:val="single" w:color="231F20"/>
              </w:rPr>
              <w:t xml:space="preserve"> </w:t>
            </w:r>
          </w:p>
        </w:tc>
      </w:tr>
      <w:tr w:rsidR="00664779" w14:paraId="128664D8" w14:textId="77777777" w:rsidTr="00664779">
        <w:trPr>
          <w:trHeight w:val="230"/>
        </w:trPr>
        <w:tc>
          <w:tcPr>
            <w:tcW w:w="5760" w:type="dxa"/>
            <w:shd w:val="clear" w:color="auto" w:fill="E6E7E8"/>
          </w:tcPr>
          <w:p w14:paraId="59730DC7" w14:textId="77777777" w:rsidR="00664779" w:rsidRDefault="00664779" w:rsidP="00862472">
            <w:pPr>
              <w:pStyle w:val="TableParagraph"/>
              <w:rPr>
                <w:sz w:val="16"/>
              </w:rPr>
            </w:pPr>
          </w:p>
        </w:tc>
        <w:tc>
          <w:tcPr>
            <w:tcW w:w="1350" w:type="dxa"/>
            <w:shd w:val="clear" w:color="auto" w:fill="E6E7E8"/>
          </w:tcPr>
          <w:p w14:paraId="2DE45F10" w14:textId="77777777" w:rsidR="00664779" w:rsidRDefault="00664779" w:rsidP="00862472">
            <w:pPr>
              <w:pStyle w:val="TableParagraph"/>
              <w:rPr>
                <w:sz w:val="16"/>
              </w:rPr>
            </w:pPr>
          </w:p>
        </w:tc>
        <w:tc>
          <w:tcPr>
            <w:tcW w:w="1440" w:type="dxa"/>
            <w:shd w:val="clear" w:color="auto" w:fill="E6E7E8"/>
          </w:tcPr>
          <w:p w14:paraId="2D1FC580" w14:textId="77777777" w:rsidR="00664779" w:rsidRDefault="00664779" w:rsidP="00862472">
            <w:pPr>
              <w:pStyle w:val="TableParagraph"/>
              <w:rPr>
                <w:sz w:val="16"/>
              </w:rPr>
            </w:pPr>
          </w:p>
        </w:tc>
      </w:tr>
      <w:tr w:rsidR="00664779" w14:paraId="11705930" w14:textId="77777777" w:rsidTr="00664779">
        <w:trPr>
          <w:trHeight w:val="240"/>
        </w:trPr>
        <w:tc>
          <w:tcPr>
            <w:tcW w:w="5760" w:type="dxa"/>
          </w:tcPr>
          <w:p w14:paraId="48D76891" w14:textId="77777777" w:rsidR="00664779" w:rsidRDefault="00664779" w:rsidP="00862472">
            <w:pPr>
              <w:pStyle w:val="TableParagraph"/>
              <w:spacing w:line="220" w:lineRule="exact"/>
              <w:rPr>
                <w:sz w:val="20"/>
              </w:rPr>
            </w:pPr>
            <w:r>
              <w:rPr>
                <w:color w:val="231F20"/>
                <w:sz w:val="20"/>
              </w:rPr>
              <w:t>Less: Net income attributable to noncontrolling interest</w:t>
            </w:r>
          </w:p>
        </w:tc>
        <w:tc>
          <w:tcPr>
            <w:tcW w:w="1350" w:type="dxa"/>
          </w:tcPr>
          <w:p w14:paraId="0AD36210" w14:textId="77777777" w:rsidR="00664779" w:rsidRDefault="00664779" w:rsidP="00862472">
            <w:pPr>
              <w:pStyle w:val="TableParagraph"/>
              <w:tabs>
                <w:tab w:val="left" w:pos="1024"/>
              </w:tabs>
              <w:spacing w:line="220" w:lineRule="exact"/>
              <w:ind w:right="86"/>
              <w:jc w:val="right"/>
              <w:rPr>
                <w:b/>
                <w:sz w:val="20"/>
              </w:rPr>
            </w:pPr>
            <w:r>
              <w:rPr>
                <w:b/>
                <w:color w:val="231F20"/>
                <w:w w:val="99"/>
                <w:sz w:val="20"/>
                <w:u w:val="single" w:color="231F20"/>
              </w:rPr>
              <w:t xml:space="preserve"> </w:t>
            </w:r>
            <w:r>
              <w:rPr>
                <w:b/>
                <w:color w:val="231F20"/>
                <w:sz w:val="20"/>
                <w:u w:val="single" w:color="231F20"/>
              </w:rPr>
              <w:tab/>
              <w:t>14</w:t>
            </w:r>
            <w:r>
              <w:rPr>
                <w:b/>
                <w:color w:val="231F20"/>
                <w:spacing w:val="8"/>
                <w:sz w:val="20"/>
                <w:u w:val="single" w:color="231F20"/>
              </w:rPr>
              <w:t xml:space="preserve"> </w:t>
            </w:r>
          </w:p>
        </w:tc>
        <w:tc>
          <w:tcPr>
            <w:tcW w:w="1440" w:type="dxa"/>
          </w:tcPr>
          <w:p w14:paraId="6A65BC0D" w14:textId="77777777" w:rsidR="00664779" w:rsidRDefault="00664779" w:rsidP="00862472">
            <w:pPr>
              <w:pStyle w:val="TableParagraph"/>
              <w:tabs>
                <w:tab w:val="left" w:pos="1027"/>
              </w:tabs>
              <w:spacing w:line="220" w:lineRule="exact"/>
              <w:ind w:right="86"/>
              <w:jc w:val="right"/>
              <w:rPr>
                <w:sz w:val="20"/>
              </w:rPr>
            </w:pPr>
            <w:r>
              <w:rPr>
                <w:color w:val="231F20"/>
                <w:w w:val="99"/>
                <w:sz w:val="20"/>
                <w:u w:val="single" w:color="231F20"/>
              </w:rPr>
              <w:t xml:space="preserve"> </w:t>
            </w:r>
            <w:r>
              <w:rPr>
                <w:color w:val="231F20"/>
                <w:sz w:val="20"/>
                <w:u w:val="single" w:color="231F20"/>
              </w:rPr>
              <w:tab/>
              <w:t>11</w:t>
            </w:r>
            <w:r>
              <w:rPr>
                <w:color w:val="231F20"/>
                <w:spacing w:val="8"/>
                <w:sz w:val="20"/>
                <w:u w:val="single" w:color="231F20"/>
              </w:rPr>
              <w:t xml:space="preserve"> </w:t>
            </w:r>
          </w:p>
        </w:tc>
      </w:tr>
      <w:tr w:rsidR="00664779" w14:paraId="43C8A05A" w14:textId="77777777" w:rsidTr="00664779">
        <w:trPr>
          <w:trHeight w:val="230"/>
        </w:trPr>
        <w:tc>
          <w:tcPr>
            <w:tcW w:w="5760" w:type="dxa"/>
            <w:shd w:val="clear" w:color="auto" w:fill="E6E7E8"/>
          </w:tcPr>
          <w:p w14:paraId="1E1A33C6" w14:textId="77777777" w:rsidR="00664779" w:rsidRDefault="00664779" w:rsidP="00862472">
            <w:pPr>
              <w:pStyle w:val="TableParagraph"/>
              <w:rPr>
                <w:sz w:val="16"/>
              </w:rPr>
            </w:pPr>
          </w:p>
        </w:tc>
        <w:tc>
          <w:tcPr>
            <w:tcW w:w="1350" w:type="dxa"/>
            <w:shd w:val="clear" w:color="auto" w:fill="E6E7E8"/>
          </w:tcPr>
          <w:p w14:paraId="6E40E248" w14:textId="77777777" w:rsidR="00664779" w:rsidRDefault="00664779" w:rsidP="00862472">
            <w:pPr>
              <w:pStyle w:val="TableParagraph"/>
              <w:rPr>
                <w:sz w:val="16"/>
              </w:rPr>
            </w:pPr>
          </w:p>
        </w:tc>
        <w:tc>
          <w:tcPr>
            <w:tcW w:w="1440" w:type="dxa"/>
            <w:shd w:val="clear" w:color="auto" w:fill="E6E7E8"/>
          </w:tcPr>
          <w:p w14:paraId="4A35DC91" w14:textId="77777777" w:rsidR="00664779" w:rsidRDefault="00664779" w:rsidP="00862472">
            <w:pPr>
              <w:pStyle w:val="TableParagraph"/>
              <w:rPr>
                <w:sz w:val="16"/>
              </w:rPr>
            </w:pPr>
          </w:p>
        </w:tc>
      </w:tr>
      <w:tr w:rsidR="00664779" w14:paraId="7BFD4566" w14:textId="77777777" w:rsidTr="00664779">
        <w:trPr>
          <w:trHeight w:val="240"/>
        </w:trPr>
        <w:tc>
          <w:tcPr>
            <w:tcW w:w="5760" w:type="dxa"/>
          </w:tcPr>
          <w:p w14:paraId="02BC6634" w14:textId="77777777" w:rsidR="00664779" w:rsidRDefault="00664779" w:rsidP="00862472">
            <w:pPr>
              <w:pStyle w:val="TableParagraph"/>
              <w:spacing w:line="220" w:lineRule="exact"/>
              <w:rPr>
                <w:sz w:val="20"/>
              </w:rPr>
            </w:pPr>
            <w:r>
              <w:rPr>
                <w:color w:val="231F20"/>
                <w:sz w:val="20"/>
              </w:rPr>
              <w:t>Net income attributable to 3M</w:t>
            </w:r>
          </w:p>
        </w:tc>
        <w:tc>
          <w:tcPr>
            <w:tcW w:w="1350" w:type="dxa"/>
          </w:tcPr>
          <w:p w14:paraId="10A993A3" w14:textId="77777777" w:rsidR="00664779" w:rsidRDefault="00664779" w:rsidP="00862472">
            <w:pPr>
              <w:pStyle w:val="TableParagraph"/>
              <w:tabs>
                <w:tab w:val="left" w:pos="775"/>
              </w:tabs>
              <w:spacing w:line="220" w:lineRule="exact"/>
              <w:ind w:right="86"/>
              <w:jc w:val="right"/>
              <w:rPr>
                <w:b/>
                <w:sz w:val="20"/>
              </w:rPr>
            </w:pPr>
            <w:r>
              <w:rPr>
                <w:b/>
                <w:color w:val="231F20"/>
                <w:sz w:val="20"/>
                <w:u w:val="single" w:color="231F20"/>
              </w:rPr>
              <w:t>$</w:t>
            </w:r>
            <w:r>
              <w:rPr>
                <w:b/>
                <w:color w:val="231F20"/>
                <w:sz w:val="20"/>
                <w:u w:val="single" w:color="231F20"/>
              </w:rPr>
              <w:tab/>
            </w:r>
            <w:r>
              <w:rPr>
                <w:b/>
                <w:color w:val="231F20"/>
                <w:w w:val="95"/>
                <w:sz w:val="20"/>
                <w:u w:val="single" w:color="231F20"/>
              </w:rPr>
              <w:t>5,349</w:t>
            </w:r>
            <w:r>
              <w:rPr>
                <w:b/>
                <w:color w:val="231F20"/>
                <w:spacing w:val="9"/>
                <w:sz w:val="20"/>
                <w:u w:val="single" w:color="231F20"/>
              </w:rPr>
              <w:t xml:space="preserve"> </w:t>
            </w:r>
          </w:p>
        </w:tc>
        <w:tc>
          <w:tcPr>
            <w:tcW w:w="1440" w:type="dxa"/>
          </w:tcPr>
          <w:p w14:paraId="54919747" w14:textId="77777777" w:rsidR="00664779" w:rsidRDefault="00664779" w:rsidP="00862472">
            <w:pPr>
              <w:pStyle w:val="TableParagraph"/>
              <w:tabs>
                <w:tab w:val="left" w:pos="778"/>
              </w:tabs>
              <w:spacing w:line="220" w:lineRule="exact"/>
              <w:ind w:right="86"/>
              <w:jc w:val="right"/>
              <w:rPr>
                <w:sz w:val="20"/>
              </w:rPr>
            </w:pPr>
            <w:r>
              <w:rPr>
                <w:color w:val="231F20"/>
                <w:sz w:val="20"/>
                <w:u w:val="single" w:color="231F20"/>
              </w:rPr>
              <w:t>$</w:t>
            </w:r>
            <w:r>
              <w:rPr>
                <w:color w:val="231F20"/>
                <w:sz w:val="20"/>
                <w:u w:val="single" w:color="231F20"/>
              </w:rPr>
              <w:tab/>
            </w:r>
            <w:r>
              <w:rPr>
                <w:color w:val="231F20"/>
                <w:w w:val="95"/>
                <w:sz w:val="20"/>
                <w:u w:val="single" w:color="231F20"/>
              </w:rPr>
              <w:t>4,858</w:t>
            </w:r>
            <w:r>
              <w:rPr>
                <w:color w:val="231F20"/>
                <w:spacing w:val="9"/>
                <w:sz w:val="20"/>
                <w:u w:val="single" w:color="231F20"/>
              </w:rPr>
              <w:t xml:space="preserve"> </w:t>
            </w:r>
          </w:p>
        </w:tc>
      </w:tr>
      <w:tr w:rsidR="00664779" w14:paraId="7E30ED5D" w14:textId="77777777" w:rsidTr="00664779">
        <w:trPr>
          <w:trHeight w:val="227"/>
        </w:trPr>
        <w:tc>
          <w:tcPr>
            <w:tcW w:w="5760" w:type="dxa"/>
            <w:shd w:val="clear" w:color="auto" w:fill="E6E7E8"/>
          </w:tcPr>
          <w:p w14:paraId="3E5C50AB" w14:textId="77777777" w:rsidR="00664779" w:rsidRDefault="00664779" w:rsidP="00862472">
            <w:pPr>
              <w:pStyle w:val="TableParagraph"/>
              <w:rPr>
                <w:sz w:val="16"/>
              </w:rPr>
            </w:pPr>
          </w:p>
        </w:tc>
        <w:tc>
          <w:tcPr>
            <w:tcW w:w="1350" w:type="dxa"/>
            <w:shd w:val="clear" w:color="auto" w:fill="E6E7E8"/>
          </w:tcPr>
          <w:p w14:paraId="768F7846" w14:textId="77777777" w:rsidR="00664779" w:rsidRDefault="00664779" w:rsidP="00862472">
            <w:pPr>
              <w:pStyle w:val="TableParagraph"/>
              <w:rPr>
                <w:sz w:val="16"/>
              </w:rPr>
            </w:pPr>
          </w:p>
        </w:tc>
        <w:tc>
          <w:tcPr>
            <w:tcW w:w="1440" w:type="dxa"/>
            <w:shd w:val="clear" w:color="auto" w:fill="E6E7E8"/>
          </w:tcPr>
          <w:p w14:paraId="7906128F" w14:textId="77777777" w:rsidR="00664779" w:rsidRDefault="00664779" w:rsidP="00862472">
            <w:pPr>
              <w:pStyle w:val="TableParagraph"/>
              <w:rPr>
                <w:sz w:val="16"/>
              </w:rPr>
            </w:pPr>
          </w:p>
        </w:tc>
      </w:tr>
      <w:tr w:rsidR="00664779" w14:paraId="2E1CEA61" w14:textId="77777777" w:rsidTr="00664779">
        <w:trPr>
          <w:trHeight w:val="230"/>
        </w:trPr>
        <w:tc>
          <w:tcPr>
            <w:tcW w:w="5760" w:type="dxa"/>
          </w:tcPr>
          <w:p w14:paraId="360F132E" w14:textId="77777777" w:rsidR="00664779" w:rsidRDefault="00664779" w:rsidP="00862472">
            <w:pPr>
              <w:pStyle w:val="TableParagraph"/>
              <w:rPr>
                <w:sz w:val="20"/>
              </w:rPr>
            </w:pPr>
            <w:r>
              <w:rPr>
                <w:color w:val="231F20"/>
                <w:sz w:val="20"/>
              </w:rPr>
              <w:t>Weighted average 3M common shares outstanding — basic</w:t>
            </w:r>
          </w:p>
        </w:tc>
        <w:tc>
          <w:tcPr>
            <w:tcW w:w="1350" w:type="dxa"/>
          </w:tcPr>
          <w:p w14:paraId="7B5F9211" w14:textId="77777777" w:rsidR="00664779" w:rsidRDefault="00664779" w:rsidP="00862472">
            <w:pPr>
              <w:pStyle w:val="TableParagraph"/>
              <w:ind w:right="147"/>
              <w:jc w:val="right"/>
              <w:rPr>
                <w:b/>
                <w:sz w:val="20"/>
              </w:rPr>
            </w:pPr>
            <w:r>
              <w:rPr>
                <w:b/>
                <w:color w:val="231F20"/>
                <w:w w:val="95"/>
                <w:sz w:val="20"/>
              </w:rPr>
              <w:t>588.5</w:t>
            </w:r>
          </w:p>
        </w:tc>
        <w:tc>
          <w:tcPr>
            <w:tcW w:w="1440" w:type="dxa"/>
          </w:tcPr>
          <w:p w14:paraId="1C738586" w14:textId="77777777" w:rsidR="00664779" w:rsidRDefault="00664779" w:rsidP="00862472">
            <w:pPr>
              <w:pStyle w:val="TableParagraph"/>
              <w:ind w:right="145"/>
              <w:jc w:val="right"/>
              <w:rPr>
                <w:sz w:val="20"/>
              </w:rPr>
            </w:pPr>
            <w:r>
              <w:rPr>
                <w:color w:val="231F20"/>
                <w:w w:val="95"/>
                <w:sz w:val="20"/>
              </w:rPr>
              <w:t>597.5</w:t>
            </w:r>
          </w:p>
        </w:tc>
      </w:tr>
      <w:tr w:rsidR="00664779" w14:paraId="11B5F6FA" w14:textId="77777777" w:rsidTr="00664779">
        <w:trPr>
          <w:trHeight w:val="230"/>
        </w:trPr>
        <w:tc>
          <w:tcPr>
            <w:tcW w:w="5760" w:type="dxa"/>
            <w:shd w:val="clear" w:color="auto" w:fill="E6E7E8"/>
          </w:tcPr>
          <w:p w14:paraId="265849A8" w14:textId="77777777" w:rsidR="00664779" w:rsidRDefault="00664779" w:rsidP="00862472">
            <w:pPr>
              <w:pStyle w:val="TableParagraph"/>
              <w:rPr>
                <w:sz w:val="20"/>
              </w:rPr>
            </w:pPr>
            <w:r>
              <w:rPr>
                <w:color w:val="231F20"/>
                <w:sz w:val="20"/>
              </w:rPr>
              <w:t>Earnings per share attributable to 3M common shareholders — basic</w:t>
            </w:r>
          </w:p>
        </w:tc>
        <w:tc>
          <w:tcPr>
            <w:tcW w:w="1350" w:type="dxa"/>
            <w:shd w:val="clear" w:color="auto" w:fill="E6E7E8"/>
          </w:tcPr>
          <w:p w14:paraId="240E7146" w14:textId="77777777" w:rsidR="00664779" w:rsidRDefault="00664779" w:rsidP="00862472">
            <w:pPr>
              <w:pStyle w:val="TableParagraph"/>
              <w:tabs>
                <w:tab w:val="left" w:pos="873"/>
              </w:tabs>
              <w:ind w:right="86"/>
              <w:jc w:val="right"/>
              <w:rPr>
                <w:b/>
                <w:sz w:val="20"/>
              </w:rPr>
            </w:pPr>
            <w:r>
              <w:rPr>
                <w:b/>
                <w:color w:val="231F20"/>
                <w:sz w:val="20"/>
                <w:u w:val="single" w:color="231F20"/>
              </w:rPr>
              <w:t>$</w:t>
            </w:r>
            <w:r>
              <w:rPr>
                <w:b/>
                <w:color w:val="231F20"/>
                <w:sz w:val="20"/>
                <w:u w:val="single" w:color="231F20"/>
              </w:rPr>
              <w:tab/>
              <w:t>9.09</w:t>
            </w:r>
            <w:r>
              <w:rPr>
                <w:b/>
                <w:color w:val="231F20"/>
                <w:spacing w:val="9"/>
                <w:sz w:val="20"/>
                <w:u w:val="single" w:color="231F20"/>
              </w:rPr>
              <w:t xml:space="preserve"> </w:t>
            </w:r>
          </w:p>
        </w:tc>
        <w:tc>
          <w:tcPr>
            <w:tcW w:w="1440" w:type="dxa"/>
            <w:shd w:val="clear" w:color="auto" w:fill="E6E7E8"/>
          </w:tcPr>
          <w:p w14:paraId="591C4998" w14:textId="77777777" w:rsidR="00664779" w:rsidRDefault="00664779" w:rsidP="00862472">
            <w:pPr>
              <w:pStyle w:val="TableParagraph"/>
              <w:tabs>
                <w:tab w:val="left" w:pos="876"/>
              </w:tabs>
              <w:ind w:right="86"/>
              <w:jc w:val="right"/>
              <w:rPr>
                <w:sz w:val="20"/>
              </w:rPr>
            </w:pPr>
            <w:r>
              <w:rPr>
                <w:color w:val="231F20"/>
                <w:sz w:val="20"/>
                <w:u w:val="single" w:color="231F20"/>
              </w:rPr>
              <w:t>$</w:t>
            </w:r>
            <w:r>
              <w:rPr>
                <w:color w:val="231F20"/>
                <w:sz w:val="20"/>
                <w:u w:val="single" w:color="231F20"/>
              </w:rPr>
              <w:tab/>
              <w:t>8.13</w:t>
            </w:r>
            <w:r>
              <w:rPr>
                <w:color w:val="231F20"/>
                <w:spacing w:val="9"/>
                <w:sz w:val="20"/>
                <w:u w:val="single" w:color="231F20"/>
              </w:rPr>
              <w:t xml:space="preserve"> </w:t>
            </w:r>
          </w:p>
        </w:tc>
      </w:tr>
      <w:tr w:rsidR="00664779" w14:paraId="39E93971" w14:textId="77777777" w:rsidTr="00664779">
        <w:trPr>
          <w:trHeight w:val="240"/>
        </w:trPr>
        <w:tc>
          <w:tcPr>
            <w:tcW w:w="5760" w:type="dxa"/>
          </w:tcPr>
          <w:p w14:paraId="0CD090C4" w14:textId="77777777" w:rsidR="00664779" w:rsidRDefault="00664779" w:rsidP="00862472">
            <w:pPr>
              <w:pStyle w:val="TableParagraph"/>
              <w:rPr>
                <w:sz w:val="16"/>
              </w:rPr>
            </w:pPr>
          </w:p>
        </w:tc>
        <w:tc>
          <w:tcPr>
            <w:tcW w:w="1350" w:type="dxa"/>
          </w:tcPr>
          <w:p w14:paraId="384E6EAB" w14:textId="77777777" w:rsidR="00664779" w:rsidRDefault="00664779" w:rsidP="00862472">
            <w:pPr>
              <w:pStyle w:val="TableParagraph"/>
              <w:rPr>
                <w:sz w:val="16"/>
              </w:rPr>
            </w:pPr>
          </w:p>
        </w:tc>
        <w:tc>
          <w:tcPr>
            <w:tcW w:w="1440" w:type="dxa"/>
          </w:tcPr>
          <w:p w14:paraId="33F86A31" w14:textId="77777777" w:rsidR="00664779" w:rsidRDefault="00664779" w:rsidP="00862472">
            <w:pPr>
              <w:pStyle w:val="TableParagraph"/>
              <w:rPr>
                <w:sz w:val="16"/>
              </w:rPr>
            </w:pPr>
          </w:p>
        </w:tc>
      </w:tr>
      <w:tr w:rsidR="00664779" w14:paraId="15274382" w14:textId="77777777" w:rsidTr="00664779">
        <w:trPr>
          <w:trHeight w:val="230"/>
        </w:trPr>
        <w:tc>
          <w:tcPr>
            <w:tcW w:w="5760" w:type="dxa"/>
            <w:shd w:val="clear" w:color="auto" w:fill="E6E7E8"/>
          </w:tcPr>
          <w:p w14:paraId="434D7BCB" w14:textId="77777777" w:rsidR="00664779" w:rsidRDefault="00664779" w:rsidP="00862472">
            <w:pPr>
              <w:pStyle w:val="TableParagraph"/>
              <w:rPr>
                <w:sz w:val="20"/>
              </w:rPr>
            </w:pPr>
            <w:r>
              <w:rPr>
                <w:color w:val="231F20"/>
                <w:sz w:val="20"/>
              </w:rPr>
              <w:t>Weighted average 3M common shares outstanding — diluted</w:t>
            </w:r>
          </w:p>
        </w:tc>
        <w:tc>
          <w:tcPr>
            <w:tcW w:w="1350" w:type="dxa"/>
            <w:shd w:val="clear" w:color="auto" w:fill="E6E7E8"/>
          </w:tcPr>
          <w:p w14:paraId="0E92E920" w14:textId="77777777" w:rsidR="00664779" w:rsidRDefault="00664779" w:rsidP="00862472">
            <w:pPr>
              <w:pStyle w:val="TableParagraph"/>
              <w:ind w:right="147"/>
              <w:jc w:val="right"/>
              <w:rPr>
                <w:b/>
                <w:sz w:val="20"/>
              </w:rPr>
            </w:pPr>
            <w:r>
              <w:rPr>
                <w:b/>
                <w:color w:val="231F20"/>
                <w:w w:val="95"/>
                <w:sz w:val="20"/>
              </w:rPr>
              <w:t>602.0</w:t>
            </w:r>
          </w:p>
        </w:tc>
        <w:tc>
          <w:tcPr>
            <w:tcW w:w="1440" w:type="dxa"/>
            <w:shd w:val="clear" w:color="auto" w:fill="E6E7E8"/>
          </w:tcPr>
          <w:p w14:paraId="350623F4" w14:textId="77777777" w:rsidR="00664779" w:rsidRDefault="00664779" w:rsidP="00862472">
            <w:pPr>
              <w:pStyle w:val="TableParagraph"/>
              <w:ind w:right="145"/>
              <w:jc w:val="right"/>
              <w:rPr>
                <w:sz w:val="20"/>
              </w:rPr>
            </w:pPr>
            <w:r>
              <w:rPr>
                <w:color w:val="231F20"/>
                <w:w w:val="95"/>
                <w:sz w:val="20"/>
              </w:rPr>
              <w:t>612.7</w:t>
            </w:r>
          </w:p>
        </w:tc>
      </w:tr>
      <w:tr w:rsidR="00664779" w14:paraId="3975CFB1" w14:textId="77777777" w:rsidTr="00664779">
        <w:trPr>
          <w:trHeight w:val="230"/>
        </w:trPr>
        <w:tc>
          <w:tcPr>
            <w:tcW w:w="5760" w:type="dxa"/>
          </w:tcPr>
          <w:p w14:paraId="1E559FB4" w14:textId="77777777" w:rsidR="00664779" w:rsidRDefault="00664779" w:rsidP="00862472">
            <w:pPr>
              <w:pStyle w:val="TableParagraph"/>
              <w:rPr>
                <w:sz w:val="20"/>
              </w:rPr>
            </w:pPr>
            <w:r>
              <w:rPr>
                <w:color w:val="231F20"/>
                <w:sz w:val="20"/>
              </w:rPr>
              <w:t>Earnings per share attributable to 3M common shareholders — diluted</w:t>
            </w:r>
          </w:p>
        </w:tc>
        <w:tc>
          <w:tcPr>
            <w:tcW w:w="1350" w:type="dxa"/>
          </w:tcPr>
          <w:p w14:paraId="55DC8F2F" w14:textId="77777777" w:rsidR="00664779" w:rsidRDefault="00664779" w:rsidP="00862472">
            <w:pPr>
              <w:pStyle w:val="TableParagraph"/>
              <w:tabs>
                <w:tab w:val="left" w:pos="873"/>
              </w:tabs>
              <w:ind w:right="86"/>
              <w:jc w:val="right"/>
              <w:rPr>
                <w:b/>
                <w:sz w:val="20"/>
              </w:rPr>
            </w:pPr>
            <w:r>
              <w:rPr>
                <w:b/>
                <w:color w:val="231F20"/>
                <w:sz w:val="20"/>
                <w:u w:val="single" w:color="231F20"/>
              </w:rPr>
              <w:t>$</w:t>
            </w:r>
            <w:r>
              <w:rPr>
                <w:b/>
                <w:color w:val="231F20"/>
                <w:sz w:val="20"/>
                <w:u w:val="single" w:color="231F20"/>
              </w:rPr>
              <w:tab/>
              <w:t>8.89</w:t>
            </w:r>
            <w:r>
              <w:rPr>
                <w:b/>
                <w:color w:val="231F20"/>
                <w:spacing w:val="9"/>
                <w:sz w:val="20"/>
                <w:u w:val="single" w:color="231F20"/>
              </w:rPr>
              <w:t xml:space="preserve"> </w:t>
            </w:r>
          </w:p>
        </w:tc>
        <w:tc>
          <w:tcPr>
            <w:tcW w:w="1440" w:type="dxa"/>
          </w:tcPr>
          <w:p w14:paraId="096DF344" w14:textId="77777777" w:rsidR="00664779" w:rsidRDefault="00664779" w:rsidP="00862472">
            <w:pPr>
              <w:pStyle w:val="TableParagraph"/>
              <w:tabs>
                <w:tab w:val="left" w:pos="876"/>
              </w:tabs>
              <w:ind w:right="86"/>
              <w:jc w:val="right"/>
              <w:rPr>
                <w:sz w:val="20"/>
              </w:rPr>
            </w:pPr>
            <w:r>
              <w:rPr>
                <w:color w:val="231F20"/>
                <w:sz w:val="20"/>
                <w:u w:val="single" w:color="231F20"/>
              </w:rPr>
              <w:t>$</w:t>
            </w:r>
            <w:r>
              <w:rPr>
                <w:color w:val="231F20"/>
                <w:sz w:val="20"/>
                <w:u w:val="single" w:color="231F20"/>
              </w:rPr>
              <w:tab/>
              <w:t>7.93</w:t>
            </w:r>
            <w:r>
              <w:rPr>
                <w:color w:val="231F20"/>
                <w:spacing w:val="9"/>
                <w:sz w:val="20"/>
                <w:u w:val="single" w:color="231F20"/>
              </w:rPr>
              <w:t xml:space="preserve"> </w:t>
            </w:r>
          </w:p>
        </w:tc>
      </w:tr>
    </w:tbl>
    <w:p w14:paraId="38B6EAEA" w14:textId="77777777" w:rsidR="00A47EE5" w:rsidRDefault="00A47EE5" w:rsidP="00367760">
      <w:pPr>
        <w:widowControl w:val="0"/>
        <w:autoSpaceDE w:val="0"/>
        <w:autoSpaceDN w:val="0"/>
        <w:adjustRightInd w:val="0"/>
        <w:jc w:val="center"/>
        <w:rPr>
          <w:rFonts w:eastAsiaTheme="minorEastAsia"/>
          <w:b/>
          <w:bCs/>
          <w:color w:val="000000"/>
          <w:sz w:val="20"/>
          <w:lang w:val="en-US"/>
        </w:rPr>
      </w:pPr>
    </w:p>
    <w:p w14:paraId="1A03E6A2" w14:textId="77777777" w:rsidR="00A47EE5" w:rsidRDefault="00A47EE5" w:rsidP="00367760">
      <w:pPr>
        <w:widowControl w:val="0"/>
        <w:autoSpaceDE w:val="0"/>
        <w:autoSpaceDN w:val="0"/>
        <w:adjustRightInd w:val="0"/>
        <w:jc w:val="center"/>
        <w:rPr>
          <w:rFonts w:eastAsiaTheme="minorEastAsia"/>
          <w:b/>
          <w:bCs/>
          <w:color w:val="000000"/>
          <w:sz w:val="20"/>
          <w:lang w:val="en-US"/>
        </w:rPr>
      </w:pPr>
    </w:p>
    <w:p w14:paraId="104C2E18" w14:textId="77777777" w:rsidR="00A47EE5" w:rsidRDefault="00A47EE5" w:rsidP="00367760">
      <w:pPr>
        <w:widowControl w:val="0"/>
        <w:autoSpaceDE w:val="0"/>
        <w:autoSpaceDN w:val="0"/>
        <w:adjustRightInd w:val="0"/>
        <w:jc w:val="center"/>
        <w:rPr>
          <w:rFonts w:eastAsiaTheme="minorEastAsia"/>
          <w:b/>
          <w:bCs/>
          <w:color w:val="000000"/>
          <w:sz w:val="20"/>
          <w:lang w:val="en-US"/>
        </w:rPr>
      </w:pPr>
    </w:p>
    <w:p w14:paraId="558EFFDD" w14:textId="77777777" w:rsidR="00A47EE5" w:rsidRDefault="00A47EE5">
      <w:pPr>
        <w:rPr>
          <w:rFonts w:eastAsiaTheme="minorEastAsia"/>
          <w:b/>
          <w:bCs/>
          <w:color w:val="000000"/>
          <w:sz w:val="20"/>
          <w:lang w:val="en-US"/>
        </w:rPr>
      </w:pPr>
    </w:p>
    <w:p w14:paraId="352E1A24" w14:textId="77777777" w:rsidR="00A47EE5" w:rsidRDefault="00A47EE5">
      <w:pPr>
        <w:rPr>
          <w:rFonts w:eastAsiaTheme="minorEastAsia"/>
          <w:b/>
          <w:bCs/>
          <w:color w:val="000000"/>
          <w:sz w:val="20"/>
          <w:lang w:val="en-US"/>
        </w:rPr>
      </w:pPr>
    </w:p>
    <w:p w14:paraId="55DDA5AB" w14:textId="77777777" w:rsidR="00A47EE5" w:rsidRDefault="00A47EE5">
      <w:pPr>
        <w:rPr>
          <w:rFonts w:eastAsiaTheme="minorEastAsia"/>
          <w:b/>
          <w:bCs/>
          <w:color w:val="000000"/>
          <w:sz w:val="20"/>
          <w:lang w:val="en-US"/>
        </w:rPr>
      </w:pPr>
    </w:p>
    <w:p w14:paraId="7AD97B7F" w14:textId="77777777" w:rsidR="00A47EE5" w:rsidRDefault="00A47EE5">
      <w:pPr>
        <w:rPr>
          <w:rFonts w:eastAsiaTheme="minorEastAsia"/>
          <w:b/>
          <w:bCs/>
          <w:color w:val="000000"/>
          <w:sz w:val="20"/>
          <w:lang w:val="en-US"/>
        </w:rPr>
      </w:pPr>
    </w:p>
    <w:p w14:paraId="3786D891" w14:textId="77777777" w:rsidR="00A47EE5" w:rsidRDefault="00A47EE5">
      <w:pPr>
        <w:rPr>
          <w:rFonts w:eastAsiaTheme="minorEastAsia"/>
          <w:b/>
          <w:bCs/>
          <w:color w:val="000000"/>
          <w:sz w:val="20"/>
          <w:lang w:val="en-US"/>
        </w:rPr>
      </w:pPr>
    </w:p>
    <w:p w14:paraId="746729AD" w14:textId="77777777" w:rsidR="00A47EE5" w:rsidRDefault="00A47EE5">
      <w:pPr>
        <w:rPr>
          <w:rFonts w:eastAsiaTheme="minorEastAsia"/>
          <w:b/>
          <w:bCs/>
          <w:color w:val="000000"/>
          <w:sz w:val="20"/>
          <w:lang w:val="en-US"/>
        </w:rPr>
      </w:pPr>
    </w:p>
    <w:p w14:paraId="5F4014B6" w14:textId="77777777" w:rsidR="00A47EE5" w:rsidRDefault="00A47EE5">
      <w:pPr>
        <w:rPr>
          <w:rFonts w:eastAsiaTheme="minorEastAsia"/>
          <w:b/>
          <w:bCs/>
          <w:color w:val="000000"/>
          <w:sz w:val="20"/>
          <w:lang w:val="en-US"/>
        </w:rPr>
      </w:pPr>
    </w:p>
    <w:p w14:paraId="1766A808" w14:textId="77777777" w:rsidR="00A47EE5" w:rsidRDefault="00A47EE5">
      <w:pPr>
        <w:rPr>
          <w:rFonts w:eastAsiaTheme="minorEastAsia"/>
          <w:b/>
          <w:bCs/>
          <w:color w:val="000000"/>
          <w:sz w:val="20"/>
          <w:lang w:val="en-US"/>
        </w:rPr>
      </w:pPr>
    </w:p>
    <w:p w14:paraId="3BF52CE3" w14:textId="77777777" w:rsidR="00A47EE5" w:rsidRDefault="00A47EE5">
      <w:pPr>
        <w:rPr>
          <w:rFonts w:eastAsiaTheme="minorEastAsia"/>
          <w:b/>
          <w:bCs/>
          <w:color w:val="000000"/>
          <w:sz w:val="20"/>
          <w:lang w:val="en-US"/>
        </w:rPr>
      </w:pPr>
    </w:p>
    <w:p w14:paraId="64CD1421" w14:textId="77777777" w:rsidR="00A47EE5" w:rsidRDefault="00A47EE5">
      <w:pPr>
        <w:rPr>
          <w:rFonts w:eastAsiaTheme="minorEastAsia"/>
          <w:b/>
          <w:bCs/>
          <w:color w:val="000000"/>
          <w:sz w:val="20"/>
          <w:lang w:val="en-US"/>
        </w:rPr>
      </w:pPr>
    </w:p>
    <w:p w14:paraId="283DD4D1" w14:textId="77777777" w:rsidR="00A47EE5" w:rsidRDefault="00A47EE5">
      <w:pPr>
        <w:rPr>
          <w:rFonts w:eastAsiaTheme="minorEastAsia"/>
          <w:b/>
          <w:bCs/>
          <w:color w:val="000000"/>
          <w:sz w:val="20"/>
          <w:lang w:val="en-US"/>
        </w:rPr>
      </w:pPr>
    </w:p>
    <w:p w14:paraId="73C73E42" w14:textId="77777777" w:rsidR="00A47EE5" w:rsidRDefault="00A47EE5">
      <w:pPr>
        <w:rPr>
          <w:rFonts w:eastAsiaTheme="minorEastAsia"/>
          <w:b/>
          <w:bCs/>
          <w:color w:val="000000"/>
          <w:sz w:val="20"/>
          <w:lang w:val="en-US"/>
        </w:rPr>
      </w:pPr>
    </w:p>
    <w:p w14:paraId="33C68880" w14:textId="77777777" w:rsidR="00A47EE5" w:rsidRDefault="00A47EE5">
      <w:pPr>
        <w:rPr>
          <w:rFonts w:eastAsiaTheme="minorEastAsia"/>
          <w:b/>
          <w:bCs/>
          <w:color w:val="000000"/>
          <w:sz w:val="20"/>
          <w:lang w:val="en-US"/>
        </w:rPr>
      </w:pPr>
    </w:p>
    <w:p w14:paraId="0A024725" w14:textId="77777777" w:rsidR="00A47EE5" w:rsidRDefault="00A47EE5">
      <w:pPr>
        <w:rPr>
          <w:rFonts w:eastAsiaTheme="minorEastAsia"/>
          <w:b/>
          <w:bCs/>
          <w:color w:val="000000"/>
          <w:sz w:val="20"/>
          <w:lang w:val="en-US"/>
        </w:rPr>
      </w:pPr>
    </w:p>
    <w:p w14:paraId="1505440C" w14:textId="77777777" w:rsidR="00A47EE5" w:rsidRDefault="00A47EE5">
      <w:pPr>
        <w:rPr>
          <w:rFonts w:eastAsiaTheme="minorEastAsia"/>
          <w:b/>
          <w:bCs/>
          <w:color w:val="000000"/>
          <w:sz w:val="20"/>
          <w:lang w:val="en-US"/>
        </w:rPr>
      </w:pPr>
    </w:p>
    <w:p w14:paraId="6E456809" w14:textId="77777777" w:rsidR="00A47EE5" w:rsidRDefault="00A47EE5">
      <w:pPr>
        <w:rPr>
          <w:rFonts w:eastAsiaTheme="minorEastAsia"/>
          <w:b/>
          <w:bCs/>
          <w:color w:val="000000"/>
          <w:sz w:val="20"/>
          <w:lang w:val="en-US"/>
        </w:rPr>
      </w:pPr>
    </w:p>
    <w:p w14:paraId="77DE802A" w14:textId="77777777" w:rsidR="00A47EE5" w:rsidRDefault="00A47EE5">
      <w:pPr>
        <w:rPr>
          <w:rFonts w:eastAsiaTheme="minorEastAsia"/>
          <w:b/>
          <w:bCs/>
          <w:color w:val="000000"/>
          <w:sz w:val="20"/>
          <w:lang w:val="en-US"/>
        </w:rPr>
      </w:pPr>
    </w:p>
    <w:p w14:paraId="0AD39B37" w14:textId="77777777" w:rsidR="00A47EE5" w:rsidRDefault="00A47EE5">
      <w:pPr>
        <w:rPr>
          <w:rFonts w:eastAsiaTheme="minorEastAsia"/>
          <w:b/>
          <w:bCs/>
          <w:color w:val="000000"/>
          <w:sz w:val="20"/>
          <w:lang w:val="en-US"/>
        </w:rPr>
      </w:pPr>
    </w:p>
    <w:p w14:paraId="56898CB6" w14:textId="77777777" w:rsidR="00A47EE5" w:rsidRDefault="00A47EE5">
      <w:pPr>
        <w:rPr>
          <w:rFonts w:eastAsiaTheme="minorEastAsia"/>
          <w:b/>
          <w:bCs/>
          <w:color w:val="000000"/>
          <w:sz w:val="20"/>
          <w:lang w:val="en-US"/>
        </w:rPr>
      </w:pPr>
    </w:p>
    <w:p w14:paraId="2E9018C5" w14:textId="77777777" w:rsidR="00A47EE5" w:rsidRDefault="00A47EE5">
      <w:pPr>
        <w:rPr>
          <w:rFonts w:eastAsiaTheme="minorEastAsia"/>
          <w:b/>
          <w:bCs/>
          <w:color w:val="000000"/>
          <w:sz w:val="20"/>
          <w:lang w:val="en-US"/>
        </w:rPr>
      </w:pPr>
    </w:p>
    <w:p w14:paraId="45AF6A86" w14:textId="77777777" w:rsidR="00A47EE5" w:rsidRDefault="00A47EE5">
      <w:pPr>
        <w:rPr>
          <w:rFonts w:eastAsiaTheme="minorEastAsia"/>
          <w:b/>
          <w:bCs/>
          <w:color w:val="000000"/>
          <w:sz w:val="20"/>
          <w:lang w:val="en-US"/>
        </w:rPr>
      </w:pPr>
    </w:p>
    <w:p w14:paraId="49F82F6C" w14:textId="77777777" w:rsidR="00A47EE5" w:rsidRDefault="00A47EE5">
      <w:pPr>
        <w:rPr>
          <w:rFonts w:eastAsiaTheme="minorEastAsia"/>
          <w:b/>
          <w:bCs/>
          <w:color w:val="000000"/>
          <w:sz w:val="20"/>
          <w:lang w:val="en-US"/>
        </w:rPr>
      </w:pPr>
    </w:p>
    <w:p w14:paraId="044EF6AE" w14:textId="77777777" w:rsidR="00A47EE5" w:rsidRDefault="00A47EE5">
      <w:pPr>
        <w:rPr>
          <w:rFonts w:eastAsiaTheme="minorEastAsia"/>
          <w:b/>
          <w:bCs/>
          <w:color w:val="000000"/>
          <w:sz w:val="20"/>
          <w:lang w:val="en-US"/>
        </w:rPr>
      </w:pPr>
    </w:p>
    <w:p w14:paraId="596DBC70" w14:textId="77777777" w:rsidR="00A47EE5" w:rsidRDefault="00A47EE5">
      <w:pPr>
        <w:rPr>
          <w:rFonts w:eastAsiaTheme="minorEastAsia"/>
          <w:b/>
          <w:bCs/>
          <w:color w:val="000000"/>
          <w:sz w:val="20"/>
          <w:lang w:val="en-US"/>
        </w:rPr>
      </w:pPr>
    </w:p>
    <w:p w14:paraId="059A2DCB" w14:textId="77777777" w:rsidR="00A47EE5" w:rsidRDefault="00A47EE5">
      <w:pPr>
        <w:rPr>
          <w:rFonts w:eastAsiaTheme="minorEastAsia"/>
          <w:b/>
          <w:bCs/>
          <w:color w:val="000000"/>
          <w:sz w:val="20"/>
          <w:lang w:val="en-US"/>
        </w:rPr>
      </w:pPr>
    </w:p>
    <w:p w14:paraId="1A13041C" w14:textId="3C5B7725" w:rsidR="00A47EE5" w:rsidRDefault="00A47EE5">
      <w:pPr>
        <w:rPr>
          <w:rFonts w:eastAsiaTheme="minorEastAsia"/>
          <w:b/>
          <w:bCs/>
          <w:color w:val="000000"/>
          <w:sz w:val="20"/>
          <w:lang w:val="en-US"/>
        </w:rPr>
      </w:pPr>
    </w:p>
    <w:tbl>
      <w:tblPr>
        <w:tblW w:w="9180" w:type="dxa"/>
        <w:tblInd w:w="90" w:type="dxa"/>
        <w:tblLayout w:type="fixed"/>
        <w:tblCellMar>
          <w:left w:w="0" w:type="dxa"/>
          <w:right w:w="0" w:type="dxa"/>
        </w:tblCellMar>
        <w:tblLook w:val="01E0" w:firstRow="1" w:lastRow="1" w:firstColumn="1" w:lastColumn="1" w:noHBand="0" w:noVBand="0"/>
      </w:tblPr>
      <w:tblGrid>
        <w:gridCol w:w="5310"/>
        <w:gridCol w:w="2160"/>
        <w:gridCol w:w="1710"/>
      </w:tblGrid>
      <w:tr w:rsidR="00A47EE5" w14:paraId="08132AB1" w14:textId="77777777" w:rsidTr="00CE6DC0">
        <w:trPr>
          <w:trHeight w:val="808"/>
        </w:trPr>
        <w:tc>
          <w:tcPr>
            <w:tcW w:w="5310" w:type="dxa"/>
          </w:tcPr>
          <w:p w14:paraId="100408C2" w14:textId="77777777" w:rsidR="00A47EE5" w:rsidRDefault="00A47EE5" w:rsidP="00862472">
            <w:pPr>
              <w:pStyle w:val="TableParagraph"/>
              <w:spacing w:line="237" w:lineRule="auto"/>
              <w:ind w:right="2271"/>
              <w:rPr>
                <w:b/>
                <w:sz w:val="20"/>
              </w:rPr>
            </w:pPr>
            <w:r>
              <w:rPr>
                <w:b/>
                <w:color w:val="231F20"/>
                <w:sz w:val="20"/>
              </w:rPr>
              <w:t>3M Company and Subsidiaries Consolidated Balance Sheet</w:t>
            </w:r>
          </w:p>
          <w:p w14:paraId="05D0AE7B" w14:textId="77777777" w:rsidR="00A47EE5" w:rsidRDefault="00A47EE5" w:rsidP="00A47EE5">
            <w:pPr>
              <w:pStyle w:val="TableParagraph"/>
              <w:ind w:left="-816" w:firstLine="816"/>
              <w:rPr>
                <w:b/>
                <w:sz w:val="20"/>
              </w:rPr>
            </w:pPr>
            <w:r>
              <w:rPr>
                <w:b/>
                <w:color w:val="231F20"/>
                <w:sz w:val="20"/>
              </w:rPr>
              <w:t>At December 31</w:t>
            </w:r>
          </w:p>
        </w:tc>
        <w:tc>
          <w:tcPr>
            <w:tcW w:w="3870" w:type="dxa"/>
            <w:gridSpan w:val="2"/>
          </w:tcPr>
          <w:p w14:paraId="31C25A69" w14:textId="77777777" w:rsidR="00A47EE5" w:rsidRDefault="00A47EE5" w:rsidP="00862472">
            <w:pPr>
              <w:pStyle w:val="TableParagraph"/>
              <w:rPr>
                <w:sz w:val="18"/>
              </w:rPr>
            </w:pPr>
          </w:p>
        </w:tc>
      </w:tr>
      <w:tr w:rsidR="00A47EE5" w14:paraId="2BCD9C04" w14:textId="77777777" w:rsidTr="00CE6DC0">
        <w:trPr>
          <w:trHeight w:val="490"/>
        </w:trPr>
        <w:tc>
          <w:tcPr>
            <w:tcW w:w="5310" w:type="dxa"/>
            <w:tcBorders>
              <w:bottom w:val="single" w:sz="4" w:space="0" w:color="231F20"/>
            </w:tcBorders>
          </w:tcPr>
          <w:p w14:paraId="625972C9" w14:textId="77777777" w:rsidR="00A47EE5" w:rsidRDefault="00A47EE5" w:rsidP="00862472">
            <w:pPr>
              <w:pStyle w:val="TableParagraph"/>
              <w:spacing w:before="8"/>
              <w:rPr>
                <w:sz w:val="26"/>
              </w:rPr>
            </w:pPr>
          </w:p>
          <w:p w14:paraId="1C95627D" w14:textId="7699DAE5" w:rsidR="00A47EE5" w:rsidRDefault="00A47EE5" w:rsidP="00862472">
            <w:pPr>
              <w:pStyle w:val="TableParagraph"/>
              <w:spacing w:line="163" w:lineRule="exact"/>
              <w:rPr>
                <w:b/>
                <w:sz w:val="16"/>
              </w:rPr>
            </w:pPr>
            <w:r>
              <w:rPr>
                <w:b/>
                <w:color w:val="231F20"/>
                <w:sz w:val="16"/>
              </w:rPr>
              <w:t xml:space="preserve">(Dollars in millions, except per share amount) </w:t>
            </w:r>
          </w:p>
        </w:tc>
        <w:tc>
          <w:tcPr>
            <w:tcW w:w="2160" w:type="dxa"/>
            <w:tcBorders>
              <w:bottom w:val="single" w:sz="4" w:space="0" w:color="231F20"/>
            </w:tcBorders>
          </w:tcPr>
          <w:p w14:paraId="29F0043E" w14:textId="6B5369E6" w:rsidR="00A47EE5" w:rsidRDefault="00A47EE5" w:rsidP="00A47EE5">
            <w:pPr>
              <w:pStyle w:val="TableParagraph"/>
              <w:spacing w:before="122"/>
              <w:ind w:left="1080" w:hanging="927"/>
              <w:jc w:val="center"/>
              <w:rPr>
                <w:b/>
                <w:sz w:val="16"/>
              </w:rPr>
            </w:pPr>
            <w:r>
              <w:rPr>
                <w:b/>
                <w:color w:val="231F20"/>
                <w:sz w:val="16"/>
              </w:rPr>
              <w:t xml:space="preserve">     December</w:t>
            </w:r>
            <w:r>
              <w:rPr>
                <w:b/>
                <w:color w:val="231F20"/>
                <w:spacing w:val="-3"/>
                <w:sz w:val="16"/>
              </w:rPr>
              <w:t xml:space="preserve"> </w:t>
            </w:r>
            <w:r>
              <w:rPr>
                <w:b/>
                <w:color w:val="231F20"/>
                <w:sz w:val="16"/>
              </w:rPr>
              <w:t>31,</w:t>
            </w:r>
          </w:p>
          <w:p w14:paraId="77DF8627" w14:textId="0C42D86C" w:rsidR="00A47EE5" w:rsidRDefault="00A47EE5" w:rsidP="00A47EE5">
            <w:pPr>
              <w:pStyle w:val="TableParagraph"/>
              <w:tabs>
                <w:tab w:val="left" w:pos="1898"/>
                <w:tab w:val="left" w:pos="2830"/>
              </w:tabs>
              <w:spacing w:before="1" w:line="163" w:lineRule="exact"/>
              <w:ind w:left="900"/>
              <w:jc w:val="center"/>
              <w:rPr>
                <w:b/>
                <w:sz w:val="16"/>
              </w:rPr>
            </w:pPr>
            <w:r>
              <w:rPr>
                <w:b/>
                <w:color w:val="231F20"/>
                <w:sz w:val="16"/>
                <w:u w:val="single" w:color="231F20"/>
              </w:rPr>
              <w:t xml:space="preserve"> 2018</w:t>
            </w:r>
            <w:r>
              <w:rPr>
                <w:b/>
                <w:color w:val="231F20"/>
                <w:sz w:val="16"/>
                <w:u w:val="single" w:color="231F20"/>
              </w:rPr>
              <w:tab/>
            </w:r>
          </w:p>
        </w:tc>
        <w:tc>
          <w:tcPr>
            <w:tcW w:w="1710" w:type="dxa"/>
          </w:tcPr>
          <w:p w14:paraId="552A78E2" w14:textId="77777777" w:rsidR="00A47EE5" w:rsidRDefault="00A47EE5" w:rsidP="00862472">
            <w:pPr>
              <w:pStyle w:val="TableParagraph"/>
              <w:spacing w:before="122"/>
              <w:ind w:left="49"/>
              <w:jc w:val="center"/>
              <w:rPr>
                <w:b/>
                <w:sz w:val="16"/>
              </w:rPr>
            </w:pPr>
            <w:r>
              <w:rPr>
                <w:b/>
                <w:color w:val="231F20"/>
                <w:sz w:val="16"/>
              </w:rPr>
              <w:t>December</w:t>
            </w:r>
            <w:r>
              <w:rPr>
                <w:b/>
                <w:color w:val="231F20"/>
                <w:spacing w:val="-3"/>
                <w:sz w:val="16"/>
              </w:rPr>
              <w:t xml:space="preserve"> </w:t>
            </w:r>
            <w:r>
              <w:rPr>
                <w:b/>
                <w:color w:val="231F20"/>
                <w:sz w:val="16"/>
              </w:rPr>
              <w:t>31,</w:t>
            </w:r>
          </w:p>
          <w:p w14:paraId="596C5389" w14:textId="77777777" w:rsidR="00A47EE5" w:rsidRDefault="00A47EE5" w:rsidP="00862472">
            <w:pPr>
              <w:pStyle w:val="TableParagraph"/>
              <w:tabs>
                <w:tab w:val="left" w:pos="659"/>
                <w:tab w:val="left" w:pos="1590"/>
              </w:tabs>
              <w:spacing w:before="1" w:line="163" w:lineRule="exact"/>
              <w:ind w:left="45"/>
              <w:jc w:val="center"/>
              <w:rPr>
                <w:b/>
                <w:sz w:val="16"/>
              </w:rPr>
            </w:pPr>
            <w:r>
              <w:rPr>
                <w:b/>
                <w:color w:val="231F20"/>
                <w:sz w:val="16"/>
                <w:u w:val="single" w:color="231F20"/>
              </w:rPr>
              <w:t xml:space="preserve"> </w:t>
            </w:r>
            <w:r>
              <w:rPr>
                <w:b/>
                <w:color w:val="231F20"/>
                <w:sz w:val="16"/>
                <w:u w:val="single" w:color="231F20"/>
              </w:rPr>
              <w:tab/>
              <w:t>2017</w:t>
            </w:r>
            <w:r>
              <w:rPr>
                <w:b/>
                <w:color w:val="231F20"/>
                <w:sz w:val="16"/>
                <w:u w:val="single" w:color="231F20"/>
              </w:rPr>
              <w:tab/>
            </w:r>
          </w:p>
        </w:tc>
      </w:tr>
      <w:tr w:rsidR="00A47EE5" w14:paraId="4B517EA1" w14:textId="77777777" w:rsidTr="00CE6DC0">
        <w:trPr>
          <w:trHeight w:val="206"/>
        </w:trPr>
        <w:tc>
          <w:tcPr>
            <w:tcW w:w="5310" w:type="dxa"/>
            <w:tcBorders>
              <w:top w:val="single" w:sz="4" w:space="0" w:color="231F20"/>
            </w:tcBorders>
            <w:shd w:val="clear" w:color="auto" w:fill="E6E7E8"/>
          </w:tcPr>
          <w:p w14:paraId="09E718DA" w14:textId="77777777" w:rsidR="00A47EE5" w:rsidRDefault="00A47EE5" w:rsidP="00862472">
            <w:pPr>
              <w:pStyle w:val="TableParagraph"/>
              <w:spacing w:line="186" w:lineRule="exact"/>
              <w:rPr>
                <w:b/>
                <w:sz w:val="18"/>
              </w:rPr>
            </w:pPr>
            <w:r>
              <w:rPr>
                <w:b/>
                <w:color w:val="231F20"/>
                <w:sz w:val="18"/>
              </w:rPr>
              <w:t>Assets</w:t>
            </w:r>
          </w:p>
        </w:tc>
        <w:tc>
          <w:tcPr>
            <w:tcW w:w="2160" w:type="dxa"/>
            <w:tcBorders>
              <w:top w:val="single" w:sz="4" w:space="0" w:color="231F20"/>
            </w:tcBorders>
            <w:shd w:val="clear" w:color="auto" w:fill="E6E7E8"/>
          </w:tcPr>
          <w:p w14:paraId="01B11D0B" w14:textId="77777777" w:rsidR="00A47EE5" w:rsidRDefault="00A47EE5" w:rsidP="00862472">
            <w:pPr>
              <w:pStyle w:val="TableParagraph"/>
              <w:rPr>
                <w:sz w:val="14"/>
              </w:rPr>
            </w:pPr>
          </w:p>
        </w:tc>
        <w:tc>
          <w:tcPr>
            <w:tcW w:w="1710" w:type="dxa"/>
            <w:shd w:val="clear" w:color="auto" w:fill="E6E7E8"/>
          </w:tcPr>
          <w:p w14:paraId="02B3EB2B" w14:textId="77777777" w:rsidR="00A47EE5" w:rsidRDefault="00A47EE5" w:rsidP="00862472">
            <w:pPr>
              <w:pStyle w:val="TableParagraph"/>
              <w:rPr>
                <w:sz w:val="14"/>
              </w:rPr>
            </w:pPr>
          </w:p>
        </w:tc>
      </w:tr>
      <w:tr w:rsidR="00A47EE5" w14:paraId="656C018D" w14:textId="77777777" w:rsidTr="00CE6DC0">
        <w:trPr>
          <w:trHeight w:val="206"/>
        </w:trPr>
        <w:tc>
          <w:tcPr>
            <w:tcW w:w="5310" w:type="dxa"/>
          </w:tcPr>
          <w:p w14:paraId="1073C532" w14:textId="77777777" w:rsidR="00A47EE5" w:rsidRDefault="00A47EE5" w:rsidP="00862472">
            <w:pPr>
              <w:pStyle w:val="TableParagraph"/>
              <w:spacing w:line="186" w:lineRule="exact"/>
              <w:rPr>
                <w:sz w:val="18"/>
              </w:rPr>
            </w:pPr>
            <w:r>
              <w:rPr>
                <w:color w:val="231F20"/>
                <w:sz w:val="18"/>
              </w:rPr>
              <w:t>Current assets</w:t>
            </w:r>
          </w:p>
        </w:tc>
        <w:tc>
          <w:tcPr>
            <w:tcW w:w="2160" w:type="dxa"/>
          </w:tcPr>
          <w:p w14:paraId="4460D1C6" w14:textId="77777777" w:rsidR="00A47EE5" w:rsidRDefault="00A47EE5" w:rsidP="00862472">
            <w:pPr>
              <w:pStyle w:val="TableParagraph"/>
              <w:rPr>
                <w:sz w:val="14"/>
              </w:rPr>
            </w:pPr>
          </w:p>
        </w:tc>
        <w:tc>
          <w:tcPr>
            <w:tcW w:w="1710" w:type="dxa"/>
          </w:tcPr>
          <w:p w14:paraId="515C8520" w14:textId="77777777" w:rsidR="00A47EE5" w:rsidRDefault="00A47EE5" w:rsidP="00862472">
            <w:pPr>
              <w:pStyle w:val="TableParagraph"/>
              <w:rPr>
                <w:sz w:val="14"/>
              </w:rPr>
            </w:pPr>
          </w:p>
        </w:tc>
      </w:tr>
      <w:tr w:rsidR="00A47EE5" w14:paraId="6501C955" w14:textId="77777777" w:rsidTr="00CE6DC0">
        <w:trPr>
          <w:trHeight w:val="208"/>
        </w:trPr>
        <w:tc>
          <w:tcPr>
            <w:tcW w:w="5310" w:type="dxa"/>
            <w:shd w:val="clear" w:color="auto" w:fill="E6E7E8"/>
          </w:tcPr>
          <w:p w14:paraId="7B8471C2" w14:textId="77777777" w:rsidR="00A47EE5" w:rsidRDefault="00A47EE5" w:rsidP="00862472">
            <w:pPr>
              <w:pStyle w:val="TableParagraph"/>
              <w:spacing w:line="189" w:lineRule="exact"/>
              <w:ind w:left="240"/>
              <w:rPr>
                <w:sz w:val="18"/>
              </w:rPr>
            </w:pPr>
            <w:r>
              <w:rPr>
                <w:color w:val="231F20"/>
                <w:sz w:val="18"/>
              </w:rPr>
              <w:t>Cash and cash equivalents</w:t>
            </w:r>
          </w:p>
        </w:tc>
        <w:tc>
          <w:tcPr>
            <w:tcW w:w="2160" w:type="dxa"/>
            <w:shd w:val="clear" w:color="auto" w:fill="E6E7E8"/>
          </w:tcPr>
          <w:p w14:paraId="230D2321" w14:textId="77777777" w:rsidR="00A47EE5" w:rsidRDefault="00A47EE5" w:rsidP="00862472">
            <w:pPr>
              <w:pStyle w:val="TableParagraph"/>
              <w:tabs>
                <w:tab w:val="left" w:pos="1079"/>
              </w:tabs>
              <w:spacing w:line="189" w:lineRule="exact"/>
              <w:ind w:right="172"/>
              <w:jc w:val="right"/>
              <w:rPr>
                <w:b/>
                <w:sz w:val="18"/>
              </w:rPr>
            </w:pPr>
            <w:r>
              <w:rPr>
                <w:b/>
                <w:color w:val="231F20"/>
                <w:sz w:val="18"/>
              </w:rPr>
              <w:t>$</w:t>
            </w:r>
            <w:r>
              <w:rPr>
                <w:b/>
                <w:color w:val="231F20"/>
                <w:sz w:val="18"/>
              </w:rPr>
              <w:tab/>
              <w:t>2,853</w:t>
            </w:r>
          </w:p>
        </w:tc>
        <w:tc>
          <w:tcPr>
            <w:tcW w:w="1710" w:type="dxa"/>
            <w:shd w:val="clear" w:color="auto" w:fill="E6E7E8"/>
          </w:tcPr>
          <w:p w14:paraId="4A096202" w14:textId="77777777" w:rsidR="00A47EE5" w:rsidRDefault="00A47EE5" w:rsidP="00862472">
            <w:pPr>
              <w:pStyle w:val="TableParagraph"/>
              <w:tabs>
                <w:tab w:val="left" w:pos="1193"/>
              </w:tabs>
              <w:spacing w:line="189" w:lineRule="exact"/>
              <w:ind w:left="113"/>
              <w:rPr>
                <w:sz w:val="18"/>
              </w:rPr>
            </w:pPr>
            <w:r>
              <w:rPr>
                <w:color w:val="231F20"/>
                <w:sz w:val="18"/>
              </w:rPr>
              <w:t>$</w:t>
            </w:r>
            <w:r>
              <w:rPr>
                <w:color w:val="231F20"/>
                <w:sz w:val="18"/>
              </w:rPr>
              <w:tab/>
              <w:t>3,053</w:t>
            </w:r>
          </w:p>
        </w:tc>
      </w:tr>
      <w:tr w:rsidR="00A47EE5" w14:paraId="455F4A40" w14:textId="77777777" w:rsidTr="00CE6DC0">
        <w:trPr>
          <w:trHeight w:val="206"/>
        </w:trPr>
        <w:tc>
          <w:tcPr>
            <w:tcW w:w="5310" w:type="dxa"/>
          </w:tcPr>
          <w:p w14:paraId="10959D38" w14:textId="77777777" w:rsidR="00A47EE5" w:rsidRDefault="00A47EE5" w:rsidP="00862472">
            <w:pPr>
              <w:pStyle w:val="TableParagraph"/>
              <w:spacing w:line="186" w:lineRule="exact"/>
              <w:ind w:left="240"/>
              <w:rPr>
                <w:sz w:val="18"/>
              </w:rPr>
            </w:pPr>
            <w:r>
              <w:rPr>
                <w:color w:val="231F20"/>
                <w:sz w:val="18"/>
              </w:rPr>
              <w:t>Marketable securities — current</w:t>
            </w:r>
          </w:p>
        </w:tc>
        <w:tc>
          <w:tcPr>
            <w:tcW w:w="2160" w:type="dxa"/>
          </w:tcPr>
          <w:p w14:paraId="56BD30EE" w14:textId="77777777" w:rsidR="00A47EE5" w:rsidRDefault="00A47EE5" w:rsidP="00862472">
            <w:pPr>
              <w:pStyle w:val="TableParagraph"/>
              <w:spacing w:line="186" w:lineRule="exact"/>
              <w:ind w:right="171"/>
              <w:jc w:val="right"/>
              <w:rPr>
                <w:b/>
                <w:sz w:val="18"/>
              </w:rPr>
            </w:pPr>
            <w:r>
              <w:rPr>
                <w:b/>
                <w:color w:val="231F20"/>
                <w:sz w:val="18"/>
              </w:rPr>
              <w:t>380</w:t>
            </w:r>
          </w:p>
        </w:tc>
        <w:tc>
          <w:tcPr>
            <w:tcW w:w="1710" w:type="dxa"/>
          </w:tcPr>
          <w:p w14:paraId="330AEE28" w14:textId="77777777" w:rsidR="00A47EE5" w:rsidRDefault="00A47EE5" w:rsidP="00862472">
            <w:pPr>
              <w:pStyle w:val="TableParagraph"/>
              <w:spacing w:line="186" w:lineRule="exact"/>
              <w:ind w:right="125"/>
              <w:jc w:val="right"/>
              <w:rPr>
                <w:sz w:val="18"/>
              </w:rPr>
            </w:pPr>
            <w:r>
              <w:rPr>
                <w:color w:val="231F20"/>
                <w:sz w:val="18"/>
              </w:rPr>
              <w:t>1,076</w:t>
            </w:r>
          </w:p>
        </w:tc>
      </w:tr>
      <w:tr w:rsidR="00A47EE5" w14:paraId="1282FDB5" w14:textId="77777777" w:rsidTr="00CE6DC0">
        <w:trPr>
          <w:trHeight w:val="206"/>
        </w:trPr>
        <w:tc>
          <w:tcPr>
            <w:tcW w:w="5310" w:type="dxa"/>
            <w:shd w:val="clear" w:color="auto" w:fill="E6E7E8"/>
          </w:tcPr>
          <w:p w14:paraId="73B04B4B" w14:textId="77777777" w:rsidR="00A47EE5" w:rsidRDefault="00A47EE5" w:rsidP="00862472">
            <w:pPr>
              <w:pStyle w:val="TableParagraph"/>
              <w:spacing w:line="186" w:lineRule="exact"/>
              <w:ind w:left="240"/>
              <w:rPr>
                <w:sz w:val="18"/>
              </w:rPr>
            </w:pPr>
            <w:r>
              <w:rPr>
                <w:color w:val="231F20"/>
                <w:sz w:val="18"/>
              </w:rPr>
              <w:t>Accounts receivable — net of allowances of $95 and $103</w:t>
            </w:r>
          </w:p>
        </w:tc>
        <w:tc>
          <w:tcPr>
            <w:tcW w:w="2160" w:type="dxa"/>
            <w:shd w:val="clear" w:color="auto" w:fill="E6E7E8"/>
          </w:tcPr>
          <w:p w14:paraId="4D45787A" w14:textId="77777777" w:rsidR="00A47EE5" w:rsidRDefault="00A47EE5" w:rsidP="00862472">
            <w:pPr>
              <w:pStyle w:val="TableParagraph"/>
              <w:spacing w:line="186" w:lineRule="exact"/>
              <w:ind w:right="172"/>
              <w:jc w:val="right"/>
              <w:rPr>
                <w:b/>
                <w:sz w:val="18"/>
              </w:rPr>
            </w:pPr>
            <w:r>
              <w:rPr>
                <w:b/>
                <w:color w:val="231F20"/>
                <w:sz w:val="18"/>
              </w:rPr>
              <w:t>5,020</w:t>
            </w:r>
          </w:p>
        </w:tc>
        <w:tc>
          <w:tcPr>
            <w:tcW w:w="1710" w:type="dxa"/>
            <w:shd w:val="clear" w:color="auto" w:fill="E6E7E8"/>
          </w:tcPr>
          <w:p w14:paraId="7D2BC073" w14:textId="77777777" w:rsidR="00A47EE5" w:rsidRDefault="00A47EE5" w:rsidP="00862472">
            <w:pPr>
              <w:pStyle w:val="TableParagraph"/>
              <w:spacing w:line="186" w:lineRule="exact"/>
              <w:ind w:right="125"/>
              <w:jc w:val="right"/>
              <w:rPr>
                <w:sz w:val="18"/>
              </w:rPr>
            </w:pPr>
            <w:r>
              <w:rPr>
                <w:color w:val="231F20"/>
                <w:sz w:val="18"/>
              </w:rPr>
              <w:t>4,911</w:t>
            </w:r>
          </w:p>
        </w:tc>
      </w:tr>
      <w:tr w:rsidR="00A47EE5" w14:paraId="1491FD83" w14:textId="77777777" w:rsidTr="00CE6DC0">
        <w:trPr>
          <w:trHeight w:val="206"/>
        </w:trPr>
        <w:tc>
          <w:tcPr>
            <w:tcW w:w="5310" w:type="dxa"/>
          </w:tcPr>
          <w:p w14:paraId="464BBB08" w14:textId="77777777" w:rsidR="00A47EE5" w:rsidRDefault="00A47EE5" w:rsidP="00862472">
            <w:pPr>
              <w:pStyle w:val="TableParagraph"/>
              <w:spacing w:line="186" w:lineRule="exact"/>
              <w:ind w:left="240"/>
              <w:rPr>
                <w:sz w:val="18"/>
              </w:rPr>
            </w:pPr>
            <w:r>
              <w:rPr>
                <w:color w:val="231F20"/>
                <w:sz w:val="18"/>
              </w:rPr>
              <w:t>Inventories</w:t>
            </w:r>
          </w:p>
        </w:tc>
        <w:tc>
          <w:tcPr>
            <w:tcW w:w="2160" w:type="dxa"/>
          </w:tcPr>
          <w:p w14:paraId="6252F72C" w14:textId="77777777" w:rsidR="00A47EE5" w:rsidRDefault="00A47EE5" w:rsidP="00862472">
            <w:pPr>
              <w:pStyle w:val="TableParagraph"/>
              <w:rPr>
                <w:sz w:val="14"/>
              </w:rPr>
            </w:pPr>
          </w:p>
        </w:tc>
        <w:tc>
          <w:tcPr>
            <w:tcW w:w="1710" w:type="dxa"/>
          </w:tcPr>
          <w:p w14:paraId="23E147F3" w14:textId="77777777" w:rsidR="00A47EE5" w:rsidRDefault="00A47EE5" w:rsidP="00862472">
            <w:pPr>
              <w:pStyle w:val="TableParagraph"/>
              <w:rPr>
                <w:sz w:val="14"/>
              </w:rPr>
            </w:pPr>
          </w:p>
        </w:tc>
      </w:tr>
      <w:tr w:rsidR="00A47EE5" w14:paraId="5CC2048D" w14:textId="77777777" w:rsidTr="00CE6DC0">
        <w:trPr>
          <w:trHeight w:val="208"/>
        </w:trPr>
        <w:tc>
          <w:tcPr>
            <w:tcW w:w="5310" w:type="dxa"/>
            <w:shd w:val="clear" w:color="auto" w:fill="E6E7E8"/>
          </w:tcPr>
          <w:p w14:paraId="3FB741F6" w14:textId="77777777" w:rsidR="00A47EE5" w:rsidRDefault="00A47EE5" w:rsidP="00862472">
            <w:pPr>
              <w:pStyle w:val="TableParagraph"/>
              <w:spacing w:line="189" w:lineRule="exact"/>
              <w:ind w:left="360"/>
              <w:rPr>
                <w:sz w:val="18"/>
              </w:rPr>
            </w:pPr>
            <w:r>
              <w:rPr>
                <w:color w:val="231F20"/>
                <w:sz w:val="18"/>
              </w:rPr>
              <w:t>Finished goods</w:t>
            </w:r>
          </w:p>
        </w:tc>
        <w:tc>
          <w:tcPr>
            <w:tcW w:w="2160" w:type="dxa"/>
            <w:shd w:val="clear" w:color="auto" w:fill="E6E7E8"/>
          </w:tcPr>
          <w:p w14:paraId="746A5D1F" w14:textId="77777777" w:rsidR="00A47EE5" w:rsidRDefault="00A47EE5" w:rsidP="00862472">
            <w:pPr>
              <w:pStyle w:val="TableParagraph"/>
              <w:spacing w:line="189" w:lineRule="exact"/>
              <w:ind w:right="172"/>
              <w:jc w:val="right"/>
              <w:rPr>
                <w:b/>
                <w:sz w:val="18"/>
              </w:rPr>
            </w:pPr>
            <w:r>
              <w:rPr>
                <w:b/>
                <w:color w:val="231F20"/>
                <w:sz w:val="18"/>
              </w:rPr>
              <w:t>2,120</w:t>
            </w:r>
          </w:p>
        </w:tc>
        <w:tc>
          <w:tcPr>
            <w:tcW w:w="1710" w:type="dxa"/>
            <w:shd w:val="clear" w:color="auto" w:fill="E6E7E8"/>
          </w:tcPr>
          <w:p w14:paraId="2F83578A" w14:textId="77777777" w:rsidR="00A47EE5" w:rsidRDefault="00A47EE5" w:rsidP="00862472">
            <w:pPr>
              <w:pStyle w:val="TableParagraph"/>
              <w:spacing w:line="189" w:lineRule="exact"/>
              <w:ind w:right="125"/>
              <w:jc w:val="right"/>
              <w:rPr>
                <w:sz w:val="18"/>
              </w:rPr>
            </w:pPr>
            <w:r>
              <w:rPr>
                <w:color w:val="231F20"/>
                <w:sz w:val="18"/>
              </w:rPr>
              <w:t>1,915</w:t>
            </w:r>
          </w:p>
        </w:tc>
      </w:tr>
      <w:tr w:rsidR="00A47EE5" w14:paraId="276F7B2C" w14:textId="77777777" w:rsidTr="00CE6DC0">
        <w:trPr>
          <w:trHeight w:val="206"/>
        </w:trPr>
        <w:tc>
          <w:tcPr>
            <w:tcW w:w="5310" w:type="dxa"/>
          </w:tcPr>
          <w:p w14:paraId="1A3570A3" w14:textId="77777777" w:rsidR="00A47EE5" w:rsidRDefault="00A47EE5" w:rsidP="00862472">
            <w:pPr>
              <w:pStyle w:val="TableParagraph"/>
              <w:spacing w:line="186" w:lineRule="exact"/>
              <w:ind w:left="360"/>
              <w:rPr>
                <w:sz w:val="18"/>
              </w:rPr>
            </w:pPr>
            <w:r>
              <w:rPr>
                <w:color w:val="231F20"/>
                <w:sz w:val="18"/>
              </w:rPr>
              <w:t>Work in process</w:t>
            </w:r>
          </w:p>
        </w:tc>
        <w:tc>
          <w:tcPr>
            <w:tcW w:w="2160" w:type="dxa"/>
          </w:tcPr>
          <w:p w14:paraId="0F2EE7C6" w14:textId="77777777" w:rsidR="00A47EE5" w:rsidRDefault="00A47EE5" w:rsidP="00862472">
            <w:pPr>
              <w:pStyle w:val="TableParagraph"/>
              <w:spacing w:line="186" w:lineRule="exact"/>
              <w:ind w:right="172"/>
              <w:jc w:val="right"/>
              <w:rPr>
                <w:b/>
                <w:sz w:val="18"/>
              </w:rPr>
            </w:pPr>
            <w:r>
              <w:rPr>
                <w:b/>
                <w:color w:val="231F20"/>
                <w:sz w:val="18"/>
              </w:rPr>
              <w:t>1,292</w:t>
            </w:r>
          </w:p>
        </w:tc>
        <w:tc>
          <w:tcPr>
            <w:tcW w:w="1710" w:type="dxa"/>
          </w:tcPr>
          <w:p w14:paraId="157E4025" w14:textId="77777777" w:rsidR="00A47EE5" w:rsidRDefault="00A47EE5" w:rsidP="00862472">
            <w:pPr>
              <w:pStyle w:val="TableParagraph"/>
              <w:spacing w:line="186" w:lineRule="exact"/>
              <w:ind w:right="125"/>
              <w:jc w:val="right"/>
              <w:rPr>
                <w:sz w:val="18"/>
              </w:rPr>
            </w:pPr>
            <w:r>
              <w:rPr>
                <w:color w:val="231F20"/>
                <w:sz w:val="18"/>
              </w:rPr>
              <w:t>1,218</w:t>
            </w:r>
          </w:p>
        </w:tc>
      </w:tr>
      <w:tr w:rsidR="00A47EE5" w14:paraId="3DE448FA" w14:textId="77777777" w:rsidTr="00CE6DC0">
        <w:trPr>
          <w:trHeight w:val="206"/>
        </w:trPr>
        <w:tc>
          <w:tcPr>
            <w:tcW w:w="5310" w:type="dxa"/>
            <w:shd w:val="clear" w:color="auto" w:fill="E6E7E8"/>
          </w:tcPr>
          <w:p w14:paraId="7AD51582" w14:textId="77777777" w:rsidR="00A47EE5" w:rsidRDefault="00A47EE5" w:rsidP="00862472">
            <w:pPr>
              <w:pStyle w:val="TableParagraph"/>
              <w:spacing w:line="186" w:lineRule="exact"/>
              <w:ind w:left="360"/>
              <w:rPr>
                <w:sz w:val="18"/>
              </w:rPr>
            </w:pPr>
            <w:r>
              <w:rPr>
                <w:color w:val="231F20"/>
                <w:sz w:val="18"/>
              </w:rPr>
              <w:t>Raw materials and supplies</w:t>
            </w:r>
          </w:p>
        </w:tc>
        <w:tc>
          <w:tcPr>
            <w:tcW w:w="2160" w:type="dxa"/>
            <w:shd w:val="clear" w:color="auto" w:fill="E6E7E8"/>
          </w:tcPr>
          <w:p w14:paraId="5BA703DA" w14:textId="77777777" w:rsidR="00A47EE5" w:rsidRDefault="00A47EE5" w:rsidP="00862472">
            <w:pPr>
              <w:pStyle w:val="TableParagraph"/>
              <w:tabs>
                <w:tab w:val="left" w:pos="1217"/>
              </w:tabs>
              <w:spacing w:line="186" w:lineRule="exact"/>
              <w:ind w:right="112"/>
              <w:jc w:val="right"/>
              <w:rPr>
                <w:b/>
                <w:sz w:val="18"/>
              </w:rPr>
            </w:pPr>
            <w:r>
              <w:rPr>
                <w:b/>
                <w:color w:val="231F20"/>
                <w:sz w:val="18"/>
                <w:u w:val="single" w:color="231F20"/>
              </w:rPr>
              <w:t xml:space="preserve"> </w:t>
            </w:r>
            <w:r>
              <w:rPr>
                <w:b/>
                <w:color w:val="231F20"/>
                <w:sz w:val="18"/>
                <w:u w:val="single" w:color="231F20"/>
              </w:rPr>
              <w:tab/>
            </w:r>
            <w:r>
              <w:rPr>
                <w:b/>
                <w:color w:val="231F20"/>
                <w:spacing w:val="-1"/>
                <w:sz w:val="18"/>
                <w:u w:val="single" w:color="231F20"/>
              </w:rPr>
              <w:t>954</w:t>
            </w:r>
            <w:r>
              <w:rPr>
                <w:b/>
                <w:color w:val="231F20"/>
                <w:spacing w:val="13"/>
                <w:sz w:val="18"/>
                <w:u w:val="single" w:color="231F20"/>
              </w:rPr>
              <w:t xml:space="preserve"> </w:t>
            </w:r>
          </w:p>
        </w:tc>
        <w:tc>
          <w:tcPr>
            <w:tcW w:w="1710" w:type="dxa"/>
            <w:shd w:val="clear" w:color="auto" w:fill="E6E7E8"/>
          </w:tcPr>
          <w:p w14:paraId="314BA421" w14:textId="77777777" w:rsidR="00A47EE5" w:rsidRDefault="00A47EE5" w:rsidP="00862472">
            <w:pPr>
              <w:pStyle w:val="TableParagraph"/>
              <w:tabs>
                <w:tab w:val="left" w:pos="1216"/>
              </w:tabs>
              <w:spacing w:line="186" w:lineRule="exact"/>
              <w:ind w:right="66"/>
              <w:jc w:val="right"/>
              <w:rPr>
                <w:sz w:val="18"/>
              </w:rPr>
            </w:pPr>
            <w:r>
              <w:rPr>
                <w:color w:val="231F20"/>
                <w:sz w:val="18"/>
                <w:u w:val="single" w:color="231F20"/>
              </w:rPr>
              <w:t xml:space="preserve"> </w:t>
            </w:r>
            <w:r>
              <w:rPr>
                <w:color w:val="231F20"/>
                <w:sz w:val="18"/>
                <w:u w:val="single" w:color="231F20"/>
              </w:rPr>
              <w:tab/>
            </w:r>
            <w:r>
              <w:rPr>
                <w:color w:val="231F20"/>
                <w:spacing w:val="-1"/>
                <w:sz w:val="18"/>
                <w:u w:val="single" w:color="231F20"/>
              </w:rPr>
              <w:t>901</w:t>
            </w:r>
            <w:r>
              <w:rPr>
                <w:color w:val="231F20"/>
                <w:spacing w:val="13"/>
                <w:sz w:val="18"/>
                <w:u w:val="single" w:color="231F20"/>
              </w:rPr>
              <w:t xml:space="preserve"> </w:t>
            </w:r>
          </w:p>
        </w:tc>
      </w:tr>
      <w:tr w:rsidR="00A47EE5" w14:paraId="69343F3B" w14:textId="77777777" w:rsidTr="00CE6DC0">
        <w:trPr>
          <w:trHeight w:val="217"/>
        </w:trPr>
        <w:tc>
          <w:tcPr>
            <w:tcW w:w="5310" w:type="dxa"/>
          </w:tcPr>
          <w:p w14:paraId="79D06121" w14:textId="77777777" w:rsidR="00A47EE5" w:rsidRDefault="00A47EE5" w:rsidP="00862472">
            <w:pPr>
              <w:pStyle w:val="TableParagraph"/>
              <w:spacing w:before="9" w:line="189" w:lineRule="exact"/>
              <w:ind w:left="480"/>
              <w:rPr>
                <w:sz w:val="18"/>
              </w:rPr>
            </w:pPr>
            <w:r>
              <w:rPr>
                <w:color w:val="231F20"/>
                <w:sz w:val="18"/>
              </w:rPr>
              <w:t>Total inventories</w:t>
            </w:r>
          </w:p>
        </w:tc>
        <w:tc>
          <w:tcPr>
            <w:tcW w:w="2160" w:type="dxa"/>
          </w:tcPr>
          <w:p w14:paraId="4A2B25AD" w14:textId="77777777" w:rsidR="00A47EE5" w:rsidRDefault="00A47EE5" w:rsidP="00862472">
            <w:pPr>
              <w:pStyle w:val="TableParagraph"/>
              <w:spacing w:before="9" w:line="189" w:lineRule="exact"/>
              <w:ind w:right="172"/>
              <w:jc w:val="right"/>
              <w:rPr>
                <w:b/>
                <w:sz w:val="18"/>
              </w:rPr>
            </w:pPr>
            <w:r>
              <w:rPr>
                <w:b/>
                <w:color w:val="231F20"/>
                <w:sz w:val="18"/>
              </w:rPr>
              <w:t>4,366</w:t>
            </w:r>
          </w:p>
        </w:tc>
        <w:tc>
          <w:tcPr>
            <w:tcW w:w="1710" w:type="dxa"/>
          </w:tcPr>
          <w:p w14:paraId="74512CE5" w14:textId="77777777" w:rsidR="00A47EE5" w:rsidRDefault="00A47EE5" w:rsidP="00862472">
            <w:pPr>
              <w:pStyle w:val="TableParagraph"/>
              <w:spacing w:before="9" w:line="189" w:lineRule="exact"/>
              <w:ind w:right="125"/>
              <w:jc w:val="right"/>
              <w:rPr>
                <w:sz w:val="18"/>
              </w:rPr>
            </w:pPr>
            <w:r>
              <w:rPr>
                <w:color w:val="231F20"/>
                <w:sz w:val="18"/>
              </w:rPr>
              <w:t>4,034</w:t>
            </w:r>
          </w:p>
        </w:tc>
      </w:tr>
      <w:tr w:rsidR="00A47EE5" w14:paraId="0824C0D3" w14:textId="77777777" w:rsidTr="00CE6DC0">
        <w:trPr>
          <w:trHeight w:val="206"/>
        </w:trPr>
        <w:tc>
          <w:tcPr>
            <w:tcW w:w="5310" w:type="dxa"/>
            <w:shd w:val="clear" w:color="auto" w:fill="E6E7E8"/>
          </w:tcPr>
          <w:p w14:paraId="146AA5F5" w14:textId="77777777" w:rsidR="00A47EE5" w:rsidRDefault="00A47EE5" w:rsidP="00862472">
            <w:pPr>
              <w:pStyle w:val="TableParagraph"/>
              <w:spacing w:line="186" w:lineRule="exact"/>
              <w:ind w:left="240"/>
              <w:rPr>
                <w:sz w:val="18"/>
              </w:rPr>
            </w:pPr>
            <w:r>
              <w:rPr>
                <w:color w:val="231F20"/>
                <w:sz w:val="18"/>
              </w:rPr>
              <w:t>Prepaids</w:t>
            </w:r>
          </w:p>
        </w:tc>
        <w:tc>
          <w:tcPr>
            <w:tcW w:w="2160" w:type="dxa"/>
            <w:shd w:val="clear" w:color="auto" w:fill="E6E7E8"/>
          </w:tcPr>
          <w:p w14:paraId="5A6D7494" w14:textId="77777777" w:rsidR="00A47EE5" w:rsidRDefault="00A47EE5" w:rsidP="00862472">
            <w:pPr>
              <w:pStyle w:val="TableParagraph"/>
              <w:spacing w:line="186" w:lineRule="exact"/>
              <w:ind w:right="171"/>
              <w:jc w:val="right"/>
              <w:rPr>
                <w:b/>
                <w:sz w:val="18"/>
              </w:rPr>
            </w:pPr>
            <w:r>
              <w:rPr>
                <w:b/>
                <w:color w:val="231F20"/>
                <w:sz w:val="18"/>
              </w:rPr>
              <w:t>741</w:t>
            </w:r>
          </w:p>
        </w:tc>
        <w:tc>
          <w:tcPr>
            <w:tcW w:w="1710" w:type="dxa"/>
            <w:shd w:val="clear" w:color="auto" w:fill="E6E7E8"/>
          </w:tcPr>
          <w:p w14:paraId="341E4408" w14:textId="77777777" w:rsidR="00A47EE5" w:rsidRDefault="00A47EE5" w:rsidP="00862472">
            <w:pPr>
              <w:pStyle w:val="TableParagraph"/>
              <w:spacing w:line="186" w:lineRule="exact"/>
              <w:ind w:right="125"/>
              <w:jc w:val="right"/>
              <w:rPr>
                <w:sz w:val="18"/>
              </w:rPr>
            </w:pPr>
            <w:r>
              <w:rPr>
                <w:color w:val="231F20"/>
                <w:sz w:val="18"/>
              </w:rPr>
              <w:t>937</w:t>
            </w:r>
          </w:p>
        </w:tc>
      </w:tr>
      <w:tr w:rsidR="00A47EE5" w14:paraId="75E35AFF" w14:textId="77777777" w:rsidTr="00CE6DC0">
        <w:trPr>
          <w:trHeight w:val="206"/>
        </w:trPr>
        <w:tc>
          <w:tcPr>
            <w:tcW w:w="5310" w:type="dxa"/>
          </w:tcPr>
          <w:p w14:paraId="050610EF" w14:textId="77777777" w:rsidR="00A47EE5" w:rsidRDefault="00A47EE5" w:rsidP="00862472">
            <w:pPr>
              <w:pStyle w:val="TableParagraph"/>
              <w:spacing w:line="186" w:lineRule="exact"/>
              <w:ind w:left="240"/>
              <w:rPr>
                <w:sz w:val="18"/>
              </w:rPr>
            </w:pPr>
            <w:r>
              <w:rPr>
                <w:color w:val="231F20"/>
                <w:sz w:val="18"/>
              </w:rPr>
              <w:t>Other current assets</w:t>
            </w:r>
          </w:p>
        </w:tc>
        <w:tc>
          <w:tcPr>
            <w:tcW w:w="2160" w:type="dxa"/>
          </w:tcPr>
          <w:p w14:paraId="54C44FBA" w14:textId="77777777" w:rsidR="00A47EE5" w:rsidRDefault="00A47EE5" w:rsidP="00862472">
            <w:pPr>
              <w:pStyle w:val="TableParagraph"/>
              <w:tabs>
                <w:tab w:val="left" w:pos="1217"/>
              </w:tabs>
              <w:spacing w:line="186" w:lineRule="exact"/>
              <w:ind w:right="112"/>
              <w:jc w:val="right"/>
              <w:rPr>
                <w:b/>
                <w:sz w:val="18"/>
              </w:rPr>
            </w:pPr>
            <w:r>
              <w:rPr>
                <w:b/>
                <w:color w:val="231F20"/>
                <w:sz w:val="18"/>
                <w:u w:val="single" w:color="231F20"/>
              </w:rPr>
              <w:t xml:space="preserve"> </w:t>
            </w:r>
            <w:r>
              <w:rPr>
                <w:b/>
                <w:color w:val="231F20"/>
                <w:sz w:val="18"/>
                <w:u w:val="single" w:color="231F20"/>
              </w:rPr>
              <w:tab/>
            </w:r>
            <w:r>
              <w:rPr>
                <w:b/>
                <w:color w:val="231F20"/>
                <w:spacing w:val="-1"/>
                <w:sz w:val="18"/>
                <w:u w:val="single" w:color="231F20"/>
              </w:rPr>
              <w:t>349</w:t>
            </w:r>
            <w:r>
              <w:rPr>
                <w:b/>
                <w:color w:val="231F20"/>
                <w:spacing w:val="13"/>
                <w:sz w:val="18"/>
                <w:u w:val="single" w:color="231F20"/>
              </w:rPr>
              <w:t xml:space="preserve"> </w:t>
            </w:r>
          </w:p>
        </w:tc>
        <w:tc>
          <w:tcPr>
            <w:tcW w:w="1710" w:type="dxa"/>
          </w:tcPr>
          <w:p w14:paraId="0A338789" w14:textId="77777777" w:rsidR="00A47EE5" w:rsidRDefault="00A47EE5" w:rsidP="00862472">
            <w:pPr>
              <w:pStyle w:val="TableParagraph"/>
              <w:tabs>
                <w:tab w:val="left" w:pos="1216"/>
              </w:tabs>
              <w:spacing w:line="186" w:lineRule="exact"/>
              <w:ind w:right="66"/>
              <w:jc w:val="right"/>
              <w:rPr>
                <w:sz w:val="18"/>
              </w:rPr>
            </w:pPr>
            <w:r>
              <w:rPr>
                <w:color w:val="231F20"/>
                <w:sz w:val="18"/>
                <w:u w:val="single" w:color="231F20"/>
              </w:rPr>
              <w:t xml:space="preserve"> </w:t>
            </w:r>
            <w:r>
              <w:rPr>
                <w:color w:val="231F20"/>
                <w:sz w:val="18"/>
                <w:u w:val="single" w:color="231F20"/>
              </w:rPr>
              <w:tab/>
            </w:r>
            <w:r>
              <w:rPr>
                <w:color w:val="231F20"/>
                <w:spacing w:val="-1"/>
                <w:sz w:val="18"/>
                <w:u w:val="single" w:color="231F20"/>
              </w:rPr>
              <w:t>266</w:t>
            </w:r>
            <w:r>
              <w:rPr>
                <w:color w:val="231F20"/>
                <w:spacing w:val="13"/>
                <w:sz w:val="18"/>
                <w:u w:val="single" w:color="231F20"/>
              </w:rPr>
              <w:t xml:space="preserve"> </w:t>
            </w:r>
          </w:p>
        </w:tc>
      </w:tr>
      <w:tr w:rsidR="00A47EE5" w14:paraId="39D3743C" w14:textId="77777777" w:rsidTr="00CE6DC0">
        <w:trPr>
          <w:trHeight w:val="216"/>
        </w:trPr>
        <w:tc>
          <w:tcPr>
            <w:tcW w:w="5310" w:type="dxa"/>
            <w:shd w:val="clear" w:color="auto" w:fill="E6E7E8"/>
          </w:tcPr>
          <w:p w14:paraId="2E26ECBD" w14:textId="77777777" w:rsidR="00A47EE5" w:rsidRDefault="00A47EE5" w:rsidP="00862472">
            <w:pPr>
              <w:pStyle w:val="TableParagraph"/>
              <w:spacing w:before="10" w:line="186" w:lineRule="exact"/>
              <w:ind w:left="480"/>
              <w:rPr>
                <w:sz w:val="18"/>
              </w:rPr>
            </w:pPr>
            <w:r>
              <w:rPr>
                <w:color w:val="231F20"/>
                <w:sz w:val="18"/>
              </w:rPr>
              <w:t>Total current assets</w:t>
            </w:r>
          </w:p>
        </w:tc>
        <w:tc>
          <w:tcPr>
            <w:tcW w:w="2160" w:type="dxa"/>
            <w:shd w:val="clear" w:color="auto" w:fill="E6E7E8"/>
          </w:tcPr>
          <w:p w14:paraId="2654CB21" w14:textId="77777777" w:rsidR="00A47EE5" w:rsidRDefault="00A47EE5" w:rsidP="00862472">
            <w:pPr>
              <w:pStyle w:val="TableParagraph"/>
              <w:tabs>
                <w:tab w:val="left" w:pos="991"/>
              </w:tabs>
              <w:spacing w:before="10" w:line="186" w:lineRule="exact"/>
              <w:ind w:right="112"/>
              <w:jc w:val="right"/>
              <w:rPr>
                <w:b/>
                <w:sz w:val="18"/>
              </w:rPr>
            </w:pPr>
            <w:r>
              <w:rPr>
                <w:b/>
                <w:color w:val="231F20"/>
                <w:sz w:val="18"/>
                <w:u w:val="single" w:color="231F20"/>
              </w:rPr>
              <w:t xml:space="preserve"> </w:t>
            </w:r>
            <w:r>
              <w:rPr>
                <w:b/>
                <w:color w:val="231F20"/>
                <w:sz w:val="18"/>
                <w:u w:val="single" w:color="231F20"/>
              </w:rPr>
              <w:tab/>
            </w:r>
            <w:r>
              <w:rPr>
                <w:b/>
                <w:color w:val="231F20"/>
                <w:spacing w:val="-1"/>
                <w:sz w:val="18"/>
                <w:u w:val="single" w:color="231F20"/>
              </w:rPr>
              <w:t>13,709</w:t>
            </w:r>
            <w:r>
              <w:rPr>
                <w:b/>
                <w:color w:val="231F20"/>
                <w:spacing w:val="14"/>
                <w:sz w:val="18"/>
                <w:u w:val="single" w:color="231F20"/>
              </w:rPr>
              <w:t xml:space="preserve"> </w:t>
            </w:r>
          </w:p>
        </w:tc>
        <w:tc>
          <w:tcPr>
            <w:tcW w:w="1710" w:type="dxa"/>
            <w:shd w:val="clear" w:color="auto" w:fill="E6E7E8"/>
          </w:tcPr>
          <w:p w14:paraId="1E017ADF" w14:textId="77777777" w:rsidR="00A47EE5" w:rsidRDefault="00A47EE5" w:rsidP="00862472">
            <w:pPr>
              <w:pStyle w:val="TableParagraph"/>
              <w:tabs>
                <w:tab w:val="left" w:pos="991"/>
              </w:tabs>
              <w:spacing w:before="10" w:line="186" w:lineRule="exact"/>
              <w:ind w:right="66"/>
              <w:jc w:val="right"/>
              <w:rPr>
                <w:sz w:val="18"/>
              </w:rPr>
            </w:pPr>
            <w:r>
              <w:rPr>
                <w:color w:val="231F20"/>
                <w:sz w:val="18"/>
                <w:u w:val="single" w:color="231F20"/>
              </w:rPr>
              <w:t xml:space="preserve"> </w:t>
            </w:r>
            <w:r>
              <w:rPr>
                <w:color w:val="231F20"/>
                <w:sz w:val="18"/>
                <w:u w:val="single" w:color="231F20"/>
              </w:rPr>
              <w:tab/>
            </w:r>
            <w:r>
              <w:rPr>
                <w:color w:val="231F20"/>
                <w:spacing w:val="-1"/>
                <w:sz w:val="18"/>
                <w:u w:val="single" w:color="231F20"/>
              </w:rPr>
              <w:t>14,277</w:t>
            </w:r>
            <w:r>
              <w:rPr>
                <w:color w:val="231F20"/>
                <w:spacing w:val="14"/>
                <w:sz w:val="18"/>
                <w:u w:val="single" w:color="231F20"/>
              </w:rPr>
              <w:t xml:space="preserve"> </w:t>
            </w:r>
          </w:p>
        </w:tc>
      </w:tr>
      <w:tr w:rsidR="00A47EE5" w14:paraId="39BF8E96" w14:textId="77777777" w:rsidTr="00CE6DC0">
        <w:trPr>
          <w:trHeight w:val="218"/>
        </w:trPr>
        <w:tc>
          <w:tcPr>
            <w:tcW w:w="5310" w:type="dxa"/>
          </w:tcPr>
          <w:p w14:paraId="001EF69F" w14:textId="77777777" w:rsidR="00A47EE5" w:rsidRDefault="00A47EE5" w:rsidP="00862472">
            <w:pPr>
              <w:pStyle w:val="TableParagraph"/>
              <w:spacing w:before="12" w:line="186" w:lineRule="exact"/>
              <w:rPr>
                <w:sz w:val="18"/>
              </w:rPr>
            </w:pPr>
            <w:r>
              <w:rPr>
                <w:color w:val="231F20"/>
                <w:sz w:val="18"/>
              </w:rPr>
              <w:t>Property, plant and equipment</w:t>
            </w:r>
          </w:p>
        </w:tc>
        <w:tc>
          <w:tcPr>
            <w:tcW w:w="2160" w:type="dxa"/>
          </w:tcPr>
          <w:p w14:paraId="3EE7D68D" w14:textId="77777777" w:rsidR="00A47EE5" w:rsidRDefault="00A47EE5" w:rsidP="00862472">
            <w:pPr>
              <w:pStyle w:val="TableParagraph"/>
              <w:spacing w:before="12" w:line="186" w:lineRule="exact"/>
              <w:ind w:right="172"/>
              <w:jc w:val="right"/>
              <w:rPr>
                <w:b/>
                <w:sz w:val="18"/>
              </w:rPr>
            </w:pPr>
            <w:r>
              <w:rPr>
                <w:b/>
                <w:color w:val="231F20"/>
                <w:sz w:val="18"/>
              </w:rPr>
              <w:t>24,873</w:t>
            </w:r>
          </w:p>
        </w:tc>
        <w:tc>
          <w:tcPr>
            <w:tcW w:w="1710" w:type="dxa"/>
          </w:tcPr>
          <w:p w14:paraId="5F1EC02E" w14:textId="77777777" w:rsidR="00A47EE5" w:rsidRDefault="00A47EE5" w:rsidP="00862472">
            <w:pPr>
              <w:pStyle w:val="TableParagraph"/>
              <w:spacing w:before="12" w:line="186" w:lineRule="exact"/>
              <w:ind w:right="125"/>
              <w:jc w:val="right"/>
              <w:rPr>
                <w:sz w:val="18"/>
              </w:rPr>
            </w:pPr>
            <w:r>
              <w:rPr>
                <w:color w:val="231F20"/>
                <w:sz w:val="18"/>
              </w:rPr>
              <w:t>24,914</w:t>
            </w:r>
          </w:p>
        </w:tc>
      </w:tr>
      <w:tr w:rsidR="00A47EE5" w14:paraId="2C2963C7" w14:textId="77777777" w:rsidTr="00CE6DC0">
        <w:trPr>
          <w:trHeight w:val="206"/>
        </w:trPr>
        <w:tc>
          <w:tcPr>
            <w:tcW w:w="5310" w:type="dxa"/>
            <w:shd w:val="clear" w:color="auto" w:fill="E6E7E8"/>
          </w:tcPr>
          <w:p w14:paraId="04CDDD39" w14:textId="77777777" w:rsidR="00A47EE5" w:rsidRDefault="00A47EE5" w:rsidP="00862472">
            <w:pPr>
              <w:pStyle w:val="TableParagraph"/>
              <w:spacing w:line="186" w:lineRule="exact"/>
              <w:ind w:left="240"/>
              <w:rPr>
                <w:sz w:val="18"/>
              </w:rPr>
            </w:pPr>
            <w:r>
              <w:rPr>
                <w:color w:val="231F20"/>
                <w:sz w:val="18"/>
              </w:rPr>
              <w:t>Less: Accumulated depreciation</w:t>
            </w:r>
          </w:p>
        </w:tc>
        <w:tc>
          <w:tcPr>
            <w:tcW w:w="2160" w:type="dxa"/>
            <w:shd w:val="clear" w:color="auto" w:fill="E6E7E8"/>
          </w:tcPr>
          <w:p w14:paraId="68AC872E" w14:textId="77777777" w:rsidR="00A47EE5" w:rsidRDefault="00A47EE5" w:rsidP="00862472">
            <w:pPr>
              <w:pStyle w:val="TableParagraph"/>
              <w:tabs>
                <w:tab w:val="left" w:pos="931"/>
              </w:tabs>
              <w:spacing w:line="186" w:lineRule="exact"/>
              <w:ind w:right="111"/>
              <w:jc w:val="right"/>
              <w:rPr>
                <w:b/>
                <w:sz w:val="18"/>
              </w:rPr>
            </w:pPr>
            <w:r>
              <w:rPr>
                <w:b/>
                <w:color w:val="231F20"/>
                <w:sz w:val="18"/>
                <w:u w:val="single" w:color="231F20"/>
              </w:rPr>
              <w:t xml:space="preserve"> </w:t>
            </w:r>
            <w:r>
              <w:rPr>
                <w:b/>
                <w:color w:val="231F20"/>
                <w:sz w:val="18"/>
                <w:u w:val="single" w:color="231F20"/>
              </w:rPr>
              <w:tab/>
            </w:r>
            <w:r>
              <w:rPr>
                <w:b/>
                <w:color w:val="231F20"/>
                <w:spacing w:val="-1"/>
                <w:sz w:val="18"/>
                <w:u w:val="single" w:color="231F20"/>
              </w:rPr>
              <w:t>(16,135)</w:t>
            </w:r>
          </w:p>
        </w:tc>
        <w:tc>
          <w:tcPr>
            <w:tcW w:w="1710" w:type="dxa"/>
            <w:shd w:val="clear" w:color="auto" w:fill="E6E7E8"/>
          </w:tcPr>
          <w:p w14:paraId="3DCAE7BF" w14:textId="77777777" w:rsidR="00A47EE5" w:rsidRDefault="00A47EE5" w:rsidP="00862472">
            <w:pPr>
              <w:pStyle w:val="TableParagraph"/>
              <w:tabs>
                <w:tab w:val="left" w:pos="931"/>
              </w:tabs>
              <w:spacing w:line="186" w:lineRule="exact"/>
              <w:ind w:right="65"/>
              <w:jc w:val="right"/>
              <w:rPr>
                <w:sz w:val="18"/>
              </w:rPr>
            </w:pPr>
            <w:r>
              <w:rPr>
                <w:color w:val="231F20"/>
                <w:sz w:val="18"/>
                <w:u w:val="single" w:color="231F20"/>
              </w:rPr>
              <w:t xml:space="preserve"> </w:t>
            </w:r>
            <w:r>
              <w:rPr>
                <w:color w:val="231F20"/>
                <w:sz w:val="18"/>
                <w:u w:val="single" w:color="231F20"/>
              </w:rPr>
              <w:tab/>
            </w:r>
            <w:r>
              <w:rPr>
                <w:color w:val="231F20"/>
                <w:spacing w:val="-1"/>
                <w:sz w:val="18"/>
                <w:u w:val="single" w:color="231F20"/>
              </w:rPr>
              <w:t>(16,048)</w:t>
            </w:r>
          </w:p>
        </w:tc>
      </w:tr>
      <w:tr w:rsidR="00A47EE5" w14:paraId="41ED6BD6" w14:textId="77777777" w:rsidTr="00CE6DC0">
        <w:trPr>
          <w:trHeight w:val="215"/>
        </w:trPr>
        <w:tc>
          <w:tcPr>
            <w:tcW w:w="5310" w:type="dxa"/>
          </w:tcPr>
          <w:p w14:paraId="4AE59785" w14:textId="77777777" w:rsidR="00A47EE5" w:rsidRDefault="00A47EE5" w:rsidP="00862472">
            <w:pPr>
              <w:pStyle w:val="TableParagraph"/>
              <w:spacing w:before="9" w:line="186" w:lineRule="exact"/>
              <w:ind w:left="360"/>
              <w:rPr>
                <w:sz w:val="18"/>
              </w:rPr>
            </w:pPr>
            <w:r>
              <w:rPr>
                <w:color w:val="231F20"/>
                <w:sz w:val="18"/>
              </w:rPr>
              <w:t>Property, plant and equipment — net</w:t>
            </w:r>
          </w:p>
        </w:tc>
        <w:tc>
          <w:tcPr>
            <w:tcW w:w="2160" w:type="dxa"/>
          </w:tcPr>
          <w:p w14:paraId="64F29511" w14:textId="77777777" w:rsidR="00A47EE5" w:rsidRDefault="00A47EE5" w:rsidP="00862472">
            <w:pPr>
              <w:pStyle w:val="TableParagraph"/>
              <w:spacing w:before="9" w:line="186" w:lineRule="exact"/>
              <w:ind w:right="172"/>
              <w:jc w:val="right"/>
              <w:rPr>
                <w:b/>
                <w:sz w:val="18"/>
              </w:rPr>
            </w:pPr>
            <w:r>
              <w:rPr>
                <w:b/>
                <w:color w:val="231F20"/>
                <w:sz w:val="18"/>
              </w:rPr>
              <w:t>8,738</w:t>
            </w:r>
          </w:p>
        </w:tc>
        <w:tc>
          <w:tcPr>
            <w:tcW w:w="1710" w:type="dxa"/>
          </w:tcPr>
          <w:p w14:paraId="494D9F84" w14:textId="77777777" w:rsidR="00A47EE5" w:rsidRDefault="00A47EE5" w:rsidP="00862472">
            <w:pPr>
              <w:pStyle w:val="TableParagraph"/>
              <w:spacing w:before="9" w:line="186" w:lineRule="exact"/>
              <w:ind w:right="125"/>
              <w:jc w:val="right"/>
              <w:rPr>
                <w:sz w:val="18"/>
              </w:rPr>
            </w:pPr>
            <w:r>
              <w:rPr>
                <w:color w:val="231F20"/>
                <w:sz w:val="18"/>
              </w:rPr>
              <w:t>8,866</w:t>
            </w:r>
          </w:p>
        </w:tc>
      </w:tr>
      <w:tr w:rsidR="00A47EE5" w14:paraId="6CA05A1D" w14:textId="77777777" w:rsidTr="00CE6DC0">
        <w:trPr>
          <w:trHeight w:val="208"/>
        </w:trPr>
        <w:tc>
          <w:tcPr>
            <w:tcW w:w="5310" w:type="dxa"/>
            <w:shd w:val="clear" w:color="auto" w:fill="E6E7E8"/>
          </w:tcPr>
          <w:p w14:paraId="4C4EC543" w14:textId="77777777" w:rsidR="00A47EE5" w:rsidRDefault="00A47EE5" w:rsidP="00862472">
            <w:pPr>
              <w:pStyle w:val="TableParagraph"/>
              <w:spacing w:line="189" w:lineRule="exact"/>
              <w:rPr>
                <w:sz w:val="18"/>
              </w:rPr>
            </w:pPr>
            <w:r>
              <w:rPr>
                <w:color w:val="231F20"/>
                <w:sz w:val="18"/>
              </w:rPr>
              <w:t>Goodwill</w:t>
            </w:r>
          </w:p>
        </w:tc>
        <w:tc>
          <w:tcPr>
            <w:tcW w:w="2160" w:type="dxa"/>
            <w:shd w:val="clear" w:color="auto" w:fill="E6E7E8"/>
          </w:tcPr>
          <w:p w14:paraId="04F270FD" w14:textId="77777777" w:rsidR="00A47EE5" w:rsidRDefault="00A47EE5" w:rsidP="00862472">
            <w:pPr>
              <w:pStyle w:val="TableParagraph"/>
              <w:spacing w:line="189" w:lineRule="exact"/>
              <w:ind w:right="172"/>
              <w:jc w:val="right"/>
              <w:rPr>
                <w:b/>
                <w:sz w:val="18"/>
              </w:rPr>
            </w:pPr>
            <w:r>
              <w:rPr>
                <w:b/>
                <w:color w:val="231F20"/>
                <w:sz w:val="18"/>
              </w:rPr>
              <w:t>10,051</w:t>
            </w:r>
          </w:p>
        </w:tc>
        <w:tc>
          <w:tcPr>
            <w:tcW w:w="1710" w:type="dxa"/>
            <w:shd w:val="clear" w:color="auto" w:fill="E6E7E8"/>
          </w:tcPr>
          <w:p w14:paraId="63E53EA0" w14:textId="77777777" w:rsidR="00A47EE5" w:rsidRDefault="00A47EE5" w:rsidP="00862472">
            <w:pPr>
              <w:pStyle w:val="TableParagraph"/>
              <w:spacing w:line="189" w:lineRule="exact"/>
              <w:ind w:right="125"/>
              <w:jc w:val="right"/>
              <w:rPr>
                <w:sz w:val="18"/>
              </w:rPr>
            </w:pPr>
            <w:r>
              <w:rPr>
                <w:color w:val="231F20"/>
                <w:sz w:val="18"/>
              </w:rPr>
              <w:t>10,513</w:t>
            </w:r>
          </w:p>
        </w:tc>
      </w:tr>
      <w:tr w:rsidR="00A47EE5" w14:paraId="4311D117" w14:textId="77777777" w:rsidTr="00CE6DC0">
        <w:trPr>
          <w:trHeight w:val="206"/>
        </w:trPr>
        <w:tc>
          <w:tcPr>
            <w:tcW w:w="5310" w:type="dxa"/>
          </w:tcPr>
          <w:p w14:paraId="5EADEA24" w14:textId="77777777" w:rsidR="00A47EE5" w:rsidRDefault="00A47EE5" w:rsidP="00862472">
            <w:pPr>
              <w:pStyle w:val="TableParagraph"/>
              <w:spacing w:line="186" w:lineRule="exact"/>
              <w:rPr>
                <w:sz w:val="18"/>
              </w:rPr>
            </w:pPr>
            <w:r>
              <w:rPr>
                <w:color w:val="231F20"/>
                <w:sz w:val="18"/>
              </w:rPr>
              <w:t>Intangible assets — net</w:t>
            </w:r>
          </w:p>
        </w:tc>
        <w:tc>
          <w:tcPr>
            <w:tcW w:w="2160" w:type="dxa"/>
          </w:tcPr>
          <w:p w14:paraId="50FC5E97" w14:textId="77777777" w:rsidR="00A47EE5" w:rsidRDefault="00A47EE5" w:rsidP="00862472">
            <w:pPr>
              <w:pStyle w:val="TableParagraph"/>
              <w:spacing w:line="186" w:lineRule="exact"/>
              <w:ind w:right="172"/>
              <w:jc w:val="right"/>
              <w:rPr>
                <w:b/>
                <w:sz w:val="18"/>
              </w:rPr>
            </w:pPr>
            <w:r>
              <w:rPr>
                <w:b/>
                <w:color w:val="231F20"/>
                <w:sz w:val="18"/>
              </w:rPr>
              <w:t>2,657</w:t>
            </w:r>
          </w:p>
        </w:tc>
        <w:tc>
          <w:tcPr>
            <w:tcW w:w="1710" w:type="dxa"/>
          </w:tcPr>
          <w:p w14:paraId="7CC595D4" w14:textId="77777777" w:rsidR="00A47EE5" w:rsidRDefault="00A47EE5" w:rsidP="00862472">
            <w:pPr>
              <w:pStyle w:val="TableParagraph"/>
              <w:spacing w:line="186" w:lineRule="exact"/>
              <w:ind w:right="125"/>
              <w:jc w:val="right"/>
              <w:rPr>
                <w:sz w:val="18"/>
              </w:rPr>
            </w:pPr>
            <w:r>
              <w:rPr>
                <w:color w:val="231F20"/>
                <w:sz w:val="18"/>
              </w:rPr>
              <w:t>2,936</w:t>
            </w:r>
          </w:p>
        </w:tc>
      </w:tr>
      <w:tr w:rsidR="00A47EE5" w14:paraId="6EB0DC8F" w14:textId="77777777" w:rsidTr="00CE6DC0">
        <w:trPr>
          <w:trHeight w:val="206"/>
        </w:trPr>
        <w:tc>
          <w:tcPr>
            <w:tcW w:w="5310" w:type="dxa"/>
            <w:shd w:val="clear" w:color="auto" w:fill="E6E7E8"/>
          </w:tcPr>
          <w:p w14:paraId="1D8F2890" w14:textId="77777777" w:rsidR="00A47EE5" w:rsidRDefault="00A47EE5" w:rsidP="00862472">
            <w:pPr>
              <w:pStyle w:val="TableParagraph"/>
              <w:spacing w:line="186" w:lineRule="exact"/>
              <w:rPr>
                <w:sz w:val="18"/>
              </w:rPr>
            </w:pPr>
            <w:r>
              <w:rPr>
                <w:color w:val="231F20"/>
                <w:sz w:val="18"/>
              </w:rPr>
              <w:t>Other assets</w:t>
            </w:r>
          </w:p>
        </w:tc>
        <w:tc>
          <w:tcPr>
            <w:tcW w:w="2160" w:type="dxa"/>
            <w:shd w:val="clear" w:color="auto" w:fill="E6E7E8"/>
          </w:tcPr>
          <w:p w14:paraId="1813E18D" w14:textId="77777777" w:rsidR="00A47EE5" w:rsidRDefault="00A47EE5" w:rsidP="00862472">
            <w:pPr>
              <w:pStyle w:val="TableParagraph"/>
              <w:tabs>
                <w:tab w:val="left" w:pos="1079"/>
              </w:tabs>
              <w:spacing w:line="186" w:lineRule="exact"/>
              <w:ind w:right="112"/>
              <w:jc w:val="right"/>
              <w:rPr>
                <w:b/>
                <w:sz w:val="18"/>
              </w:rPr>
            </w:pPr>
            <w:r>
              <w:rPr>
                <w:b/>
                <w:color w:val="231F20"/>
                <w:sz w:val="18"/>
                <w:u w:val="single" w:color="231F20"/>
              </w:rPr>
              <w:t xml:space="preserve"> </w:t>
            </w:r>
            <w:r>
              <w:rPr>
                <w:b/>
                <w:color w:val="231F20"/>
                <w:sz w:val="18"/>
                <w:u w:val="single" w:color="231F20"/>
              </w:rPr>
              <w:tab/>
              <w:t>1,345</w:t>
            </w:r>
            <w:r>
              <w:rPr>
                <w:b/>
                <w:color w:val="231F20"/>
                <w:spacing w:val="14"/>
                <w:sz w:val="18"/>
                <w:u w:val="single" w:color="231F20"/>
              </w:rPr>
              <w:t xml:space="preserve"> </w:t>
            </w:r>
          </w:p>
        </w:tc>
        <w:tc>
          <w:tcPr>
            <w:tcW w:w="1710" w:type="dxa"/>
            <w:shd w:val="clear" w:color="auto" w:fill="E6E7E8"/>
          </w:tcPr>
          <w:p w14:paraId="4DC08B67" w14:textId="77777777" w:rsidR="00A47EE5" w:rsidRDefault="00A47EE5" w:rsidP="00862472">
            <w:pPr>
              <w:pStyle w:val="TableParagraph"/>
              <w:tabs>
                <w:tab w:val="left" w:pos="1079"/>
              </w:tabs>
              <w:spacing w:line="186" w:lineRule="exact"/>
              <w:ind w:right="66"/>
              <w:jc w:val="right"/>
              <w:rPr>
                <w:sz w:val="18"/>
              </w:rPr>
            </w:pPr>
            <w:r>
              <w:rPr>
                <w:color w:val="231F20"/>
                <w:sz w:val="18"/>
                <w:u w:val="single" w:color="231F20"/>
              </w:rPr>
              <w:t xml:space="preserve"> </w:t>
            </w:r>
            <w:r>
              <w:rPr>
                <w:color w:val="231F20"/>
                <w:sz w:val="18"/>
                <w:u w:val="single" w:color="231F20"/>
              </w:rPr>
              <w:tab/>
              <w:t>1,395</w:t>
            </w:r>
            <w:r>
              <w:rPr>
                <w:color w:val="231F20"/>
                <w:spacing w:val="14"/>
                <w:sz w:val="18"/>
                <w:u w:val="single" w:color="231F20"/>
              </w:rPr>
              <w:t xml:space="preserve"> </w:t>
            </w:r>
          </w:p>
        </w:tc>
      </w:tr>
      <w:tr w:rsidR="00A47EE5" w14:paraId="6B04C178" w14:textId="77777777" w:rsidTr="00CE6DC0">
        <w:trPr>
          <w:trHeight w:val="217"/>
        </w:trPr>
        <w:tc>
          <w:tcPr>
            <w:tcW w:w="5310" w:type="dxa"/>
          </w:tcPr>
          <w:p w14:paraId="120A5A9B" w14:textId="77777777" w:rsidR="00A47EE5" w:rsidRDefault="00A47EE5" w:rsidP="00862472">
            <w:pPr>
              <w:pStyle w:val="TableParagraph"/>
              <w:spacing w:before="9" w:line="189" w:lineRule="exact"/>
              <w:ind w:left="480"/>
              <w:rPr>
                <w:sz w:val="18"/>
              </w:rPr>
            </w:pPr>
            <w:r>
              <w:rPr>
                <w:color w:val="231F20"/>
                <w:sz w:val="18"/>
              </w:rPr>
              <w:t>Total assets</w:t>
            </w:r>
          </w:p>
        </w:tc>
        <w:tc>
          <w:tcPr>
            <w:tcW w:w="2160" w:type="dxa"/>
          </w:tcPr>
          <w:p w14:paraId="32429B24" w14:textId="77777777" w:rsidR="00A47EE5" w:rsidRDefault="00A47EE5" w:rsidP="00862472">
            <w:pPr>
              <w:pStyle w:val="TableParagraph"/>
              <w:tabs>
                <w:tab w:val="left" w:pos="991"/>
              </w:tabs>
              <w:spacing w:before="9" w:line="189" w:lineRule="exact"/>
              <w:ind w:right="112"/>
              <w:jc w:val="right"/>
              <w:rPr>
                <w:b/>
                <w:sz w:val="18"/>
              </w:rPr>
            </w:pPr>
            <w:r>
              <w:rPr>
                <w:b/>
                <w:color w:val="231F20"/>
                <w:sz w:val="18"/>
                <w:u w:val="single" w:color="231F20"/>
              </w:rPr>
              <w:t>$</w:t>
            </w:r>
            <w:r>
              <w:rPr>
                <w:b/>
                <w:color w:val="231F20"/>
                <w:sz w:val="18"/>
                <w:u w:val="single" w:color="231F20"/>
              </w:rPr>
              <w:tab/>
            </w:r>
            <w:r>
              <w:rPr>
                <w:b/>
                <w:color w:val="231F20"/>
                <w:spacing w:val="-1"/>
                <w:sz w:val="18"/>
                <w:u w:val="single" w:color="231F20"/>
              </w:rPr>
              <w:t>36,500</w:t>
            </w:r>
            <w:r>
              <w:rPr>
                <w:b/>
                <w:color w:val="231F20"/>
                <w:spacing w:val="14"/>
                <w:sz w:val="18"/>
                <w:u w:val="single" w:color="231F20"/>
              </w:rPr>
              <w:t xml:space="preserve"> </w:t>
            </w:r>
          </w:p>
        </w:tc>
        <w:tc>
          <w:tcPr>
            <w:tcW w:w="1710" w:type="dxa"/>
          </w:tcPr>
          <w:p w14:paraId="40467BB6" w14:textId="77777777" w:rsidR="00A47EE5" w:rsidRDefault="00A47EE5" w:rsidP="00862472">
            <w:pPr>
              <w:pStyle w:val="TableParagraph"/>
              <w:tabs>
                <w:tab w:val="left" w:pos="991"/>
              </w:tabs>
              <w:spacing w:before="9" w:line="189" w:lineRule="exact"/>
              <w:ind w:right="66"/>
              <w:jc w:val="right"/>
              <w:rPr>
                <w:sz w:val="18"/>
              </w:rPr>
            </w:pPr>
            <w:r>
              <w:rPr>
                <w:color w:val="231F20"/>
                <w:sz w:val="18"/>
                <w:u w:val="single" w:color="231F20"/>
              </w:rPr>
              <w:t>$</w:t>
            </w:r>
            <w:r>
              <w:rPr>
                <w:color w:val="231F20"/>
                <w:sz w:val="18"/>
                <w:u w:val="single" w:color="231F20"/>
              </w:rPr>
              <w:tab/>
            </w:r>
            <w:r>
              <w:rPr>
                <w:color w:val="231F20"/>
                <w:spacing w:val="-1"/>
                <w:sz w:val="18"/>
                <w:u w:val="single" w:color="231F20"/>
              </w:rPr>
              <w:t>37,987</w:t>
            </w:r>
            <w:r>
              <w:rPr>
                <w:color w:val="231F20"/>
                <w:spacing w:val="14"/>
                <w:sz w:val="18"/>
                <w:u w:val="single" w:color="231F20"/>
              </w:rPr>
              <w:t xml:space="preserve"> </w:t>
            </w:r>
          </w:p>
        </w:tc>
      </w:tr>
      <w:tr w:rsidR="00A47EE5" w14:paraId="731B3D14" w14:textId="77777777" w:rsidTr="00CE6DC0">
        <w:trPr>
          <w:trHeight w:val="215"/>
        </w:trPr>
        <w:tc>
          <w:tcPr>
            <w:tcW w:w="5310" w:type="dxa"/>
            <w:shd w:val="clear" w:color="auto" w:fill="E6E7E8"/>
          </w:tcPr>
          <w:p w14:paraId="307EF5F5" w14:textId="77777777" w:rsidR="00A47EE5" w:rsidRDefault="00A47EE5" w:rsidP="00862472">
            <w:pPr>
              <w:pStyle w:val="TableParagraph"/>
              <w:spacing w:before="9" w:line="186" w:lineRule="exact"/>
              <w:rPr>
                <w:b/>
                <w:sz w:val="18"/>
              </w:rPr>
            </w:pPr>
            <w:r>
              <w:rPr>
                <w:b/>
                <w:color w:val="231F20"/>
                <w:sz w:val="18"/>
              </w:rPr>
              <w:t>Liabilities</w:t>
            </w:r>
          </w:p>
        </w:tc>
        <w:tc>
          <w:tcPr>
            <w:tcW w:w="2160" w:type="dxa"/>
            <w:shd w:val="clear" w:color="auto" w:fill="E6E7E8"/>
          </w:tcPr>
          <w:p w14:paraId="11AE7812" w14:textId="77777777" w:rsidR="00A47EE5" w:rsidRDefault="00A47EE5" w:rsidP="00862472">
            <w:pPr>
              <w:pStyle w:val="TableParagraph"/>
              <w:rPr>
                <w:sz w:val="14"/>
              </w:rPr>
            </w:pPr>
          </w:p>
        </w:tc>
        <w:tc>
          <w:tcPr>
            <w:tcW w:w="1710" w:type="dxa"/>
            <w:shd w:val="clear" w:color="auto" w:fill="E6E7E8"/>
          </w:tcPr>
          <w:p w14:paraId="6D4109A0" w14:textId="77777777" w:rsidR="00A47EE5" w:rsidRDefault="00A47EE5" w:rsidP="00862472">
            <w:pPr>
              <w:pStyle w:val="TableParagraph"/>
              <w:rPr>
                <w:sz w:val="14"/>
              </w:rPr>
            </w:pPr>
          </w:p>
        </w:tc>
      </w:tr>
      <w:tr w:rsidR="00A47EE5" w14:paraId="2F4A2B2C" w14:textId="77777777" w:rsidTr="00CE6DC0">
        <w:trPr>
          <w:trHeight w:val="206"/>
        </w:trPr>
        <w:tc>
          <w:tcPr>
            <w:tcW w:w="5310" w:type="dxa"/>
          </w:tcPr>
          <w:p w14:paraId="77030F24" w14:textId="77777777" w:rsidR="00A47EE5" w:rsidRDefault="00A47EE5" w:rsidP="00862472">
            <w:pPr>
              <w:pStyle w:val="TableParagraph"/>
              <w:spacing w:line="187" w:lineRule="exact"/>
              <w:rPr>
                <w:sz w:val="18"/>
              </w:rPr>
            </w:pPr>
            <w:r>
              <w:rPr>
                <w:color w:val="231F20"/>
                <w:sz w:val="18"/>
              </w:rPr>
              <w:t>Current liabilities</w:t>
            </w:r>
          </w:p>
        </w:tc>
        <w:tc>
          <w:tcPr>
            <w:tcW w:w="2160" w:type="dxa"/>
          </w:tcPr>
          <w:p w14:paraId="4B68C10D" w14:textId="77777777" w:rsidR="00A47EE5" w:rsidRDefault="00A47EE5" w:rsidP="00862472">
            <w:pPr>
              <w:pStyle w:val="TableParagraph"/>
              <w:rPr>
                <w:sz w:val="14"/>
              </w:rPr>
            </w:pPr>
          </w:p>
        </w:tc>
        <w:tc>
          <w:tcPr>
            <w:tcW w:w="1710" w:type="dxa"/>
          </w:tcPr>
          <w:p w14:paraId="0CC2FBFF" w14:textId="77777777" w:rsidR="00A47EE5" w:rsidRDefault="00A47EE5" w:rsidP="00862472">
            <w:pPr>
              <w:pStyle w:val="TableParagraph"/>
              <w:rPr>
                <w:sz w:val="14"/>
              </w:rPr>
            </w:pPr>
          </w:p>
        </w:tc>
      </w:tr>
      <w:tr w:rsidR="00A47EE5" w14:paraId="33783A4D" w14:textId="77777777" w:rsidTr="00CE6DC0">
        <w:trPr>
          <w:trHeight w:val="208"/>
        </w:trPr>
        <w:tc>
          <w:tcPr>
            <w:tcW w:w="5310" w:type="dxa"/>
            <w:shd w:val="clear" w:color="auto" w:fill="E6E7E8"/>
          </w:tcPr>
          <w:p w14:paraId="4B67000A" w14:textId="77777777" w:rsidR="00A47EE5" w:rsidRDefault="00A47EE5" w:rsidP="00862472">
            <w:pPr>
              <w:pStyle w:val="TableParagraph"/>
              <w:spacing w:line="189" w:lineRule="exact"/>
              <w:ind w:left="240"/>
              <w:rPr>
                <w:sz w:val="18"/>
              </w:rPr>
            </w:pPr>
            <w:r>
              <w:rPr>
                <w:color w:val="231F20"/>
                <w:sz w:val="18"/>
              </w:rPr>
              <w:t>Short-term borrowings and current portion of long-term debt</w:t>
            </w:r>
          </w:p>
        </w:tc>
        <w:tc>
          <w:tcPr>
            <w:tcW w:w="2160" w:type="dxa"/>
            <w:shd w:val="clear" w:color="auto" w:fill="E6E7E8"/>
          </w:tcPr>
          <w:p w14:paraId="49795D4B" w14:textId="77777777" w:rsidR="00A47EE5" w:rsidRDefault="00A47EE5" w:rsidP="00862472">
            <w:pPr>
              <w:pStyle w:val="TableParagraph"/>
              <w:tabs>
                <w:tab w:val="left" w:pos="1079"/>
              </w:tabs>
              <w:spacing w:line="189" w:lineRule="exact"/>
              <w:ind w:right="172"/>
              <w:jc w:val="right"/>
              <w:rPr>
                <w:b/>
                <w:sz w:val="18"/>
              </w:rPr>
            </w:pPr>
            <w:r>
              <w:rPr>
                <w:b/>
                <w:color w:val="231F20"/>
                <w:sz w:val="18"/>
              </w:rPr>
              <w:t>$</w:t>
            </w:r>
            <w:r>
              <w:rPr>
                <w:b/>
                <w:color w:val="231F20"/>
                <w:sz w:val="18"/>
              </w:rPr>
              <w:tab/>
              <w:t>1,211</w:t>
            </w:r>
          </w:p>
        </w:tc>
        <w:tc>
          <w:tcPr>
            <w:tcW w:w="1710" w:type="dxa"/>
            <w:shd w:val="clear" w:color="auto" w:fill="E6E7E8"/>
          </w:tcPr>
          <w:p w14:paraId="4FFCE208" w14:textId="77777777" w:rsidR="00A47EE5" w:rsidRDefault="00A47EE5" w:rsidP="00862472">
            <w:pPr>
              <w:pStyle w:val="TableParagraph"/>
              <w:tabs>
                <w:tab w:val="left" w:pos="1193"/>
              </w:tabs>
              <w:spacing w:line="189" w:lineRule="exact"/>
              <w:ind w:left="113"/>
              <w:rPr>
                <w:sz w:val="18"/>
              </w:rPr>
            </w:pPr>
            <w:r>
              <w:rPr>
                <w:color w:val="231F20"/>
                <w:sz w:val="18"/>
              </w:rPr>
              <w:t>$</w:t>
            </w:r>
            <w:r>
              <w:rPr>
                <w:color w:val="231F20"/>
                <w:sz w:val="18"/>
              </w:rPr>
              <w:tab/>
              <w:t>1,853</w:t>
            </w:r>
          </w:p>
        </w:tc>
      </w:tr>
      <w:tr w:rsidR="00A47EE5" w14:paraId="5E5E5CF0" w14:textId="77777777" w:rsidTr="00CE6DC0">
        <w:trPr>
          <w:trHeight w:val="206"/>
        </w:trPr>
        <w:tc>
          <w:tcPr>
            <w:tcW w:w="5310" w:type="dxa"/>
          </w:tcPr>
          <w:p w14:paraId="26617D4E" w14:textId="77777777" w:rsidR="00A47EE5" w:rsidRDefault="00A47EE5" w:rsidP="00862472">
            <w:pPr>
              <w:pStyle w:val="TableParagraph"/>
              <w:spacing w:line="186" w:lineRule="exact"/>
              <w:ind w:left="240"/>
              <w:rPr>
                <w:sz w:val="18"/>
              </w:rPr>
            </w:pPr>
            <w:r>
              <w:rPr>
                <w:color w:val="231F20"/>
                <w:sz w:val="18"/>
              </w:rPr>
              <w:t>Accounts payable</w:t>
            </w:r>
          </w:p>
        </w:tc>
        <w:tc>
          <w:tcPr>
            <w:tcW w:w="2160" w:type="dxa"/>
          </w:tcPr>
          <w:p w14:paraId="0510F14E" w14:textId="77777777" w:rsidR="00A47EE5" w:rsidRDefault="00A47EE5" w:rsidP="00862472">
            <w:pPr>
              <w:pStyle w:val="TableParagraph"/>
              <w:spacing w:line="186" w:lineRule="exact"/>
              <w:ind w:right="172"/>
              <w:jc w:val="right"/>
              <w:rPr>
                <w:b/>
                <w:sz w:val="18"/>
              </w:rPr>
            </w:pPr>
            <w:r>
              <w:rPr>
                <w:b/>
                <w:color w:val="231F20"/>
                <w:sz w:val="18"/>
              </w:rPr>
              <w:t>2,266</w:t>
            </w:r>
          </w:p>
        </w:tc>
        <w:tc>
          <w:tcPr>
            <w:tcW w:w="1710" w:type="dxa"/>
          </w:tcPr>
          <w:p w14:paraId="7605FA40" w14:textId="77777777" w:rsidR="00A47EE5" w:rsidRDefault="00A47EE5" w:rsidP="00862472">
            <w:pPr>
              <w:pStyle w:val="TableParagraph"/>
              <w:spacing w:line="186" w:lineRule="exact"/>
              <w:ind w:right="125"/>
              <w:jc w:val="right"/>
              <w:rPr>
                <w:sz w:val="18"/>
              </w:rPr>
            </w:pPr>
            <w:r>
              <w:rPr>
                <w:color w:val="231F20"/>
                <w:sz w:val="18"/>
              </w:rPr>
              <w:t>1,945</w:t>
            </w:r>
          </w:p>
        </w:tc>
      </w:tr>
      <w:tr w:rsidR="00A47EE5" w14:paraId="1D6993C8" w14:textId="77777777" w:rsidTr="00CE6DC0">
        <w:trPr>
          <w:trHeight w:val="206"/>
        </w:trPr>
        <w:tc>
          <w:tcPr>
            <w:tcW w:w="5310" w:type="dxa"/>
            <w:shd w:val="clear" w:color="auto" w:fill="E6E7E8"/>
          </w:tcPr>
          <w:p w14:paraId="65204E68" w14:textId="77777777" w:rsidR="00A47EE5" w:rsidRDefault="00A47EE5" w:rsidP="00862472">
            <w:pPr>
              <w:pStyle w:val="TableParagraph"/>
              <w:spacing w:line="186" w:lineRule="exact"/>
              <w:ind w:left="240"/>
              <w:rPr>
                <w:sz w:val="18"/>
              </w:rPr>
            </w:pPr>
            <w:r>
              <w:rPr>
                <w:color w:val="231F20"/>
                <w:sz w:val="18"/>
              </w:rPr>
              <w:t>Accrued payroll</w:t>
            </w:r>
          </w:p>
        </w:tc>
        <w:tc>
          <w:tcPr>
            <w:tcW w:w="2160" w:type="dxa"/>
            <w:shd w:val="clear" w:color="auto" w:fill="E6E7E8"/>
          </w:tcPr>
          <w:p w14:paraId="236CE937" w14:textId="77777777" w:rsidR="00A47EE5" w:rsidRDefault="00A47EE5" w:rsidP="00862472">
            <w:pPr>
              <w:pStyle w:val="TableParagraph"/>
              <w:spacing w:line="186" w:lineRule="exact"/>
              <w:ind w:right="171"/>
              <w:jc w:val="right"/>
              <w:rPr>
                <w:b/>
                <w:sz w:val="18"/>
              </w:rPr>
            </w:pPr>
            <w:r>
              <w:rPr>
                <w:b/>
                <w:color w:val="231F20"/>
                <w:sz w:val="18"/>
              </w:rPr>
              <w:t>749</w:t>
            </w:r>
          </w:p>
        </w:tc>
        <w:tc>
          <w:tcPr>
            <w:tcW w:w="1710" w:type="dxa"/>
            <w:shd w:val="clear" w:color="auto" w:fill="E6E7E8"/>
          </w:tcPr>
          <w:p w14:paraId="243B9901" w14:textId="77777777" w:rsidR="00A47EE5" w:rsidRDefault="00A47EE5" w:rsidP="00862472">
            <w:pPr>
              <w:pStyle w:val="TableParagraph"/>
              <w:spacing w:line="186" w:lineRule="exact"/>
              <w:ind w:right="125"/>
              <w:jc w:val="right"/>
              <w:rPr>
                <w:sz w:val="18"/>
              </w:rPr>
            </w:pPr>
            <w:r>
              <w:rPr>
                <w:color w:val="231F20"/>
                <w:sz w:val="18"/>
              </w:rPr>
              <w:t>870</w:t>
            </w:r>
          </w:p>
        </w:tc>
      </w:tr>
      <w:tr w:rsidR="00A47EE5" w14:paraId="4124CDE2" w14:textId="77777777" w:rsidTr="00CE6DC0">
        <w:trPr>
          <w:trHeight w:val="206"/>
        </w:trPr>
        <w:tc>
          <w:tcPr>
            <w:tcW w:w="5310" w:type="dxa"/>
          </w:tcPr>
          <w:p w14:paraId="76572004" w14:textId="77777777" w:rsidR="00A47EE5" w:rsidRDefault="00A47EE5" w:rsidP="00862472">
            <w:pPr>
              <w:pStyle w:val="TableParagraph"/>
              <w:spacing w:line="186" w:lineRule="exact"/>
              <w:ind w:left="240"/>
              <w:rPr>
                <w:sz w:val="18"/>
              </w:rPr>
            </w:pPr>
            <w:r>
              <w:rPr>
                <w:color w:val="231F20"/>
                <w:sz w:val="18"/>
              </w:rPr>
              <w:t>Accrued income taxes</w:t>
            </w:r>
          </w:p>
        </w:tc>
        <w:tc>
          <w:tcPr>
            <w:tcW w:w="2160" w:type="dxa"/>
          </w:tcPr>
          <w:p w14:paraId="07743AC8" w14:textId="77777777" w:rsidR="00A47EE5" w:rsidRDefault="00A47EE5" w:rsidP="00862472">
            <w:pPr>
              <w:pStyle w:val="TableParagraph"/>
              <w:spacing w:line="186" w:lineRule="exact"/>
              <w:ind w:right="171"/>
              <w:jc w:val="right"/>
              <w:rPr>
                <w:b/>
                <w:sz w:val="18"/>
              </w:rPr>
            </w:pPr>
            <w:r>
              <w:rPr>
                <w:b/>
                <w:color w:val="231F20"/>
                <w:sz w:val="18"/>
              </w:rPr>
              <w:t>243</w:t>
            </w:r>
          </w:p>
        </w:tc>
        <w:tc>
          <w:tcPr>
            <w:tcW w:w="1710" w:type="dxa"/>
          </w:tcPr>
          <w:p w14:paraId="10FFD1EB" w14:textId="77777777" w:rsidR="00A47EE5" w:rsidRDefault="00A47EE5" w:rsidP="00862472">
            <w:pPr>
              <w:pStyle w:val="TableParagraph"/>
              <w:spacing w:line="186" w:lineRule="exact"/>
              <w:ind w:right="125"/>
              <w:jc w:val="right"/>
              <w:rPr>
                <w:sz w:val="18"/>
              </w:rPr>
            </w:pPr>
            <w:r>
              <w:rPr>
                <w:color w:val="231F20"/>
                <w:sz w:val="18"/>
              </w:rPr>
              <w:t>310</w:t>
            </w:r>
          </w:p>
        </w:tc>
      </w:tr>
      <w:tr w:rsidR="00A47EE5" w14:paraId="7050F1C7" w14:textId="77777777" w:rsidTr="00CE6DC0">
        <w:trPr>
          <w:trHeight w:val="206"/>
        </w:trPr>
        <w:tc>
          <w:tcPr>
            <w:tcW w:w="5310" w:type="dxa"/>
            <w:shd w:val="clear" w:color="auto" w:fill="E6E7E8"/>
          </w:tcPr>
          <w:p w14:paraId="3BFB22B4" w14:textId="77777777" w:rsidR="00A47EE5" w:rsidRDefault="00A47EE5" w:rsidP="00862472">
            <w:pPr>
              <w:pStyle w:val="TableParagraph"/>
              <w:spacing w:line="186" w:lineRule="exact"/>
              <w:ind w:left="240"/>
              <w:rPr>
                <w:sz w:val="18"/>
              </w:rPr>
            </w:pPr>
            <w:r>
              <w:rPr>
                <w:color w:val="231F20"/>
                <w:sz w:val="18"/>
              </w:rPr>
              <w:t>Other current liabilities</w:t>
            </w:r>
          </w:p>
        </w:tc>
        <w:tc>
          <w:tcPr>
            <w:tcW w:w="2160" w:type="dxa"/>
            <w:shd w:val="clear" w:color="auto" w:fill="E6E7E8"/>
          </w:tcPr>
          <w:p w14:paraId="2C6F37CC" w14:textId="77777777" w:rsidR="00A47EE5" w:rsidRDefault="00A47EE5" w:rsidP="00862472">
            <w:pPr>
              <w:pStyle w:val="TableParagraph"/>
              <w:tabs>
                <w:tab w:val="left" w:pos="1079"/>
              </w:tabs>
              <w:spacing w:line="186" w:lineRule="exact"/>
              <w:ind w:right="112"/>
              <w:jc w:val="right"/>
              <w:rPr>
                <w:b/>
                <w:sz w:val="18"/>
              </w:rPr>
            </w:pPr>
            <w:r>
              <w:rPr>
                <w:b/>
                <w:color w:val="231F20"/>
                <w:sz w:val="18"/>
                <w:u w:val="single" w:color="231F20"/>
              </w:rPr>
              <w:t xml:space="preserve"> </w:t>
            </w:r>
            <w:r>
              <w:rPr>
                <w:b/>
                <w:color w:val="231F20"/>
                <w:sz w:val="18"/>
                <w:u w:val="single" w:color="231F20"/>
              </w:rPr>
              <w:tab/>
              <w:t>2,775</w:t>
            </w:r>
            <w:r>
              <w:rPr>
                <w:b/>
                <w:color w:val="231F20"/>
                <w:spacing w:val="14"/>
                <w:sz w:val="18"/>
                <w:u w:val="single" w:color="231F20"/>
              </w:rPr>
              <w:t xml:space="preserve"> </w:t>
            </w:r>
          </w:p>
        </w:tc>
        <w:tc>
          <w:tcPr>
            <w:tcW w:w="1710" w:type="dxa"/>
            <w:shd w:val="clear" w:color="auto" w:fill="E6E7E8"/>
          </w:tcPr>
          <w:p w14:paraId="41BC4FDF" w14:textId="77777777" w:rsidR="00A47EE5" w:rsidRDefault="00A47EE5" w:rsidP="00862472">
            <w:pPr>
              <w:pStyle w:val="TableParagraph"/>
              <w:tabs>
                <w:tab w:val="left" w:pos="1079"/>
              </w:tabs>
              <w:spacing w:line="186" w:lineRule="exact"/>
              <w:ind w:right="66"/>
              <w:jc w:val="right"/>
              <w:rPr>
                <w:sz w:val="18"/>
              </w:rPr>
            </w:pPr>
            <w:r>
              <w:rPr>
                <w:color w:val="231F20"/>
                <w:sz w:val="18"/>
                <w:u w:val="single" w:color="231F20"/>
              </w:rPr>
              <w:t xml:space="preserve"> </w:t>
            </w:r>
            <w:r>
              <w:rPr>
                <w:color w:val="231F20"/>
                <w:sz w:val="18"/>
                <w:u w:val="single" w:color="231F20"/>
              </w:rPr>
              <w:tab/>
              <w:t>2,709</w:t>
            </w:r>
            <w:r>
              <w:rPr>
                <w:color w:val="231F20"/>
                <w:spacing w:val="14"/>
                <w:sz w:val="18"/>
                <w:u w:val="single" w:color="231F20"/>
              </w:rPr>
              <w:t xml:space="preserve"> </w:t>
            </w:r>
          </w:p>
        </w:tc>
      </w:tr>
      <w:tr w:rsidR="00A47EE5" w14:paraId="13CC828D" w14:textId="77777777" w:rsidTr="00CE6DC0">
        <w:trPr>
          <w:trHeight w:val="217"/>
        </w:trPr>
        <w:tc>
          <w:tcPr>
            <w:tcW w:w="5310" w:type="dxa"/>
          </w:tcPr>
          <w:p w14:paraId="6C586257" w14:textId="77777777" w:rsidR="00A47EE5" w:rsidRDefault="00A47EE5" w:rsidP="00862472">
            <w:pPr>
              <w:pStyle w:val="TableParagraph"/>
              <w:spacing w:before="12" w:line="186" w:lineRule="exact"/>
              <w:ind w:left="480"/>
              <w:rPr>
                <w:sz w:val="18"/>
              </w:rPr>
            </w:pPr>
            <w:r>
              <w:rPr>
                <w:color w:val="231F20"/>
                <w:sz w:val="18"/>
              </w:rPr>
              <w:t>Total current liabilities</w:t>
            </w:r>
          </w:p>
        </w:tc>
        <w:tc>
          <w:tcPr>
            <w:tcW w:w="2160" w:type="dxa"/>
          </w:tcPr>
          <w:p w14:paraId="15C197F9" w14:textId="77777777" w:rsidR="00A47EE5" w:rsidRDefault="00A47EE5" w:rsidP="00862472">
            <w:pPr>
              <w:pStyle w:val="TableParagraph"/>
              <w:spacing w:before="12" w:line="186" w:lineRule="exact"/>
              <w:ind w:right="172"/>
              <w:jc w:val="right"/>
              <w:rPr>
                <w:b/>
                <w:sz w:val="18"/>
              </w:rPr>
            </w:pPr>
            <w:r>
              <w:rPr>
                <w:b/>
                <w:color w:val="231F20"/>
                <w:sz w:val="18"/>
              </w:rPr>
              <w:t>7,244</w:t>
            </w:r>
          </w:p>
        </w:tc>
        <w:tc>
          <w:tcPr>
            <w:tcW w:w="1710" w:type="dxa"/>
          </w:tcPr>
          <w:p w14:paraId="3EEFE261" w14:textId="77777777" w:rsidR="00A47EE5" w:rsidRDefault="00A47EE5" w:rsidP="00862472">
            <w:pPr>
              <w:pStyle w:val="TableParagraph"/>
              <w:spacing w:before="12" w:line="186" w:lineRule="exact"/>
              <w:ind w:right="125"/>
              <w:jc w:val="right"/>
              <w:rPr>
                <w:sz w:val="18"/>
              </w:rPr>
            </w:pPr>
            <w:r>
              <w:rPr>
                <w:color w:val="231F20"/>
                <w:sz w:val="18"/>
              </w:rPr>
              <w:t>7,687</w:t>
            </w:r>
          </w:p>
        </w:tc>
      </w:tr>
      <w:tr w:rsidR="00A47EE5" w14:paraId="00F6E1F8" w14:textId="77777777" w:rsidTr="00CE6DC0">
        <w:trPr>
          <w:trHeight w:val="206"/>
        </w:trPr>
        <w:tc>
          <w:tcPr>
            <w:tcW w:w="5310" w:type="dxa"/>
            <w:shd w:val="clear" w:color="auto" w:fill="E6E7E8"/>
          </w:tcPr>
          <w:p w14:paraId="27B91080" w14:textId="77777777" w:rsidR="00A47EE5" w:rsidRDefault="00A47EE5" w:rsidP="00862472">
            <w:pPr>
              <w:pStyle w:val="TableParagraph"/>
              <w:rPr>
                <w:sz w:val="14"/>
              </w:rPr>
            </w:pPr>
          </w:p>
        </w:tc>
        <w:tc>
          <w:tcPr>
            <w:tcW w:w="2160" w:type="dxa"/>
            <w:shd w:val="clear" w:color="auto" w:fill="E6E7E8"/>
          </w:tcPr>
          <w:p w14:paraId="01BAB799" w14:textId="77777777" w:rsidR="00A47EE5" w:rsidRDefault="00A47EE5" w:rsidP="00862472">
            <w:pPr>
              <w:pStyle w:val="TableParagraph"/>
              <w:rPr>
                <w:sz w:val="14"/>
              </w:rPr>
            </w:pPr>
          </w:p>
        </w:tc>
        <w:tc>
          <w:tcPr>
            <w:tcW w:w="1710" w:type="dxa"/>
            <w:shd w:val="clear" w:color="auto" w:fill="E6E7E8"/>
          </w:tcPr>
          <w:p w14:paraId="73222BCA" w14:textId="77777777" w:rsidR="00A47EE5" w:rsidRDefault="00A47EE5" w:rsidP="00862472">
            <w:pPr>
              <w:pStyle w:val="TableParagraph"/>
              <w:rPr>
                <w:sz w:val="14"/>
              </w:rPr>
            </w:pPr>
          </w:p>
        </w:tc>
      </w:tr>
      <w:tr w:rsidR="00A47EE5" w14:paraId="3F298FE2" w14:textId="77777777" w:rsidTr="00CE6DC0">
        <w:trPr>
          <w:trHeight w:val="206"/>
        </w:trPr>
        <w:tc>
          <w:tcPr>
            <w:tcW w:w="5310" w:type="dxa"/>
          </w:tcPr>
          <w:p w14:paraId="1A479BC5" w14:textId="77777777" w:rsidR="00A47EE5" w:rsidRDefault="00A47EE5" w:rsidP="00862472">
            <w:pPr>
              <w:pStyle w:val="TableParagraph"/>
              <w:spacing w:line="186" w:lineRule="exact"/>
              <w:rPr>
                <w:sz w:val="18"/>
              </w:rPr>
            </w:pPr>
            <w:r>
              <w:rPr>
                <w:color w:val="231F20"/>
                <w:sz w:val="18"/>
              </w:rPr>
              <w:t>Long-term debt</w:t>
            </w:r>
          </w:p>
        </w:tc>
        <w:tc>
          <w:tcPr>
            <w:tcW w:w="2160" w:type="dxa"/>
          </w:tcPr>
          <w:p w14:paraId="482FA2A5" w14:textId="77777777" w:rsidR="00A47EE5" w:rsidRDefault="00A47EE5" w:rsidP="00862472">
            <w:pPr>
              <w:pStyle w:val="TableParagraph"/>
              <w:spacing w:line="186" w:lineRule="exact"/>
              <w:ind w:right="172"/>
              <w:jc w:val="right"/>
              <w:rPr>
                <w:b/>
                <w:sz w:val="18"/>
              </w:rPr>
            </w:pPr>
            <w:r>
              <w:rPr>
                <w:b/>
                <w:color w:val="231F20"/>
                <w:sz w:val="18"/>
              </w:rPr>
              <w:t>13,411</w:t>
            </w:r>
          </w:p>
        </w:tc>
        <w:tc>
          <w:tcPr>
            <w:tcW w:w="1710" w:type="dxa"/>
          </w:tcPr>
          <w:p w14:paraId="667F5D42" w14:textId="77777777" w:rsidR="00A47EE5" w:rsidRDefault="00A47EE5" w:rsidP="00862472">
            <w:pPr>
              <w:pStyle w:val="TableParagraph"/>
              <w:spacing w:line="186" w:lineRule="exact"/>
              <w:ind w:right="125"/>
              <w:jc w:val="right"/>
              <w:rPr>
                <w:sz w:val="18"/>
              </w:rPr>
            </w:pPr>
            <w:r>
              <w:rPr>
                <w:color w:val="231F20"/>
                <w:sz w:val="18"/>
              </w:rPr>
              <w:t>12,096</w:t>
            </w:r>
          </w:p>
        </w:tc>
      </w:tr>
      <w:tr w:rsidR="00A47EE5" w14:paraId="631F41F9" w14:textId="77777777" w:rsidTr="00CE6DC0">
        <w:trPr>
          <w:trHeight w:val="208"/>
        </w:trPr>
        <w:tc>
          <w:tcPr>
            <w:tcW w:w="5310" w:type="dxa"/>
            <w:shd w:val="clear" w:color="auto" w:fill="E6E7E8"/>
          </w:tcPr>
          <w:p w14:paraId="3881A1F3" w14:textId="77777777" w:rsidR="00A47EE5" w:rsidRDefault="00A47EE5" w:rsidP="00862472">
            <w:pPr>
              <w:pStyle w:val="TableParagraph"/>
              <w:spacing w:line="189" w:lineRule="exact"/>
              <w:rPr>
                <w:sz w:val="18"/>
              </w:rPr>
            </w:pPr>
            <w:r>
              <w:rPr>
                <w:color w:val="231F20"/>
                <w:sz w:val="18"/>
              </w:rPr>
              <w:t>Pension and postretirement benefits</w:t>
            </w:r>
          </w:p>
        </w:tc>
        <w:tc>
          <w:tcPr>
            <w:tcW w:w="2160" w:type="dxa"/>
            <w:shd w:val="clear" w:color="auto" w:fill="E6E7E8"/>
          </w:tcPr>
          <w:p w14:paraId="602EC0BD" w14:textId="77777777" w:rsidR="00A47EE5" w:rsidRDefault="00A47EE5" w:rsidP="00862472">
            <w:pPr>
              <w:pStyle w:val="TableParagraph"/>
              <w:spacing w:line="189" w:lineRule="exact"/>
              <w:ind w:right="172"/>
              <w:jc w:val="right"/>
              <w:rPr>
                <w:b/>
                <w:sz w:val="18"/>
              </w:rPr>
            </w:pPr>
            <w:r>
              <w:rPr>
                <w:b/>
                <w:color w:val="231F20"/>
                <w:sz w:val="18"/>
              </w:rPr>
              <w:t>2,987</w:t>
            </w:r>
          </w:p>
        </w:tc>
        <w:tc>
          <w:tcPr>
            <w:tcW w:w="1710" w:type="dxa"/>
            <w:shd w:val="clear" w:color="auto" w:fill="E6E7E8"/>
          </w:tcPr>
          <w:p w14:paraId="7CA50E37" w14:textId="77777777" w:rsidR="00A47EE5" w:rsidRDefault="00A47EE5" w:rsidP="00862472">
            <w:pPr>
              <w:pStyle w:val="TableParagraph"/>
              <w:spacing w:line="189" w:lineRule="exact"/>
              <w:ind w:right="125"/>
              <w:jc w:val="right"/>
              <w:rPr>
                <w:sz w:val="18"/>
              </w:rPr>
            </w:pPr>
            <w:r>
              <w:rPr>
                <w:color w:val="231F20"/>
                <w:sz w:val="18"/>
              </w:rPr>
              <w:t>3,620</w:t>
            </w:r>
          </w:p>
        </w:tc>
      </w:tr>
      <w:tr w:rsidR="00A47EE5" w14:paraId="627A8367" w14:textId="77777777" w:rsidTr="00CE6DC0">
        <w:trPr>
          <w:trHeight w:val="206"/>
        </w:trPr>
        <w:tc>
          <w:tcPr>
            <w:tcW w:w="5310" w:type="dxa"/>
          </w:tcPr>
          <w:p w14:paraId="4132E02C" w14:textId="77777777" w:rsidR="00A47EE5" w:rsidRDefault="00A47EE5" w:rsidP="00862472">
            <w:pPr>
              <w:pStyle w:val="TableParagraph"/>
              <w:spacing w:line="186" w:lineRule="exact"/>
              <w:rPr>
                <w:sz w:val="18"/>
              </w:rPr>
            </w:pPr>
            <w:r>
              <w:rPr>
                <w:color w:val="231F20"/>
                <w:sz w:val="18"/>
              </w:rPr>
              <w:t>Other liabilities</w:t>
            </w:r>
          </w:p>
        </w:tc>
        <w:tc>
          <w:tcPr>
            <w:tcW w:w="2160" w:type="dxa"/>
          </w:tcPr>
          <w:p w14:paraId="57CED558" w14:textId="77777777" w:rsidR="00A47EE5" w:rsidRDefault="00A47EE5" w:rsidP="00862472">
            <w:pPr>
              <w:pStyle w:val="TableParagraph"/>
              <w:tabs>
                <w:tab w:val="left" w:pos="1079"/>
              </w:tabs>
              <w:spacing w:line="186" w:lineRule="exact"/>
              <w:ind w:right="112"/>
              <w:jc w:val="right"/>
              <w:rPr>
                <w:b/>
                <w:sz w:val="18"/>
              </w:rPr>
            </w:pPr>
            <w:r>
              <w:rPr>
                <w:b/>
                <w:color w:val="231F20"/>
                <w:sz w:val="18"/>
                <w:u w:val="single" w:color="231F20"/>
              </w:rPr>
              <w:t xml:space="preserve"> </w:t>
            </w:r>
            <w:r>
              <w:rPr>
                <w:b/>
                <w:color w:val="231F20"/>
                <w:sz w:val="18"/>
                <w:u w:val="single" w:color="231F20"/>
              </w:rPr>
              <w:tab/>
              <w:t>3,010</w:t>
            </w:r>
            <w:r>
              <w:rPr>
                <w:b/>
                <w:color w:val="231F20"/>
                <w:spacing w:val="14"/>
                <w:sz w:val="18"/>
                <w:u w:val="single" w:color="231F20"/>
              </w:rPr>
              <w:t xml:space="preserve"> </w:t>
            </w:r>
          </w:p>
        </w:tc>
        <w:tc>
          <w:tcPr>
            <w:tcW w:w="1710" w:type="dxa"/>
          </w:tcPr>
          <w:p w14:paraId="34DB773F" w14:textId="77777777" w:rsidR="00A47EE5" w:rsidRDefault="00A47EE5" w:rsidP="00862472">
            <w:pPr>
              <w:pStyle w:val="TableParagraph"/>
              <w:tabs>
                <w:tab w:val="left" w:pos="1079"/>
              </w:tabs>
              <w:spacing w:line="186" w:lineRule="exact"/>
              <w:ind w:right="66"/>
              <w:jc w:val="right"/>
              <w:rPr>
                <w:sz w:val="18"/>
              </w:rPr>
            </w:pPr>
            <w:r>
              <w:rPr>
                <w:color w:val="231F20"/>
                <w:sz w:val="18"/>
                <w:u w:val="single" w:color="231F20"/>
              </w:rPr>
              <w:t xml:space="preserve"> </w:t>
            </w:r>
            <w:r>
              <w:rPr>
                <w:color w:val="231F20"/>
                <w:sz w:val="18"/>
                <w:u w:val="single" w:color="231F20"/>
              </w:rPr>
              <w:tab/>
              <w:t>2,962</w:t>
            </w:r>
            <w:r>
              <w:rPr>
                <w:color w:val="231F20"/>
                <w:spacing w:val="14"/>
                <w:sz w:val="18"/>
                <w:u w:val="single" w:color="231F20"/>
              </w:rPr>
              <w:t xml:space="preserve"> </w:t>
            </w:r>
          </w:p>
        </w:tc>
      </w:tr>
      <w:tr w:rsidR="00A47EE5" w14:paraId="08EF3D1D" w14:textId="77777777" w:rsidTr="00CE6DC0">
        <w:trPr>
          <w:trHeight w:val="215"/>
        </w:trPr>
        <w:tc>
          <w:tcPr>
            <w:tcW w:w="5310" w:type="dxa"/>
            <w:shd w:val="clear" w:color="auto" w:fill="E6E7E8"/>
          </w:tcPr>
          <w:p w14:paraId="110FE641" w14:textId="77777777" w:rsidR="00A47EE5" w:rsidRDefault="00A47EE5" w:rsidP="00862472">
            <w:pPr>
              <w:pStyle w:val="TableParagraph"/>
              <w:spacing w:before="9" w:line="186" w:lineRule="exact"/>
              <w:ind w:left="480"/>
              <w:rPr>
                <w:sz w:val="18"/>
              </w:rPr>
            </w:pPr>
            <w:r>
              <w:rPr>
                <w:color w:val="231F20"/>
                <w:sz w:val="18"/>
              </w:rPr>
              <w:t>Total liabilities</w:t>
            </w:r>
          </w:p>
        </w:tc>
        <w:tc>
          <w:tcPr>
            <w:tcW w:w="2160" w:type="dxa"/>
            <w:shd w:val="clear" w:color="auto" w:fill="E6E7E8"/>
          </w:tcPr>
          <w:p w14:paraId="2A010B4E" w14:textId="77777777" w:rsidR="00A47EE5" w:rsidRDefault="00A47EE5" w:rsidP="00862472">
            <w:pPr>
              <w:pStyle w:val="TableParagraph"/>
              <w:tabs>
                <w:tab w:val="left" w:pos="991"/>
              </w:tabs>
              <w:spacing w:before="9" w:line="186" w:lineRule="exact"/>
              <w:ind w:right="112"/>
              <w:jc w:val="right"/>
              <w:rPr>
                <w:b/>
                <w:sz w:val="18"/>
              </w:rPr>
            </w:pPr>
            <w:r>
              <w:rPr>
                <w:b/>
                <w:color w:val="231F20"/>
                <w:sz w:val="18"/>
                <w:u w:val="single" w:color="231F20"/>
              </w:rPr>
              <w:t>$</w:t>
            </w:r>
            <w:r>
              <w:rPr>
                <w:b/>
                <w:color w:val="231F20"/>
                <w:sz w:val="18"/>
                <w:u w:val="single" w:color="231F20"/>
              </w:rPr>
              <w:tab/>
            </w:r>
            <w:r>
              <w:rPr>
                <w:b/>
                <w:color w:val="231F20"/>
                <w:spacing w:val="-1"/>
                <w:sz w:val="18"/>
                <w:u w:val="single" w:color="231F20"/>
              </w:rPr>
              <w:t>26,652</w:t>
            </w:r>
            <w:r>
              <w:rPr>
                <w:b/>
                <w:color w:val="231F20"/>
                <w:spacing w:val="14"/>
                <w:sz w:val="18"/>
                <w:u w:val="single" w:color="231F20"/>
              </w:rPr>
              <w:t xml:space="preserve"> </w:t>
            </w:r>
          </w:p>
        </w:tc>
        <w:tc>
          <w:tcPr>
            <w:tcW w:w="1710" w:type="dxa"/>
            <w:shd w:val="clear" w:color="auto" w:fill="E6E7E8"/>
          </w:tcPr>
          <w:p w14:paraId="051B71F3" w14:textId="77777777" w:rsidR="00A47EE5" w:rsidRDefault="00A47EE5" w:rsidP="00862472">
            <w:pPr>
              <w:pStyle w:val="TableParagraph"/>
              <w:tabs>
                <w:tab w:val="left" w:pos="991"/>
              </w:tabs>
              <w:spacing w:before="9" w:line="186" w:lineRule="exact"/>
              <w:ind w:right="66"/>
              <w:jc w:val="right"/>
              <w:rPr>
                <w:sz w:val="18"/>
              </w:rPr>
            </w:pPr>
            <w:r>
              <w:rPr>
                <w:color w:val="231F20"/>
                <w:sz w:val="18"/>
                <w:u w:val="single" w:color="231F20"/>
              </w:rPr>
              <w:t>$</w:t>
            </w:r>
            <w:r>
              <w:rPr>
                <w:color w:val="231F20"/>
                <w:sz w:val="18"/>
                <w:u w:val="single" w:color="231F20"/>
              </w:rPr>
              <w:tab/>
            </w:r>
            <w:r>
              <w:rPr>
                <w:color w:val="231F20"/>
                <w:spacing w:val="-1"/>
                <w:sz w:val="18"/>
                <w:u w:val="single" w:color="231F20"/>
              </w:rPr>
              <w:t>26,365</w:t>
            </w:r>
            <w:r>
              <w:rPr>
                <w:color w:val="231F20"/>
                <w:spacing w:val="14"/>
                <w:sz w:val="18"/>
                <w:u w:val="single" w:color="231F20"/>
              </w:rPr>
              <w:t xml:space="preserve"> </w:t>
            </w:r>
          </w:p>
        </w:tc>
      </w:tr>
      <w:tr w:rsidR="00071B21" w14:paraId="23BFE11D" w14:textId="77777777" w:rsidTr="00CE6DC0">
        <w:trPr>
          <w:trHeight w:val="215"/>
        </w:trPr>
        <w:tc>
          <w:tcPr>
            <w:tcW w:w="5310" w:type="dxa"/>
            <w:shd w:val="clear" w:color="auto" w:fill="E6E7E8"/>
          </w:tcPr>
          <w:p w14:paraId="694D51F7" w14:textId="2B8F8EFE" w:rsidR="00071B21" w:rsidRPr="00071B21" w:rsidRDefault="00071B21" w:rsidP="00071B21">
            <w:pPr>
              <w:pStyle w:val="TableParagraph"/>
              <w:spacing w:before="9" w:line="186" w:lineRule="exact"/>
              <w:rPr>
                <w:b/>
                <w:color w:val="231F20"/>
                <w:sz w:val="18"/>
              </w:rPr>
            </w:pPr>
            <w:r w:rsidRPr="00071B21">
              <w:rPr>
                <w:b/>
                <w:color w:val="231F20"/>
                <w:sz w:val="18"/>
              </w:rPr>
              <w:t>Equity</w:t>
            </w:r>
          </w:p>
        </w:tc>
        <w:tc>
          <w:tcPr>
            <w:tcW w:w="2160" w:type="dxa"/>
            <w:shd w:val="clear" w:color="auto" w:fill="E6E7E8"/>
          </w:tcPr>
          <w:p w14:paraId="564E5F66" w14:textId="77777777" w:rsidR="00071B21" w:rsidRDefault="00071B21" w:rsidP="00862472">
            <w:pPr>
              <w:pStyle w:val="TableParagraph"/>
              <w:tabs>
                <w:tab w:val="left" w:pos="991"/>
              </w:tabs>
              <w:spacing w:before="9" w:line="186" w:lineRule="exact"/>
              <w:ind w:right="112"/>
              <w:jc w:val="right"/>
              <w:rPr>
                <w:b/>
                <w:color w:val="231F20"/>
                <w:sz w:val="18"/>
                <w:u w:val="single" w:color="231F20"/>
              </w:rPr>
            </w:pPr>
          </w:p>
        </w:tc>
        <w:tc>
          <w:tcPr>
            <w:tcW w:w="1710" w:type="dxa"/>
            <w:shd w:val="clear" w:color="auto" w:fill="E6E7E8"/>
          </w:tcPr>
          <w:p w14:paraId="17AEB0C3" w14:textId="77777777" w:rsidR="00071B21" w:rsidRDefault="00071B21" w:rsidP="00862472">
            <w:pPr>
              <w:pStyle w:val="TableParagraph"/>
              <w:tabs>
                <w:tab w:val="left" w:pos="991"/>
              </w:tabs>
              <w:spacing w:before="9" w:line="186" w:lineRule="exact"/>
              <w:ind w:right="66"/>
              <w:jc w:val="right"/>
              <w:rPr>
                <w:color w:val="231F20"/>
                <w:sz w:val="18"/>
                <w:u w:val="single" w:color="231F20"/>
              </w:rPr>
            </w:pPr>
          </w:p>
        </w:tc>
      </w:tr>
    </w:tbl>
    <w:p w14:paraId="76C62B29" w14:textId="585F81E4" w:rsidR="00CE6DC0" w:rsidRDefault="00071B21" w:rsidP="00071B21">
      <w:pPr>
        <w:ind w:left="90" w:right="-1105"/>
        <w:rPr>
          <w:sz w:val="18"/>
        </w:rPr>
      </w:pPr>
      <w:r>
        <w:rPr>
          <w:color w:val="231F20"/>
          <w:sz w:val="18"/>
        </w:rPr>
        <w:t xml:space="preserve"> </w:t>
      </w:r>
      <w:r w:rsidR="00CE6DC0">
        <w:rPr>
          <w:color w:val="231F20"/>
          <w:sz w:val="18"/>
        </w:rPr>
        <w:t>3M Company shareholders’ equity:</w:t>
      </w:r>
    </w:p>
    <w:tbl>
      <w:tblPr>
        <w:tblW w:w="9180" w:type="dxa"/>
        <w:tblInd w:w="90" w:type="dxa"/>
        <w:tblLayout w:type="fixed"/>
        <w:tblCellMar>
          <w:left w:w="0" w:type="dxa"/>
          <w:right w:w="0" w:type="dxa"/>
        </w:tblCellMar>
        <w:tblLook w:val="01E0" w:firstRow="1" w:lastRow="1" w:firstColumn="1" w:lastColumn="1" w:noHBand="0" w:noVBand="0"/>
      </w:tblPr>
      <w:tblGrid>
        <w:gridCol w:w="5310"/>
        <w:gridCol w:w="2160"/>
        <w:gridCol w:w="1710"/>
      </w:tblGrid>
      <w:tr w:rsidR="00071B21" w14:paraId="74202BD0" w14:textId="4063FD19" w:rsidTr="00071B21">
        <w:trPr>
          <w:trHeight w:val="206"/>
        </w:trPr>
        <w:tc>
          <w:tcPr>
            <w:tcW w:w="5310" w:type="dxa"/>
            <w:shd w:val="clear" w:color="auto" w:fill="E6E7E8"/>
          </w:tcPr>
          <w:p w14:paraId="2B72B257" w14:textId="77777777" w:rsidR="00071B21" w:rsidRDefault="00071B21" w:rsidP="00862472">
            <w:pPr>
              <w:pStyle w:val="TableParagraph"/>
              <w:spacing w:line="186" w:lineRule="exact"/>
              <w:ind w:left="240"/>
              <w:rPr>
                <w:sz w:val="18"/>
              </w:rPr>
            </w:pPr>
            <w:r>
              <w:rPr>
                <w:color w:val="231F20"/>
                <w:sz w:val="18"/>
              </w:rPr>
              <w:t>Common stock par value, $.01 par value</w:t>
            </w:r>
          </w:p>
        </w:tc>
        <w:tc>
          <w:tcPr>
            <w:tcW w:w="2160" w:type="dxa"/>
            <w:shd w:val="clear" w:color="auto" w:fill="E6E7E8"/>
          </w:tcPr>
          <w:p w14:paraId="6A30838D" w14:textId="77777777" w:rsidR="00071B21" w:rsidRDefault="00071B21" w:rsidP="00862472">
            <w:pPr>
              <w:pStyle w:val="TableParagraph"/>
              <w:tabs>
                <w:tab w:val="left" w:pos="1397"/>
              </w:tabs>
              <w:spacing w:line="186" w:lineRule="exact"/>
              <w:ind w:right="173"/>
              <w:jc w:val="right"/>
              <w:rPr>
                <w:b/>
                <w:sz w:val="18"/>
              </w:rPr>
            </w:pPr>
            <w:r>
              <w:rPr>
                <w:b/>
                <w:color w:val="231F20"/>
                <w:sz w:val="18"/>
              </w:rPr>
              <w:t>$</w:t>
            </w:r>
            <w:r>
              <w:rPr>
                <w:b/>
                <w:color w:val="231F20"/>
                <w:sz w:val="18"/>
              </w:rPr>
              <w:tab/>
              <w:t>9</w:t>
            </w:r>
          </w:p>
        </w:tc>
        <w:tc>
          <w:tcPr>
            <w:tcW w:w="1710" w:type="dxa"/>
            <w:shd w:val="clear" w:color="auto" w:fill="E6E7E8"/>
          </w:tcPr>
          <w:p w14:paraId="56F17854" w14:textId="64FEBC59" w:rsidR="00071B21" w:rsidRDefault="00071B21" w:rsidP="00862472">
            <w:pPr>
              <w:pStyle w:val="TableParagraph"/>
              <w:tabs>
                <w:tab w:val="left" w:pos="1397"/>
              </w:tabs>
              <w:spacing w:line="186" w:lineRule="exact"/>
              <w:ind w:right="173"/>
              <w:jc w:val="right"/>
              <w:rPr>
                <w:b/>
                <w:color w:val="231F20"/>
                <w:sz w:val="18"/>
              </w:rPr>
            </w:pPr>
            <w:r>
              <w:rPr>
                <w:b/>
                <w:color w:val="231F20"/>
                <w:sz w:val="18"/>
              </w:rPr>
              <w:t>$                        9</w:t>
            </w:r>
          </w:p>
        </w:tc>
      </w:tr>
      <w:tr w:rsidR="00071B21" w14:paraId="5B0463FD" w14:textId="08A21CF7" w:rsidTr="00071B21">
        <w:trPr>
          <w:trHeight w:val="208"/>
        </w:trPr>
        <w:tc>
          <w:tcPr>
            <w:tcW w:w="5310" w:type="dxa"/>
          </w:tcPr>
          <w:p w14:paraId="113DB411" w14:textId="77777777" w:rsidR="00071B21" w:rsidRDefault="00071B21" w:rsidP="00862472">
            <w:pPr>
              <w:pStyle w:val="TableParagraph"/>
              <w:spacing w:line="189" w:lineRule="exact"/>
              <w:ind w:left="360"/>
              <w:rPr>
                <w:sz w:val="18"/>
              </w:rPr>
            </w:pPr>
            <w:r>
              <w:rPr>
                <w:color w:val="231F20"/>
                <w:sz w:val="18"/>
              </w:rPr>
              <w:t>Shares outstanding - 2018: 576,575,168</w:t>
            </w:r>
          </w:p>
        </w:tc>
        <w:tc>
          <w:tcPr>
            <w:tcW w:w="2160" w:type="dxa"/>
          </w:tcPr>
          <w:p w14:paraId="07319A11" w14:textId="77777777" w:rsidR="00071B21" w:rsidRDefault="00071B21" w:rsidP="00862472">
            <w:pPr>
              <w:pStyle w:val="TableParagraph"/>
              <w:rPr>
                <w:sz w:val="14"/>
              </w:rPr>
            </w:pPr>
          </w:p>
        </w:tc>
        <w:tc>
          <w:tcPr>
            <w:tcW w:w="1710" w:type="dxa"/>
          </w:tcPr>
          <w:p w14:paraId="4E3DD92A" w14:textId="77777777" w:rsidR="00071B21" w:rsidRDefault="00071B21" w:rsidP="00862472">
            <w:pPr>
              <w:pStyle w:val="TableParagraph"/>
              <w:rPr>
                <w:sz w:val="14"/>
              </w:rPr>
            </w:pPr>
          </w:p>
        </w:tc>
      </w:tr>
      <w:tr w:rsidR="00071B21" w14:paraId="44069FC9" w14:textId="35C10B42" w:rsidTr="00071B21">
        <w:trPr>
          <w:trHeight w:val="206"/>
        </w:trPr>
        <w:tc>
          <w:tcPr>
            <w:tcW w:w="5310" w:type="dxa"/>
            <w:shd w:val="clear" w:color="auto" w:fill="E6E7E8"/>
          </w:tcPr>
          <w:p w14:paraId="527CCBE8" w14:textId="77777777" w:rsidR="00071B21" w:rsidRDefault="00071B21" w:rsidP="00862472">
            <w:pPr>
              <w:pStyle w:val="TableParagraph"/>
              <w:spacing w:line="186" w:lineRule="exact"/>
              <w:ind w:left="360"/>
              <w:rPr>
                <w:sz w:val="18"/>
              </w:rPr>
            </w:pPr>
            <w:r>
              <w:rPr>
                <w:color w:val="231F20"/>
                <w:sz w:val="18"/>
              </w:rPr>
              <w:t>Shares outstanding - 2017: 594,884,237</w:t>
            </w:r>
          </w:p>
        </w:tc>
        <w:tc>
          <w:tcPr>
            <w:tcW w:w="2160" w:type="dxa"/>
            <w:shd w:val="clear" w:color="auto" w:fill="E6E7E8"/>
          </w:tcPr>
          <w:p w14:paraId="18A76BCF" w14:textId="77777777" w:rsidR="00071B21" w:rsidRDefault="00071B21" w:rsidP="00862472">
            <w:pPr>
              <w:pStyle w:val="TableParagraph"/>
              <w:rPr>
                <w:sz w:val="14"/>
              </w:rPr>
            </w:pPr>
          </w:p>
        </w:tc>
        <w:tc>
          <w:tcPr>
            <w:tcW w:w="1710" w:type="dxa"/>
            <w:shd w:val="clear" w:color="auto" w:fill="E6E7E8"/>
          </w:tcPr>
          <w:p w14:paraId="49D9A523" w14:textId="77777777" w:rsidR="00071B21" w:rsidRDefault="00071B21" w:rsidP="00862472">
            <w:pPr>
              <w:pStyle w:val="TableParagraph"/>
              <w:rPr>
                <w:sz w:val="14"/>
              </w:rPr>
            </w:pPr>
          </w:p>
        </w:tc>
      </w:tr>
      <w:tr w:rsidR="00071B21" w14:paraId="60D26E8B" w14:textId="3DA11877" w:rsidTr="00071B21">
        <w:trPr>
          <w:trHeight w:val="206"/>
        </w:trPr>
        <w:tc>
          <w:tcPr>
            <w:tcW w:w="5310" w:type="dxa"/>
          </w:tcPr>
          <w:p w14:paraId="4D2CACF3" w14:textId="77777777" w:rsidR="00071B21" w:rsidRDefault="00071B21" w:rsidP="00071B21">
            <w:pPr>
              <w:pStyle w:val="TableParagraph"/>
              <w:spacing w:line="186" w:lineRule="exact"/>
              <w:ind w:left="240"/>
              <w:rPr>
                <w:sz w:val="18"/>
              </w:rPr>
            </w:pPr>
            <w:r>
              <w:rPr>
                <w:color w:val="231F20"/>
                <w:sz w:val="18"/>
              </w:rPr>
              <w:t>Additional paid-in capital</w:t>
            </w:r>
          </w:p>
        </w:tc>
        <w:tc>
          <w:tcPr>
            <w:tcW w:w="2160" w:type="dxa"/>
          </w:tcPr>
          <w:p w14:paraId="45F3B254" w14:textId="77777777" w:rsidR="00071B21" w:rsidRDefault="00071B21" w:rsidP="00071B21">
            <w:pPr>
              <w:pStyle w:val="TableParagraph"/>
              <w:spacing w:line="186" w:lineRule="exact"/>
              <w:ind w:right="173"/>
              <w:jc w:val="right"/>
              <w:rPr>
                <w:b/>
                <w:sz w:val="18"/>
              </w:rPr>
            </w:pPr>
            <w:r>
              <w:rPr>
                <w:b/>
                <w:color w:val="231F20"/>
                <w:sz w:val="18"/>
              </w:rPr>
              <w:t>5,643</w:t>
            </w:r>
          </w:p>
        </w:tc>
        <w:tc>
          <w:tcPr>
            <w:tcW w:w="1710" w:type="dxa"/>
          </w:tcPr>
          <w:p w14:paraId="68346485" w14:textId="53B267F0" w:rsidR="00071B21" w:rsidRDefault="00071B21" w:rsidP="00071B21">
            <w:pPr>
              <w:pStyle w:val="TableParagraph"/>
              <w:spacing w:line="186" w:lineRule="exact"/>
              <w:ind w:right="173"/>
              <w:jc w:val="right"/>
              <w:rPr>
                <w:b/>
                <w:color w:val="231F20"/>
                <w:sz w:val="18"/>
              </w:rPr>
            </w:pPr>
            <w:r>
              <w:rPr>
                <w:color w:val="231F20"/>
                <w:sz w:val="18"/>
              </w:rPr>
              <w:t>5,352</w:t>
            </w:r>
          </w:p>
        </w:tc>
      </w:tr>
      <w:tr w:rsidR="00071B21" w14:paraId="4D650EE8" w14:textId="3D01339C" w:rsidTr="00071B21">
        <w:trPr>
          <w:trHeight w:val="206"/>
        </w:trPr>
        <w:tc>
          <w:tcPr>
            <w:tcW w:w="5310" w:type="dxa"/>
            <w:shd w:val="clear" w:color="auto" w:fill="E6E7E8"/>
          </w:tcPr>
          <w:p w14:paraId="03E7C6E2" w14:textId="77777777" w:rsidR="00071B21" w:rsidRDefault="00071B21" w:rsidP="00071B21">
            <w:pPr>
              <w:pStyle w:val="TableParagraph"/>
              <w:spacing w:line="186" w:lineRule="exact"/>
              <w:ind w:left="240"/>
              <w:rPr>
                <w:sz w:val="18"/>
              </w:rPr>
            </w:pPr>
            <w:r>
              <w:rPr>
                <w:color w:val="231F20"/>
                <w:sz w:val="18"/>
              </w:rPr>
              <w:t>Retained earnings</w:t>
            </w:r>
          </w:p>
        </w:tc>
        <w:tc>
          <w:tcPr>
            <w:tcW w:w="2160" w:type="dxa"/>
            <w:shd w:val="clear" w:color="auto" w:fill="E6E7E8"/>
          </w:tcPr>
          <w:p w14:paraId="6DC56D4B" w14:textId="77777777" w:rsidR="00071B21" w:rsidRDefault="00071B21" w:rsidP="00071B21">
            <w:pPr>
              <w:pStyle w:val="TableParagraph"/>
              <w:spacing w:line="186" w:lineRule="exact"/>
              <w:ind w:right="173"/>
              <w:jc w:val="right"/>
              <w:rPr>
                <w:b/>
                <w:sz w:val="18"/>
              </w:rPr>
            </w:pPr>
            <w:r>
              <w:rPr>
                <w:b/>
                <w:color w:val="231F20"/>
                <w:sz w:val="18"/>
              </w:rPr>
              <w:t>40,636</w:t>
            </w:r>
          </w:p>
        </w:tc>
        <w:tc>
          <w:tcPr>
            <w:tcW w:w="1710" w:type="dxa"/>
            <w:shd w:val="clear" w:color="auto" w:fill="E6E7E8"/>
          </w:tcPr>
          <w:p w14:paraId="7225B3B9" w14:textId="7E4A4E75" w:rsidR="00071B21" w:rsidRDefault="00071B21" w:rsidP="00071B21">
            <w:pPr>
              <w:pStyle w:val="TableParagraph"/>
              <w:spacing w:line="186" w:lineRule="exact"/>
              <w:ind w:right="173"/>
              <w:jc w:val="right"/>
              <w:rPr>
                <w:b/>
                <w:color w:val="231F20"/>
                <w:sz w:val="18"/>
              </w:rPr>
            </w:pPr>
            <w:r>
              <w:rPr>
                <w:color w:val="231F20"/>
                <w:sz w:val="18"/>
              </w:rPr>
              <w:t>39,115</w:t>
            </w:r>
          </w:p>
        </w:tc>
      </w:tr>
      <w:tr w:rsidR="00071B21" w14:paraId="512346C0" w14:textId="2B6CA80F" w:rsidTr="00071B21">
        <w:trPr>
          <w:trHeight w:val="208"/>
        </w:trPr>
        <w:tc>
          <w:tcPr>
            <w:tcW w:w="5310" w:type="dxa"/>
          </w:tcPr>
          <w:p w14:paraId="38F9A7C2" w14:textId="77777777" w:rsidR="00071B21" w:rsidRDefault="00071B21" w:rsidP="00071B21">
            <w:pPr>
              <w:pStyle w:val="TableParagraph"/>
              <w:spacing w:line="189" w:lineRule="exact"/>
              <w:ind w:left="240"/>
              <w:rPr>
                <w:sz w:val="18"/>
              </w:rPr>
            </w:pPr>
            <w:r>
              <w:rPr>
                <w:color w:val="231F20"/>
                <w:sz w:val="18"/>
              </w:rPr>
              <w:t>Treasury stock</w:t>
            </w:r>
          </w:p>
        </w:tc>
        <w:tc>
          <w:tcPr>
            <w:tcW w:w="2160" w:type="dxa"/>
          </w:tcPr>
          <w:p w14:paraId="5CA59045" w14:textId="77777777" w:rsidR="00071B21" w:rsidRDefault="00071B21" w:rsidP="00071B21">
            <w:pPr>
              <w:pStyle w:val="TableParagraph"/>
              <w:spacing w:line="189" w:lineRule="exact"/>
              <w:ind w:right="112"/>
              <w:jc w:val="right"/>
              <w:rPr>
                <w:b/>
                <w:sz w:val="18"/>
              </w:rPr>
            </w:pPr>
            <w:r>
              <w:rPr>
                <w:b/>
                <w:color w:val="231F20"/>
                <w:sz w:val="18"/>
              </w:rPr>
              <w:t>(29,626)</w:t>
            </w:r>
          </w:p>
        </w:tc>
        <w:tc>
          <w:tcPr>
            <w:tcW w:w="1710" w:type="dxa"/>
          </w:tcPr>
          <w:p w14:paraId="02781800" w14:textId="03B0CA68" w:rsidR="00071B21" w:rsidRDefault="00071B21" w:rsidP="00071B21">
            <w:pPr>
              <w:pStyle w:val="TableParagraph"/>
              <w:spacing w:line="189" w:lineRule="exact"/>
              <w:ind w:right="112"/>
              <w:jc w:val="right"/>
              <w:rPr>
                <w:b/>
                <w:color w:val="231F20"/>
                <w:sz w:val="18"/>
              </w:rPr>
            </w:pPr>
            <w:r>
              <w:rPr>
                <w:color w:val="231F20"/>
                <w:sz w:val="18"/>
              </w:rPr>
              <w:t>(25,887)</w:t>
            </w:r>
          </w:p>
        </w:tc>
      </w:tr>
      <w:tr w:rsidR="00071B21" w14:paraId="3A6710A3" w14:textId="543D7597" w:rsidTr="00071B21">
        <w:trPr>
          <w:trHeight w:val="206"/>
        </w:trPr>
        <w:tc>
          <w:tcPr>
            <w:tcW w:w="5310" w:type="dxa"/>
            <w:shd w:val="clear" w:color="auto" w:fill="E6E7E8"/>
          </w:tcPr>
          <w:p w14:paraId="515E051F" w14:textId="77777777" w:rsidR="00071B21" w:rsidRDefault="00071B21" w:rsidP="00071B21">
            <w:pPr>
              <w:pStyle w:val="TableParagraph"/>
              <w:spacing w:line="186" w:lineRule="exact"/>
              <w:ind w:left="240"/>
              <w:rPr>
                <w:sz w:val="18"/>
              </w:rPr>
            </w:pPr>
            <w:r>
              <w:rPr>
                <w:color w:val="231F20"/>
                <w:sz w:val="18"/>
              </w:rPr>
              <w:t>Accumulated other comprehensive income (loss)</w:t>
            </w:r>
          </w:p>
        </w:tc>
        <w:tc>
          <w:tcPr>
            <w:tcW w:w="2160" w:type="dxa"/>
            <w:shd w:val="clear" w:color="auto" w:fill="E6E7E8"/>
          </w:tcPr>
          <w:p w14:paraId="1EF75A25" w14:textId="77777777" w:rsidR="00071B21" w:rsidRDefault="00071B21" w:rsidP="00071B21">
            <w:pPr>
              <w:pStyle w:val="TableParagraph"/>
              <w:tabs>
                <w:tab w:val="left" w:pos="1022"/>
              </w:tabs>
              <w:spacing w:line="186" w:lineRule="exact"/>
              <w:ind w:right="111"/>
              <w:jc w:val="right"/>
              <w:rPr>
                <w:b/>
                <w:sz w:val="18"/>
              </w:rPr>
            </w:pPr>
            <w:r>
              <w:rPr>
                <w:b/>
                <w:color w:val="231F20"/>
                <w:sz w:val="18"/>
                <w:u w:val="single" w:color="231F20"/>
              </w:rPr>
              <w:t xml:space="preserve"> </w:t>
            </w:r>
            <w:r>
              <w:rPr>
                <w:b/>
                <w:color w:val="231F20"/>
                <w:sz w:val="18"/>
                <w:u w:val="single" w:color="231F20"/>
              </w:rPr>
              <w:tab/>
            </w:r>
            <w:r>
              <w:rPr>
                <w:b/>
                <w:color w:val="231F20"/>
                <w:spacing w:val="-1"/>
                <w:sz w:val="18"/>
                <w:u w:val="single" w:color="231F20"/>
              </w:rPr>
              <w:t>(6,866)</w:t>
            </w:r>
          </w:p>
        </w:tc>
        <w:tc>
          <w:tcPr>
            <w:tcW w:w="1710" w:type="dxa"/>
            <w:shd w:val="clear" w:color="auto" w:fill="E6E7E8"/>
          </w:tcPr>
          <w:p w14:paraId="54D50789" w14:textId="30519A79" w:rsidR="00071B21" w:rsidRDefault="00071B21" w:rsidP="00071B21">
            <w:pPr>
              <w:pStyle w:val="TableParagraph"/>
              <w:tabs>
                <w:tab w:val="left" w:pos="1022"/>
              </w:tabs>
              <w:spacing w:line="186" w:lineRule="exact"/>
              <w:ind w:right="111"/>
              <w:jc w:val="right"/>
              <w:rPr>
                <w:b/>
                <w:color w:val="231F20"/>
                <w:sz w:val="18"/>
                <w:u w:val="single" w:color="231F20"/>
              </w:rPr>
            </w:pPr>
            <w:r>
              <w:rPr>
                <w:color w:val="231F20"/>
                <w:sz w:val="18"/>
                <w:u w:val="single" w:color="231F20"/>
              </w:rPr>
              <w:t xml:space="preserve"> </w:t>
            </w:r>
            <w:r>
              <w:rPr>
                <w:color w:val="231F20"/>
                <w:sz w:val="18"/>
                <w:u w:val="single" w:color="231F20"/>
              </w:rPr>
              <w:tab/>
            </w:r>
            <w:r>
              <w:rPr>
                <w:color w:val="231F20"/>
                <w:spacing w:val="-1"/>
                <w:sz w:val="18"/>
                <w:u w:val="single" w:color="231F20"/>
              </w:rPr>
              <w:t>(7,026)</w:t>
            </w:r>
          </w:p>
        </w:tc>
      </w:tr>
      <w:tr w:rsidR="00071B21" w14:paraId="656D8F7B" w14:textId="0B8EEFE9" w:rsidTr="00071B21">
        <w:trPr>
          <w:trHeight w:val="216"/>
        </w:trPr>
        <w:tc>
          <w:tcPr>
            <w:tcW w:w="5310" w:type="dxa"/>
          </w:tcPr>
          <w:p w14:paraId="1EF61748" w14:textId="77777777" w:rsidR="00071B21" w:rsidRDefault="00071B21" w:rsidP="00071B21">
            <w:pPr>
              <w:pStyle w:val="TableParagraph"/>
              <w:spacing w:before="9" w:line="186" w:lineRule="exact"/>
              <w:ind w:left="480"/>
              <w:rPr>
                <w:sz w:val="18"/>
              </w:rPr>
            </w:pPr>
            <w:r>
              <w:rPr>
                <w:color w:val="231F20"/>
                <w:sz w:val="18"/>
              </w:rPr>
              <w:t>Total 3M Company shareholders’ equity</w:t>
            </w:r>
          </w:p>
        </w:tc>
        <w:tc>
          <w:tcPr>
            <w:tcW w:w="2160" w:type="dxa"/>
          </w:tcPr>
          <w:p w14:paraId="61E7E55E" w14:textId="77777777" w:rsidR="00071B21" w:rsidRDefault="00071B21" w:rsidP="00071B21">
            <w:pPr>
              <w:pStyle w:val="TableParagraph"/>
              <w:tabs>
                <w:tab w:val="left" w:pos="1079"/>
              </w:tabs>
              <w:spacing w:before="9" w:line="186" w:lineRule="exact"/>
              <w:ind w:right="113"/>
              <w:jc w:val="right"/>
              <w:rPr>
                <w:b/>
                <w:sz w:val="18"/>
              </w:rPr>
            </w:pPr>
            <w:r>
              <w:rPr>
                <w:b/>
                <w:color w:val="231F20"/>
                <w:sz w:val="18"/>
                <w:u w:val="single" w:color="231F20"/>
              </w:rPr>
              <w:t xml:space="preserve"> </w:t>
            </w:r>
            <w:r>
              <w:rPr>
                <w:b/>
                <w:color w:val="231F20"/>
                <w:sz w:val="18"/>
                <w:u w:val="single" w:color="231F20"/>
              </w:rPr>
              <w:tab/>
              <w:t>9,796</w:t>
            </w:r>
            <w:r>
              <w:rPr>
                <w:b/>
                <w:color w:val="231F20"/>
                <w:spacing w:val="14"/>
                <w:sz w:val="18"/>
                <w:u w:val="single" w:color="231F20"/>
              </w:rPr>
              <w:t xml:space="preserve"> </w:t>
            </w:r>
          </w:p>
        </w:tc>
        <w:tc>
          <w:tcPr>
            <w:tcW w:w="1710" w:type="dxa"/>
          </w:tcPr>
          <w:p w14:paraId="059668A8" w14:textId="459FF19E" w:rsidR="00071B21" w:rsidRDefault="00071B21" w:rsidP="00071B21">
            <w:pPr>
              <w:pStyle w:val="TableParagraph"/>
              <w:tabs>
                <w:tab w:val="left" w:pos="1079"/>
              </w:tabs>
              <w:spacing w:before="9" w:line="186" w:lineRule="exact"/>
              <w:ind w:right="113"/>
              <w:jc w:val="right"/>
              <w:rPr>
                <w:b/>
                <w:color w:val="231F20"/>
                <w:sz w:val="18"/>
                <w:u w:val="single" w:color="231F20"/>
              </w:rPr>
            </w:pPr>
            <w:r>
              <w:rPr>
                <w:color w:val="231F20"/>
                <w:sz w:val="18"/>
                <w:u w:val="single" w:color="231F20"/>
              </w:rPr>
              <w:t xml:space="preserve"> </w:t>
            </w:r>
            <w:r>
              <w:rPr>
                <w:color w:val="231F20"/>
                <w:sz w:val="18"/>
                <w:u w:val="single" w:color="231F20"/>
              </w:rPr>
              <w:tab/>
            </w:r>
            <w:r>
              <w:rPr>
                <w:color w:val="231F20"/>
                <w:spacing w:val="-1"/>
                <w:sz w:val="18"/>
                <w:u w:val="single" w:color="231F20"/>
              </w:rPr>
              <w:t>11,563</w:t>
            </w:r>
            <w:r>
              <w:rPr>
                <w:color w:val="231F20"/>
                <w:spacing w:val="14"/>
                <w:sz w:val="18"/>
                <w:u w:val="single" w:color="231F20"/>
              </w:rPr>
              <w:t xml:space="preserve"> </w:t>
            </w:r>
          </w:p>
        </w:tc>
      </w:tr>
      <w:tr w:rsidR="00071B21" w14:paraId="7B6C6A52" w14:textId="7639B28B" w:rsidTr="00071B21">
        <w:trPr>
          <w:trHeight w:val="217"/>
        </w:trPr>
        <w:tc>
          <w:tcPr>
            <w:tcW w:w="5310" w:type="dxa"/>
            <w:shd w:val="clear" w:color="auto" w:fill="E6E7E8"/>
          </w:tcPr>
          <w:p w14:paraId="3726493C" w14:textId="77777777" w:rsidR="00071B21" w:rsidRDefault="00071B21" w:rsidP="00071B21">
            <w:pPr>
              <w:pStyle w:val="TableParagraph"/>
              <w:spacing w:before="9" w:line="189" w:lineRule="exact"/>
              <w:rPr>
                <w:sz w:val="18"/>
              </w:rPr>
            </w:pPr>
            <w:r>
              <w:rPr>
                <w:color w:val="231F20"/>
                <w:sz w:val="18"/>
              </w:rPr>
              <w:t>Noncontrolling interest</w:t>
            </w:r>
          </w:p>
        </w:tc>
        <w:tc>
          <w:tcPr>
            <w:tcW w:w="2160" w:type="dxa"/>
            <w:shd w:val="clear" w:color="auto" w:fill="E6E7E8"/>
          </w:tcPr>
          <w:p w14:paraId="52D45DAF" w14:textId="77777777" w:rsidR="00071B21" w:rsidRDefault="00071B21" w:rsidP="00071B21">
            <w:pPr>
              <w:pStyle w:val="TableParagraph"/>
              <w:tabs>
                <w:tab w:val="left" w:pos="1306"/>
              </w:tabs>
              <w:spacing w:before="9" w:line="189" w:lineRule="exact"/>
              <w:ind w:right="113"/>
              <w:jc w:val="right"/>
              <w:rPr>
                <w:b/>
                <w:sz w:val="18"/>
              </w:rPr>
            </w:pPr>
            <w:r>
              <w:rPr>
                <w:b/>
                <w:color w:val="231F20"/>
                <w:sz w:val="18"/>
                <w:u w:val="single" w:color="231F20"/>
              </w:rPr>
              <w:t xml:space="preserve"> </w:t>
            </w:r>
            <w:r>
              <w:rPr>
                <w:b/>
                <w:color w:val="231F20"/>
                <w:sz w:val="18"/>
                <w:u w:val="single" w:color="231F20"/>
              </w:rPr>
              <w:tab/>
              <w:t>52</w:t>
            </w:r>
            <w:r>
              <w:rPr>
                <w:b/>
                <w:color w:val="231F20"/>
                <w:spacing w:val="13"/>
                <w:sz w:val="18"/>
                <w:u w:val="single" w:color="231F20"/>
              </w:rPr>
              <w:t xml:space="preserve"> </w:t>
            </w:r>
          </w:p>
        </w:tc>
        <w:tc>
          <w:tcPr>
            <w:tcW w:w="1710" w:type="dxa"/>
            <w:shd w:val="clear" w:color="auto" w:fill="E6E7E8"/>
          </w:tcPr>
          <w:p w14:paraId="1E838392" w14:textId="24051630" w:rsidR="00071B21" w:rsidRDefault="00071B21" w:rsidP="00071B21">
            <w:pPr>
              <w:pStyle w:val="TableParagraph"/>
              <w:tabs>
                <w:tab w:val="left" w:pos="1306"/>
              </w:tabs>
              <w:spacing w:before="9" w:line="189" w:lineRule="exact"/>
              <w:ind w:right="113"/>
              <w:jc w:val="right"/>
              <w:rPr>
                <w:b/>
                <w:color w:val="231F20"/>
                <w:sz w:val="18"/>
                <w:u w:val="single" w:color="231F20"/>
              </w:rPr>
            </w:pPr>
            <w:r>
              <w:rPr>
                <w:color w:val="231F20"/>
                <w:sz w:val="18"/>
                <w:u w:val="single" w:color="231F20"/>
              </w:rPr>
              <w:t xml:space="preserve"> </w:t>
            </w:r>
            <w:r>
              <w:rPr>
                <w:color w:val="231F20"/>
                <w:sz w:val="18"/>
                <w:u w:val="single" w:color="231F20"/>
              </w:rPr>
              <w:tab/>
              <w:t>59</w:t>
            </w:r>
            <w:r>
              <w:rPr>
                <w:color w:val="231F20"/>
                <w:spacing w:val="13"/>
                <w:sz w:val="18"/>
                <w:u w:val="single" w:color="231F20"/>
              </w:rPr>
              <w:t xml:space="preserve"> </w:t>
            </w:r>
          </w:p>
        </w:tc>
      </w:tr>
      <w:tr w:rsidR="00071B21" w14:paraId="6A32DA1B" w14:textId="365B424B" w:rsidTr="00071B21">
        <w:trPr>
          <w:trHeight w:val="217"/>
        </w:trPr>
        <w:tc>
          <w:tcPr>
            <w:tcW w:w="5310" w:type="dxa"/>
          </w:tcPr>
          <w:p w14:paraId="0937C5A0" w14:textId="77777777" w:rsidR="00071B21" w:rsidRDefault="00071B21" w:rsidP="00071B21">
            <w:pPr>
              <w:pStyle w:val="TableParagraph"/>
              <w:spacing w:before="10" w:line="186" w:lineRule="exact"/>
              <w:ind w:left="480"/>
              <w:rPr>
                <w:sz w:val="18"/>
              </w:rPr>
            </w:pPr>
            <w:r>
              <w:rPr>
                <w:color w:val="231F20"/>
                <w:sz w:val="18"/>
              </w:rPr>
              <w:t>Total equity</w:t>
            </w:r>
          </w:p>
        </w:tc>
        <w:tc>
          <w:tcPr>
            <w:tcW w:w="2160" w:type="dxa"/>
          </w:tcPr>
          <w:p w14:paraId="3BA54C17" w14:textId="77777777" w:rsidR="00071B21" w:rsidRDefault="00071B21" w:rsidP="00071B21">
            <w:pPr>
              <w:pStyle w:val="TableParagraph"/>
              <w:tabs>
                <w:tab w:val="left" w:pos="1079"/>
              </w:tabs>
              <w:spacing w:before="10" w:line="186" w:lineRule="exact"/>
              <w:ind w:right="113"/>
              <w:jc w:val="right"/>
              <w:rPr>
                <w:b/>
                <w:sz w:val="18"/>
              </w:rPr>
            </w:pPr>
            <w:r>
              <w:rPr>
                <w:b/>
                <w:color w:val="231F20"/>
                <w:sz w:val="18"/>
                <w:u w:val="single" w:color="231F20"/>
              </w:rPr>
              <w:t>$</w:t>
            </w:r>
            <w:r>
              <w:rPr>
                <w:b/>
                <w:color w:val="231F20"/>
                <w:sz w:val="18"/>
                <w:u w:val="single" w:color="231F20"/>
              </w:rPr>
              <w:tab/>
              <w:t>9,848</w:t>
            </w:r>
            <w:r>
              <w:rPr>
                <w:b/>
                <w:color w:val="231F20"/>
                <w:spacing w:val="14"/>
                <w:sz w:val="18"/>
                <w:u w:val="single" w:color="231F20"/>
              </w:rPr>
              <w:t xml:space="preserve"> </w:t>
            </w:r>
          </w:p>
        </w:tc>
        <w:tc>
          <w:tcPr>
            <w:tcW w:w="1710" w:type="dxa"/>
          </w:tcPr>
          <w:p w14:paraId="660B114F" w14:textId="645BA53E" w:rsidR="00071B21" w:rsidRDefault="00071B21" w:rsidP="00071B21">
            <w:pPr>
              <w:pStyle w:val="TableParagraph"/>
              <w:tabs>
                <w:tab w:val="left" w:pos="1079"/>
              </w:tabs>
              <w:spacing w:before="10" w:line="186" w:lineRule="exact"/>
              <w:ind w:right="113"/>
              <w:jc w:val="right"/>
              <w:rPr>
                <w:b/>
                <w:color w:val="231F20"/>
                <w:sz w:val="18"/>
                <w:u w:val="single" w:color="231F20"/>
              </w:rPr>
            </w:pPr>
            <w:r>
              <w:rPr>
                <w:color w:val="231F20"/>
                <w:sz w:val="18"/>
                <w:u w:val="single" w:color="231F20"/>
              </w:rPr>
              <w:t xml:space="preserve">    $</w:t>
            </w:r>
            <w:r>
              <w:rPr>
                <w:color w:val="231F20"/>
                <w:sz w:val="18"/>
                <w:u w:val="single" w:color="231F20"/>
              </w:rPr>
              <w:tab/>
            </w:r>
            <w:r>
              <w:rPr>
                <w:color w:val="231F20"/>
                <w:spacing w:val="-1"/>
                <w:sz w:val="18"/>
                <w:u w:val="single" w:color="231F20"/>
              </w:rPr>
              <w:t>11,622</w:t>
            </w:r>
            <w:r>
              <w:rPr>
                <w:color w:val="231F20"/>
                <w:spacing w:val="14"/>
                <w:sz w:val="18"/>
                <w:u w:val="single" w:color="231F20"/>
              </w:rPr>
              <w:t xml:space="preserve"> </w:t>
            </w:r>
          </w:p>
        </w:tc>
      </w:tr>
      <w:tr w:rsidR="00071B21" w14:paraId="0A6C6117" w14:textId="51A3EA46" w:rsidTr="00071B21">
        <w:trPr>
          <w:trHeight w:val="217"/>
        </w:trPr>
        <w:tc>
          <w:tcPr>
            <w:tcW w:w="5310" w:type="dxa"/>
            <w:shd w:val="clear" w:color="auto" w:fill="E6E7E8"/>
          </w:tcPr>
          <w:p w14:paraId="3BE6291B" w14:textId="77777777" w:rsidR="00071B21" w:rsidRDefault="00071B21" w:rsidP="00071B21">
            <w:pPr>
              <w:pStyle w:val="TableParagraph"/>
              <w:spacing w:before="9" w:line="189" w:lineRule="exact"/>
              <w:ind w:left="480"/>
              <w:rPr>
                <w:sz w:val="18"/>
              </w:rPr>
            </w:pPr>
            <w:r>
              <w:rPr>
                <w:color w:val="231F20"/>
                <w:sz w:val="18"/>
              </w:rPr>
              <w:t>Total liabilities and equity</w:t>
            </w:r>
          </w:p>
        </w:tc>
        <w:tc>
          <w:tcPr>
            <w:tcW w:w="2160" w:type="dxa"/>
            <w:shd w:val="clear" w:color="auto" w:fill="E6E7E8"/>
          </w:tcPr>
          <w:p w14:paraId="07C3CED9" w14:textId="77777777" w:rsidR="00071B21" w:rsidRDefault="00071B21" w:rsidP="00071B21">
            <w:pPr>
              <w:pStyle w:val="TableParagraph"/>
              <w:tabs>
                <w:tab w:val="left" w:pos="991"/>
              </w:tabs>
              <w:spacing w:before="9" w:line="189" w:lineRule="exact"/>
              <w:ind w:right="113"/>
              <w:jc w:val="right"/>
              <w:rPr>
                <w:b/>
                <w:sz w:val="18"/>
              </w:rPr>
            </w:pPr>
            <w:r>
              <w:rPr>
                <w:b/>
                <w:color w:val="231F20"/>
                <w:sz w:val="18"/>
                <w:u w:val="single" w:color="231F20"/>
              </w:rPr>
              <w:t>$</w:t>
            </w:r>
            <w:r>
              <w:rPr>
                <w:b/>
                <w:color w:val="231F20"/>
                <w:sz w:val="18"/>
                <w:u w:val="single" w:color="231F20"/>
              </w:rPr>
              <w:tab/>
            </w:r>
            <w:r>
              <w:rPr>
                <w:b/>
                <w:color w:val="231F20"/>
                <w:spacing w:val="-1"/>
                <w:sz w:val="18"/>
                <w:u w:val="single" w:color="231F20"/>
              </w:rPr>
              <w:t>36,500</w:t>
            </w:r>
            <w:r>
              <w:rPr>
                <w:b/>
                <w:color w:val="231F20"/>
                <w:spacing w:val="14"/>
                <w:sz w:val="18"/>
                <w:u w:val="single" w:color="231F20"/>
              </w:rPr>
              <w:t xml:space="preserve"> </w:t>
            </w:r>
          </w:p>
        </w:tc>
        <w:tc>
          <w:tcPr>
            <w:tcW w:w="1710" w:type="dxa"/>
            <w:shd w:val="clear" w:color="auto" w:fill="E6E7E8"/>
          </w:tcPr>
          <w:p w14:paraId="185F72D2" w14:textId="35DF9E82" w:rsidR="00071B21" w:rsidRDefault="00071B21" w:rsidP="00071B21">
            <w:pPr>
              <w:pStyle w:val="TableParagraph"/>
              <w:tabs>
                <w:tab w:val="left" w:pos="991"/>
              </w:tabs>
              <w:spacing w:before="9" w:line="189" w:lineRule="exact"/>
              <w:ind w:right="113"/>
              <w:jc w:val="right"/>
              <w:rPr>
                <w:b/>
                <w:color w:val="231F20"/>
                <w:sz w:val="18"/>
                <w:u w:val="single" w:color="231F20"/>
              </w:rPr>
            </w:pPr>
            <w:r>
              <w:rPr>
                <w:color w:val="231F20"/>
                <w:sz w:val="18"/>
                <w:u w:val="single" w:color="231F20"/>
              </w:rPr>
              <w:t xml:space="preserve">  $</w:t>
            </w:r>
            <w:r>
              <w:rPr>
                <w:color w:val="231F20"/>
                <w:sz w:val="18"/>
                <w:u w:val="single" w:color="231F20"/>
              </w:rPr>
              <w:tab/>
            </w:r>
            <w:r>
              <w:rPr>
                <w:color w:val="231F20"/>
                <w:spacing w:val="-1"/>
                <w:sz w:val="18"/>
                <w:u w:val="single" w:color="231F20"/>
              </w:rPr>
              <w:t>37,987</w:t>
            </w:r>
            <w:r>
              <w:rPr>
                <w:color w:val="231F20"/>
                <w:spacing w:val="14"/>
                <w:sz w:val="18"/>
                <w:u w:val="single" w:color="231F20"/>
              </w:rPr>
              <w:t xml:space="preserve"> </w:t>
            </w:r>
          </w:p>
        </w:tc>
      </w:tr>
    </w:tbl>
    <w:p w14:paraId="2AA28733" w14:textId="77777777" w:rsidR="00A47EE5" w:rsidRDefault="00A47EE5">
      <w:pPr>
        <w:rPr>
          <w:rFonts w:eastAsiaTheme="minorEastAsia"/>
          <w:b/>
          <w:bCs/>
          <w:color w:val="000000"/>
          <w:sz w:val="20"/>
          <w:lang w:val="en-US"/>
        </w:rPr>
      </w:pPr>
    </w:p>
    <w:p w14:paraId="1CDDE939" w14:textId="77777777" w:rsidR="00A47EE5" w:rsidRDefault="00A47EE5">
      <w:pPr>
        <w:rPr>
          <w:rFonts w:eastAsiaTheme="minorEastAsia"/>
          <w:b/>
          <w:bCs/>
          <w:color w:val="000000"/>
          <w:sz w:val="20"/>
          <w:lang w:val="en-US"/>
        </w:rPr>
      </w:pPr>
    </w:p>
    <w:p w14:paraId="0A6A63DB" w14:textId="5BD4B951" w:rsidR="00A47EE5" w:rsidRDefault="00A47EE5">
      <w:pPr>
        <w:rPr>
          <w:rFonts w:eastAsiaTheme="minorEastAsia"/>
          <w:b/>
          <w:bCs/>
          <w:color w:val="000000"/>
          <w:sz w:val="20"/>
          <w:lang w:val="en-US"/>
        </w:rPr>
      </w:pPr>
    </w:p>
    <w:p w14:paraId="0AD63C29" w14:textId="7584ED9B" w:rsidR="009F06BA" w:rsidRDefault="009F06BA">
      <w:pPr>
        <w:rPr>
          <w:rFonts w:eastAsiaTheme="minorEastAsia"/>
          <w:b/>
          <w:bCs/>
          <w:color w:val="000000"/>
          <w:sz w:val="20"/>
          <w:lang w:val="en-US"/>
        </w:rPr>
      </w:pPr>
    </w:p>
    <w:p w14:paraId="079C4547" w14:textId="072EA86E" w:rsidR="009F06BA" w:rsidRDefault="009F06BA">
      <w:pPr>
        <w:rPr>
          <w:rFonts w:eastAsiaTheme="minorEastAsia"/>
          <w:b/>
          <w:bCs/>
          <w:color w:val="000000"/>
          <w:sz w:val="20"/>
          <w:lang w:val="en-US"/>
        </w:rPr>
      </w:pPr>
    </w:p>
    <w:p w14:paraId="2400459A" w14:textId="6BE4ED02" w:rsidR="009F06BA" w:rsidRDefault="009F06BA">
      <w:pPr>
        <w:rPr>
          <w:rFonts w:eastAsiaTheme="minorEastAsia"/>
          <w:b/>
          <w:bCs/>
          <w:color w:val="000000"/>
          <w:sz w:val="20"/>
          <w:lang w:val="en-US"/>
        </w:rPr>
      </w:pPr>
    </w:p>
    <w:p w14:paraId="48654F60" w14:textId="596BF205" w:rsidR="009F06BA" w:rsidRDefault="009F06BA">
      <w:pPr>
        <w:rPr>
          <w:rFonts w:eastAsiaTheme="minorEastAsia"/>
          <w:b/>
          <w:bCs/>
          <w:color w:val="000000"/>
          <w:sz w:val="20"/>
          <w:lang w:val="en-US"/>
        </w:rPr>
      </w:pPr>
    </w:p>
    <w:p w14:paraId="1D309438" w14:textId="04F9CDA5" w:rsidR="009F06BA" w:rsidRDefault="009F06BA">
      <w:pPr>
        <w:rPr>
          <w:rFonts w:eastAsiaTheme="minorEastAsia"/>
          <w:b/>
          <w:bCs/>
          <w:color w:val="000000"/>
          <w:sz w:val="20"/>
          <w:lang w:val="en-US"/>
        </w:rPr>
      </w:pPr>
    </w:p>
    <w:p w14:paraId="7E52E630" w14:textId="232B215D" w:rsidR="009F06BA" w:rsidRDefault="009F06BA">
      <w:pPr>
        <w:rPr>
          <w:rFonts w:eastAsiaTheme="minorEastAsia"/>
          <w:b/>
          <w:bCs/>
          <w:color w:val="000000"/>
          <w:sz w:val="20"/>
          <w:lang w:val="en-US"/>
        </w:rPr>
      </w:pPr>
    </w:p>
    <w:p w14:paraId="48ABC341" w14:textId="4348A761" w:rsidR="009F06BA" w:rsidRDefault="009F06BA">
      <w:pPr>
        <w:rPr>
          <w:rFonts w:eastAsiaTheme="minorEastAsia"/>
          <w:b/>
          <w:bCs/>
          <w:color w:val="000000"/>
          <w:sz w:val="20"/>
          <w:lang w:val="en-US"/>
        </w:rPr>
      </w:pPr>
    </w:p>
    <w:p w14:paraId="554A0576" w14:textId="61A5ED03" w:rsidR="00BF74D3" w:rsidRDefault="00BF74D3">
      <w:pPr>
        <w:rPr>
          <w:rFonts w:eastAsiaTheme="minorEastAsia"/>
          <w:b/>
          <w:bCs/>
          <w:color w:val="000000"/>
          <w:sz w:val="20"/>
          <w:lang w:val="en-US"/>
        </w:rPr>
      </w:pPr>
    </w:p>
    <w:p w14:paraId="358271EB" w14:textId="5D9133D8" w:rsidR="00BF74D3" w:rsidRDefault="00BF74D3">
      <w:pPr>
        <w:rPr>
          <w:rFonts w:eastAsiaTheme="minorEastAsia"/>
          <w:b/>
          <w:bCs/>
          <w:color w:val="000000"/>
          <w:sz w:val="20"/>
          <w:lang w:val="en-US"/>
        </w:rPr>
      </w:pPr>
    </w:p>
    <w:p w14:paraId="267EC035" w14:textId="31EDF332" w:rsidR="00BF74D3" w:rsidRDefault="00BF74D3">
      <w:pPr>
        <w:rPr>
          <w:rFonts w:eastAsiaTheme="minorEastAsia"/>
          <w:b/>
          <w:bCs/>
          <w:color w:val="000000"/>
          <w:sz w:val="20"/>
          <w:lang w:val="en-US"/>
        </w:rPr>
      </w:pPr>
    </w:p>
    <w:p w14:paraId="53FE0BDB" w14:textId="63B8E61B" w:rsidR="00A47EE5" w:rsidRDefault="00664779" w:rsidP="009F06BA">
      <w:pPr>
        <w:tabs>
          <w:tab w:val="left" w:pos="972"/>
        </w:tabs>
        <w:rPr>
          <w:rFonts w:eastAsiaTheme="minorEastAsia"/>
          <w:b/>
          <w:bCs/>
          <w:color w:val="000000"/>
          <w:sz w:val="20"/>
          <w:lang w:val="en-US"/>
        </w:rPr>
      </w:pPr>
      <w:r w:rsidRPr="00664779">
        <w:rPr>
          <w:rFonts w:eastAsiaTheme="minorEastAsia"/>
          <w:b/>
          <w:bCs/>
          <w:noProof/>
          <w:color w:val="000000"/>
          <w:sz w:val="20"/>
          <w:lang w:val="en-US"/>
        </w:rPr>
        <w:drawing>
          <wp:inline distT="0" distB="0" distL="0" distR="0" wp14:anchorId="7FC46E18" wp14:editId="787B163A">
            <wp:extent cx="6098838" cy="5478780"/>
            <wp:effectExtent l="0" t="0" r="0" b="7620"/>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99473" cy="5479350"/>
                    </a:xfrm>
                    <a:prstGeom prst="rect">
                      <a:avLst/>
                    </a:prstGeom>
                    <a:noFill/>
                    <a:ln>
                      <a:noFill/>
                    </a:ln>
                  </pic:spPr>
                </pic:pic>
              </a:graphicData>
            </a:graphic>
          </wp:inline>
        </w:drawing>
      </w:r>
    </w:p>
    <w:p w14:paraId="586B4CA4" w14:textId="0DB43D32" w:rsidR="00A47EE5" w:rsidRDefault="00A47EE5">
      <w:pPr>
        <w:rPr>
          <w:rFonts w:eastAsiaTheme="minorEastAsia"/>
          <w:b/>
          <w:bCs/>
          <w:color w:val="000000"/>
          <w:sz w:val="20"/>
          <w:lang w:val="en-US"/>
        </w:rPr>
      </w:pPr>
      <w:r>
        <w:rPr>
          <w:rFonts w:eastAsiaTheme="minorEastAsia"/>
          <w:b/>
          <w:bCs/>
          <w:color w:val="000000"/>
          <w:sz w:val="20"/>
          <w:lang w:val="en-US"/>
        </w:rPr>
        <w:br w:type="page"/>
      </w:r>
    </w:p>
    <w:tbl>
      <w:tblPr>
        <w:tblW w:w="9318" w:type="dxa"/>
        <w:tblInd w:w="-90" w:type="dxa"/>
        <w:tblLayout w:type="fixed"/>
        <w:tblCellMar>
          <w:left w:w="0" w:type="dxa"/>
          <w:right w:w="0" w:type="dxa"/>
        </w:tblCellMar>
        <w:tblLook w:val="01E0" w:firstRow="1" w:lastRow="1" w:firstColumn="1" w:lastColumn="1" w:noHBand="0" w:noVBand="0"/>
      </w:tblPr>
      <w:tblGrid>
        <w:gridCol w:w="6238"/>
        <w:gridCol w:w="1559"/>
        <w:gridCol w:w="1521"/>
      </w:tblGrid>
      <w:tr w:rsidR="00664779" w:rsidRPr="00664779" w14:paraId="037CA633" w14:textId="77777777" w:rsidTr="00664779">
        <w:trPr>
          <w:gridAfter w:val="2"/>
          <w:wAfter w:w="3080" w:type="dxa"/>
          <w:trHeight w:val="808"/>
        </w:trPr>
        <w:tc>
          <w:tcPr>
            <w:tcW w:w="6238" w:type="dxa"/>
          </w:tcPr>
          <w:p w14:paraId="2B5874D6" w14:textId="77777777" w:rsidR="00664779" w:rsidRPr="00664779" w:rsidRDefault="00664779" w:rsidP="00664779">
            <w:pPr>
              <w:widowControl w:val="0"/>
              <w:autoSpaceDE w:val="0"/>
              <w:autoSpaceDN w:val="0"/>
              <w:ind w:left="84" w:right="2929" w:firstLine="84"/>
              <w:rPr>
                <w:b/>
                <w:sz w:val="20"/>
                <w:szCs w:val="22"/>
                <w:lang w:val="en-US"/>
              </w:rPr>
            </w:pPr>
            <w:r w:rsidRPr="00664779">
              <w:rPr>
                <w:b/>
                <w:color w:val="231F20"/>
                <w:sz w:val="20"/>
                <w:szCs w:val="22"/>
                <w:lang w:val="en-US"/>
              </w:rPr>
              <w:t>3M Company and Subsidiaries Consolidated Statement of Cash Flows Years ended December 31</w:t>
            </w:r>
          </w:p>
        </w:tc>
      </w:tr>
      <w:tr w:rsidR="00664779" w:rsidRPr="00664779" w14:paraId="1242FEF4" w14:textId="77777777" w:rsidTr="00664779">
        <w:trPr>
          <w:trHeight w:val="305"/>
        </w:trPr>
        <w:tc>
          <w:tcPr>
            <w:tcW w:w="6238" w:type="dxa"/>
            <w:tcBorders>
              <w:bottom w:val="single" w:sz="4" w:space="0" w:color="231F20"/>
            </w:tcBorders>
          </w:tcPr>
          <w:p w14:paraId="60009A50" w14:textId="77777777" w:rsidR="00664779" w:rsidRPr="00664779" w:rsidRDefault="00664779" w:rsidP="00664779">
            <w:pPr>
              <w:widowControl w:val="0"/>
              <w:autoSpaceDE w:val="0"/>
              <w:autoSpaceDN w:val="0"/>
              <w:spacing w:before="122" w:line="163" w:lineRule="exact"/>
              <w:rPr>
                <w:b/>
                <w:sz w:val="16"/>
                <w:szCs w:val="22"/>
                <w:lang w:val="en-US"/>
              </w:rPr>
            </w:pPr>
            <w:r w:rsidRPr="00664779">
              <w:rPr>
                <w:b/>
                <w:color w:val="231F20"/>
                <w:sz w:val="16"/>
                <w:szCs w:val="22"/>
                <w:lang w:val="en-US"/>
              </w:rPr>
              <w:t>(Millions)</w:t>
            </w:r>
          </w:p>
        </w:tc>
        <w:tc>
          <w:tcPr>
            <w:tcW w:w="1559" w:type="dxa"/>
          </w:tcPr>
          <w:p w14:paraId="122CDA37" w14:textId="77777777" w:rsidR="00664779" w:rsidRPr="00664779" w:rsidRDefault="00664779" w:rsidP="00664779">
            <w:pPr>
              <w:widowControl w:val="0"/>
              <w:tabs>
                <w:tab w:val="left" w:pos="503"/>
                <w:tab w:val="left" w:pos="1327"/>
              </w:tabs>
              <w:autoSpaceDE w:val="0"/>
              <w:autoSpaceDN w:val="0"/>
              <w:spacing w:before="122" w:line="163" w:lineRule="exact"/>
              <w:ind w:right="96"/>
              <w:jc w:val="right"/>
              <w:rPr>
                <w:b/>
                <w:sz w:val="16"/>
                <w:szCs w:val="22"/>
                <w:lang w:val="en-US"/>
              </w:rPr>
            </w:pPr>
            <w:r w:rsidRPr="00664779">
              <w:rPr>
                <w:b/>
                <w:color w:val="231F20"/>
                <w:sz w:val="16"/>
                <w:szCs w:val="22"/>
                <w:u w:val="single" w:color="231F20"/>
                <w:lang w:val="en-US"/>
              </w:rPr>
              <w:t xml:space="preserve"> </w:t>
            </w:r>
            <w:r w:rsidRPr="00664779">
              <w:rPr>
                <w:b/>
                <w:color w:val="231F20"/>
                <w:sz w:val="16"/>
                <w:szCs w:val="22"/>
                <w:u w:val="single" w:color="231F20"/>
                <w:lang w:val="en-US"/>
              </w:rPr>
              <w:tab/>
            </w:r>
            <w:r w:rsidRPr="00664779">
              <w:rPr>
                <w:b/>
                <w:color w:val="231F20"/>
                <w:spacing w:val="-2"/>
                <w:sz w:val="16"/>
                <w:szCs w:val="22"/>
                <w:u w:val="single" w:color="231F20"/>
                <w:lang w:val="en-US"/>
              </w:rPr>
              <w:t>2018</w:t>
            </w:r>
            <w:r w:rsidRPr="00664779">
              <w:rPr>
                <w:b/>
                <w:color w:val="231F20"/>
                <w:spacing w:val="-2"/>
                <w:sz w:val="16"/>
                <w:szCs w:val="22"/>
                <w:u w:val="single" w:color="231F20"/>
                <w:lang w:val="en-US"/>
              </w:rPr>
              <w:tab/>
            </w:r>
          </w:p>
        </w:tc>
        <w:tc>
          <w:tcPr>
            <w:tcW w:w="1521" w:type="dxa"/>
          </w:tcPr>
          <w:p w14:paraId="5DBC19B7" w14:textId="77777777" w:rsidR="00664779" w:rsidRPr="00664779" w:rsidRDefault="00664779" w:rsidP="00664779">
            <w:pPr>
              <w:widowControl w:val="0"/>
              <w:tabs>
                <w:tab w:val="left" w:pos="503"/>
                <w:tab w:val="left" w:pos="1325"/>
              </w:tabs>
              <w:autoSpaceDE w:val="0"/>
              <w:autoSpaceDN w:val="0"/>
              <w:spacing w:before="122" w:line="163" w:lineRule="exact"/>
              <w:ind w:right="98"/>
              <w:jc w:val="right"/>
              <w:rPr>
                <w:b/>
                <w:sz w:val="16"/>
                <w:szCs w:val="22"/>
                <w:lang w:val="en-US"/>
              </w:rPr>
            </w:pPr>
            <w:r w:rsidRPr="00664779">
              <w:rPr>
                <w:b/>
                <w:color w:val="231F20"/>
                <w:sz w:val="16"/>
                <w:szCs w:val="22"/>
                <w:u w:val="single" w:color="231F20"/>
                <w:lang w:val="en-US"/>
              </w:rPr>
              <w:t xml:space="preserve"> </w:t>
            </w:r>
            <w:r w:rsidRPr="00664779">
              <w:rPr>
                <w:b/>
                <w:color w:val="231F20"/>
                <w:sz w:val="16"/>
                <w:szCs w:val="22"/>
                <w:u w:val="single" w:color="231F20"/>
                <w:lang w:val="en-US"/>
              </w:rPr>
              <w:tab/>
            </w:r>
            <w:r w:rsidRPr="00664779">
              <w:rPr>
                <w:b/>
                <w:color w:val="231F20"/>
                <w:spacing w:val="-2"/>
                <w:sz w:val="16"/>
                <w:szCs w:val="22"/>
                <w:u w:val="single" w:color="231F20"/>
                <w:lang w:val="en-US"/>
              </w:rPr>
              <w:t>2017</w:t>
            </w:r>
            <w:r w:rsidRPr="00664779">
              <w:rPr>
                <w:b/>
                <w:color w:val="231F20"/>
                <w:spacing w:val="-2"/>
                <w:sz w:val="16"/>
                <w:szCs w:val="22"/>
                <w:u w:val="single" w:color="231F20"/>
                <w:lang w:val="en-US"/>
              </w:rPr>
              <w:tab/>
            </w:r>
          </w:p>
        </w:tc>
      </w:tr>
      <w:tr w:rsidR="00664779" w:rsidRPr="00664779" w14:paraId="72DA60FF" w14:textId="77777777" w:rsidTr="00664779">
        <w:trPr>
          <w:trHeight w:val="230"/>
        </w:trPr>
        <w:tc>
          <w:tcPr>
            <w:tcW w:w="6238" w:type="dxa"/>
            <w:tcBorders>
              <w:top w:val="single" w:sz="4" w:space="0" w:color="231F20"/>
            </w:tcBorders>
            <w:shd w:val="clear" w:color="auto" w:fill="E6E7E8"/>
          </w:tcPr>
          <w:p w14:paraId="2F3B9A87" w14:textId="77777777" w:rsidR="00664779" w:rsidRPr="00664779" w:rsidRDefault="00664779" w:rsidP="00664779">
            <w:pPr>
              <w:widowControl w:val="0"/>
              <w:autoSpaceDE w:val="0"/>
              <w:autoSpaceDN w:val="0"/>
              <w:spacing w:line="210" w:lineRule="exact"/>
              <w:rPr>
                <w:b/>
                <w:sz w:val="20"/>
                <w:szCs w:val="22"/>
                <w:lang w:val="en-US"/>
              </w:rPr>
            </w:pPr>
            <w:r w:rsidRPr="00664779">
              <w:rPr>
                <w:b/>
                <w:color w:val="231F20"/>
                <w:sz w:val="20"/>
                <w:szCs w:val="22"/>
                <w:lang w:val="en-US"/>
              </w:rPr>
              <w:t>Cash Flows from Operating Activities</w:t>
            </w:r>
          </w:p>
        </w:tc>
        <w:tc>
          <w:tcPr>
            <w:tcW w:w="1559" w:type="dxa"/>
            <w:shd w:val="clear" w:color="auto" w:fill="E6E7E8"/>
          </w:tcPr>
          <w:p w14:paraId="1CA3F640" w14:textId="77777777" w:rsidR="00664779" w:rsidRPr="00664779" w:rsidRDefault="00664779" w:rsidP="00664779">
            <w:pPr>
              <w:widowControl w:val="0"/>
              <w:autoSpaceDE w:val="0"/>
              <w:autoSpaceDN w:val="0"/>
              <w:rPr>
                <w:sz w:val="16"/>
                <w:szCs w:val="22"/>
                <w:lang w:val="en-US"/>
              </w:rPr>
            </w:pPr>
          </w:p>
        </w:tc>
        <w:tc>
          <w:tcPr>
            <w:tcW w:w="1521" w:type="dxa"/>
            <w:shd w:val="clear" w:color="auto" w:fill="E6E7E8"/>
          </w:tcPr>
          <w:p w14:paraId="592ABA7C" w14:textId="77777777" w:rsidR="00664779" w:rsidRPr="00664779" w:rsidRDefault="00664779" w:rsidP="00664779">
            <w:pPr>
              <w:widowControl w:val="0"/>
              <w:autoSpaceDE w:val="0"/>
              <w:autoSpaceDN w:val="0"/>
              <w:rPr>
                <w:sz w:val="16"/>
                <w:szCs w:val="22"/>
                <w:lang w:val="en-US"/>
              </w:rPr>
            </w:pPr>
          </w:p>
        </w:tc>
      </w:tr>
      <w:tr w:rsidR="00664779" w:rsidRPr="00664779" w14:paraId="7C50D1A3" w14:textId="77777777" w:rsidTr="00664779">
        <w:trPr>
          <w:trHeight w:val="230"/>
        </w:trPr>
        <w:tc>
          <w:tcPr>
            <w:tcW w:w="6238" w:type="dxa"/>
          </w:tcPr>
          <w:p w14:paraId="3EC8174A"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Net income including noncontrolling interest</w:t>
            </w:r>
          </w:p>
        </w:tc>
        <w:tc>
          <w:tcPr>
            <w:tcW w:w="1559" w:type="dxa"/>
          </w:tcPr>
          <w:p w14:paraId="1D324714" w14:textId="77777777" w:rsidR="00664779" w:rsidRPr="00664779" w:rsidRDefault="00664779" w:rsidP="00664779">
            <w:pPr>
              <w:widowControl w:val="0"/>
              <w:tabs>
                <w:tab w:val="left" w:pos="951"/>
              </w:tabs>
              <w:autoSpaceDE w:val="0"/>
              <w:autoSpaceDN w:val="0"/>
              <w:spacing w:line="210" w:lineRule="exact"/>
              <w:ind w:left="133"/>
              <w:rPr>
                <w:b/>
                <w:sz w:val="20"/>
                <w:szCs w:val="22"/>
                <w:lang w:val="en-US"/>
              </w:rPr>
            </w:pPr>
            <w:r w:rsidRPr="00664779">
              <w:rPr>
                <w:b/>
                <w:color w:val="231F20"/>
                <w:sz w:val="20"/>
                <w:szCs w:val="22"/>
                <w:lang w:val="en-US"/>
              </w:rPr>
              <w:t>$</w:t>
            </w:r>
            <w:r w:rsidRPr="00664779">
              <w:rPr>
                <w:b/>
                <w:color w:val="231F20"/>
                <w:sz w:val="20"/>
                <w:szCs w:val="22"/>
                <w:lang w:val="en-US"/>
              </w:rPr>
              <w:tab/>
              <w:t>5,363</w:t>
            </w:r>
          </w:p>
        </w:tc>
        <w:tc>
          <w:tcPr>
            <w:tcW w:w="1521" w:type="dxa"/>
          </w:tcPr>
          <w:p w14:paraId="2CDD91E6" w14:textId="77777777" w:rsidR="00664779" w:rsidRPr="00664779" w:rsidRDefault="00664779" w:rsidP="00664779">
            <w:pPr>
              <w:widowControl w:val="0"/>
              <w:tabs>
                <w:tab w:val="left" w:pos="912"/>
              </w:tabs>
              <w:autoSpaceDE w:val="0"/>
              <w:autoSpaceDN w:val="0"/>
              <w:spacing w:line="210" w:lineRule="exact"/>
              <w:ind w:left="95"/>
              <w:rPr>
                <w:sz w:val="20"/>
                <w:szCs w:val="22"/>
                <w:lang w:val="en-US"/>
              </w:rPr>
            </w:pPr>
            <w:r w:rsidRPr="00664779">
              <w:rPr>
                <w:color w:val="231F20"/>
                <w:sz w:val="20"/>
                <w:szCs w:val="22"/>
                <w:lang w:val="en-US"/>
              </w:rPr>
              <w:t>$</w:t>
            </w:r>
            <w:r w:rsidRPr="00664779">
              <w:rPr>
                <w:color w:val="231F20"/>
                <w:sz w:val="20"/>
                <w:szCs w:val="22"/>
                <w:lang w:val="en-US"/>
              </w:rPr>
              <w:tab/>
              <w:t>4,869</w:t>
            </w:r>
          </w:p>
        </w:tc>
      </w:tr>
      <w:tr w:rsidR="00664779" w:rsidRPr="00664779" w14:paraId="11AE2483" w14:textId="77777777" w:rsidTr="00664779">
        <w:trPr>
          <w:trHeight w:val="460"/>
        </w:trPr>
        <w:tc>
          <w:tcPr>
            <w:tcW w:w="6238" w:type="dxa"/>
            <w:shd w:val="clear" w:color="auto" w:fill="E6E7E8"/>
          </w:tcPr>
          <w:p w14:paraId="438766DB" w14:textId="77777777" w:rsidR="00664779" w:rsidRPr="00664779" w:rsidRDefault="00664779" w:rsidP="00664779">
            <w:pPr>
              <w:widowControl w:val="0"/>
              <w:autoSpaceDE w:val="0"/>
              <w:autoSpaceDN w:val="0"/>
              <w:spacing w:line="230" w:lineRule="atLeast"/>
              <w:ind w:left="144" w:right="113" w:hanging="144"/>
              <w:rPr>
                <w:sz w:val="20"/>
                <w:szCs w:val="22"/>
                <w:lang w:val="en-US"/>
              </w:rPr>
            </w:pPr>
            <w:r w:rsidRPr="00664779">
              <w:rPr>
                <w:color w:val="231F20"/>
                <w:sz w:val="20"/>
                <w:szCs w:val="22"/>
                <w:lang w:val="en-US"/>
              </w:rPr>
              <w:t>Adjustments to reconcile net income including noncontrolling interest to net cash provided by operating activities</w:t>
            </w:r>
          </w:p>
        </w:tc>
        <w:tc>
          <w:tcPr>
            <w:tcW w:w="1559" w:type="dxa"/>
            <w:shd w:val="clear" w:color="auto" w:fill="E6E7E8"/>
          </w:tcPr>
          <w:p w14:paraId="3C81B726" w14:textId="77777777" w:rsidR="00664779" w:rsidRPr="00664779" w:rsidRDefault="00664779" w:rsidP="00664779">
            <w:pPr>
              <w:widowControl w:val="0"/>
              <w:autoSpaceDE w:val="0"/>
              <w:autoSpaceDN w:val="0"/>
              <w:rPr>
                <w:sz w:val="18"/>
                <w:szCs w:val="22"/>
                <w:lang w:val="en-US"/>
              </w:rPr>
            </w:pPr>
          </w:p>
        </w:tc>
        <w:tc>
          <w:tcPr>
            <w:tcW w:w="1521" w:type="dxa"/>
            <w:shd w:val="clear" w:color="auto" w:fill="E6E7E8"/>
          </w:tcPr>
          <w:p w14:paraId="575C139B" w14:textId="77777777" w:rsidR="00664779" w:rsidRPr="00664779" w:rsidRDefault="00664779" w:rsidP="00664779">
            <w:pPr>
              <w:widowControl w:val="0"/>
              <w:autoSpaceDE w:val="0"/>
              <w:autoSpaceDN w:val="0"/>
              <w:rPr>
                <w:sz w:val="18"/>
                <w:szCs w:val="22"/>
                <w:lang w:val="en-US"/>
              </w:rPr>
            </w:pPr>
          </w:p>
        </w:tc>
      </w:tr>
      <w:tr w:rsidR="00664779" w:rsidRPr="00664779" w14:paraId="5825ADE3" w14:textId="77777777" w:rsidTr="00664779">
        <w:trPr>
          <w:trHeight w:val="227"/>
        </w:trPr>
        <w:tc>
          <w:tcPr>
            <w:tcW w:w="6238" w:type="dxa"/>
          </w:tcPr>
          <w:p w14:paraId="60BB77E7" w14:textId="77777777" w:rsidR="00664779" w:rsidRPr="00664779" w:rsidRDefault="00664779" w:rsidP="00664779">
            <w:pPr>
              <w:widowControl w:val="0"/>
              <w:autoSpaceDE w:val="0"/>
              <w:autoSpaceDN w:val="0"/>
              <w:spacing w:line="208" w:lineRule="exact"/>
              <w:ind w:left="240"/>
              <w:rPr>
                <w:sz w:val="20"/>
                <w:szCs w:val="22"/>
                <w:lang w:val="en-US"/>
              </w:rPr>
            </w:pPr>
            <w:r w:rsidRPr="00664779">
              <w:rPr>
                <w:color w:val="231F20"/>
                <w:sz w:val="20"/>
                <w:szCs w:val="22"/>
                <w:lang w:val="en-US"/>
              </w:rPr>
              <w:t>Depreciation and amortization</w:t>
            </w:r>
          </w:p>
        </w:tc>
        <w:tc>
          <w:tcPr>
            <w:tcW w:w="1559" w:type="dxa"/>
          </w:tcPr>
          <w:p w14:paraId="12F3C03F" w14:textId="77777777" w:rsidR="00664779" w:rsidRPr="00664779" w:rsidRDefault="00664779" w:rsidP="00664779">
            <w:pPr>
              <w:widowControl w:val="0"/>
              <w:autoSpaceDE w:val="0"/>
              <w:autoSpaceDN w:val="0"/>
              <w:spacing w:line="208" w:lineRule="exact"/>
              <w:ind w:right="156"/>
              <w:jc w:val="right"/>
              <w:rPr>
                <w:b/>
                <w:sz w:val="20"/>
                <w:szCs w:val="22"/>
                <w:lang w:val="en-US"/>
              </w:rPr>
            </w:pPr>
            <w:r w:rsidRPr="00664779">
              <w:rPr>
                <w:b/>
                <w:color w:val="231F20"/>
                <w:w w:val="95"/>
                <w:sz w:val="20"/>
                <w:szCs w:val="22"/>
                <w:lang w:val="en-US"/>
              </w:rPr>
              <w:t>1,488</w:t>
            </w:r>
          </w:p>
        </w:tc>
        <w:tc>
          <w:tcPr>
            <w:tcW w:w="1521" w:type="dxa"/>
          </w:tcPr>
          <w:p w14:paraId="2C22F6DF" w14:textId="77777777" w:rsidR="00664779" w:rsidRPr="00664779" w:rsidRDefault="00664779" w:rsidP="00664779">
            <w:pPr>
              <w:widowControl w:val="0"/>
              <w:autoSpaceDE w:val="0"/>
              <w:autoSpaceDN w:val="0"/>
              <w:spacing w:line="208" w:lineRule="exact"/>
              <w:ind w:right="157"/>
              <w:jc w:val="right"/>
              <w:rPr>
                <w:sz w:val="20"/>
                <w:szCs w:val="22"/>
                <w:lang w:val="en-US"/>
              </w:rPr>
            </w:pPr>
            <w:r w:rsidRPr="00664779">
              <w:rPr>
                <w:color w:val="231F20"/>
                <w:w w:val="95"/>
                <w:sz w:val="20"/>
                <w:szCs w:val="22"/>
                <w:lang w:val="en-US"/>
              </w:rPr>
              <w:t>1,544</w:t>
            </w:r>
          </w:p>
        </w:tc>
      </w:tr>
      <w:tr w:rsidR="00664779" w:rsidRPr="00664779" w14:paraId="3CE5740B" w14:textId="77777777" w:rsidTr="00664779">
        <w:trPr>
          <w:trHeight w:val="230"/>
        </w:trPr>
        <w:tc>
          <w:tcPr>
            <w:tcW w:w="6238" w:type="dxa"/>
            <w:shd w:val="clear" w:color="auto" w:fill="E6E7E8"/>
          </w:tcPr>
          <w:p w14:paraId="388CBB80" w14:textId="77777777" w:rsidR="00664779" w:rsidRPr="00664779" w:rsidRDefault="00664779" w:rsidP="00664779">
            <w:pPr>
              <w:widowControl w:val="0"/>
              <w:autoSpaceDE w:val="0"/>
              <w:autoSpaceDN w:val="0"/>
              <w:spacing w:line="210" w:lineRule="exact"/>
              <w:ind w:left="240"/>
              <w:rPr>
                <w:sz w:val="20"/>
                <w:szCs w:val="22"/>
                <w:lang w:val="en-US"/>
              </w:rPr>
            </w:pPr>
            <w:r w:rsidRPr="00664779">
              <w:rPr>
                <w:color w:val="231F20"/>
                <w:sz w:val="20"/>
                <w:szCs w:val="22"/>
                <w:lang w:val="en-US"/>
              </w:rPr>
              <w:t>Company pension and postretirement contributions</w:t>
            </w:r>
          </w:p>
        </w:tc>
        <w:tc>
          <w:tcPr>
            <w:tcW w:w="1559" w:type="dxa"/>
            <w:shd w:val="clear" w:color="auto" w:fill="E6E7E8"/>
          </w:tcPr>
          <w:p w14:paraId="0A01F5C5" w14:textId="77777777" w:rsidR="00664779" w:rsidRPr="00664779" w:rsidRDefault="00664779" w:rsidP="00664779">
            <w:pPr>
              <w:widowControl w:val="0"/>
              <w:autoSpaceDE w:val="0"/>
              <w:autoSpaceDN w:val="0"/>
              <w:spacing w:line="210" w:lineRule="exact"/>
              <w:ind w:right="95"/>
              <w:jc w:val="right"/>
              <w:rPr>
                <w:b/>
                <w:sz w:val="20"/>
                <w:szCs w:val="22"/>
                <w:lang w:val="en-US"/>
              </w:rPr>
            </w:pPr>
            <w:r w:rsidRPr="00664779">
              <w:rPr>
                <w:b/>
                <w:color w:val="231F20"/>
                <w:w w:val="95"/>
                <w:sz w:val="20"/>
                <w:szCs w:val="22"/>
                <w:lang w:val="en-US"/>
              </w:rPr>
              <w:t>(370)</w:t>
            </w:r>
          </w:p>
        </w:tc>
        <w:tc>
          <w:tcPr>
            <w:tcW w:w="1521" w:type="dxa"/>
            <w:shd w:val="clear" w:color="auto" w:fill="E6E7E8"/>
          </w:tcPr>
          <w:p w14:paraId="083E38FF" w14:textId="77777777" w:rsidR="00664779" w:rsidRPr="00664779" w:rsidRDefault="00664779" w:rsidP="00664779">
            <w:pPr>
              <w:widowControl w:val="0"/>
              <w:autoSpaceDE w:val="0"/>
              <w:autoSpaceDN w:val="0"/>
              <w:spacing w:line="210" w:lineRule="exact"/>
              <w:ind w:right="97"/>
              <w:jc w:val="right"/>
              <w:rPr>
                <w:sz w:val="20"/>
                <w:szCs w:val="22"/>
                <w:lang w:val="en-US"/>
              </w:rPr>
            </w:pPr>
            <w:r w:rsidRPr="00664779">
              <w:rPr>
                <w:color w:val="231F20"/>
                <w:w w:val="95"/>
                <w:sz w:val="20"/>
                <w:szCs w:val="22"/>
                <w:lang w:val="en-US"/>
              </w:rPr>
              <w:t>(967)</w:t>
            </w:r>
          </w:p>
        </w:tc>
      </w:tr>
      <w:tr w:rsidR="00664779" w:rsidRPr="00664779" w14:paraId="6898E075" w14:textId="77777777" w:rsidTr="00664779">
        <w:trPr>
          <w:trHeight w:val="230"/>
        </w:trPr>
        <w:tc>
          <w:tcPr>
            <w:tcW w:w="6238" w:type="dxa"/>
          </w:tcPr>
          <w:p w14:paraId="49A192FA" w14:textId="77777777" w:rsidR="00664779" w:rsidRPr="00664779" w:rsidRDefault="00664779" w:rsidP="00664779">
            <w:pPr>
              <w:widowControl w:val="0"/>
              <w:autoSpaceDE w:val="0"/>
              <w:autoSpaceDN w:val="0"/>
              <w:spacing w:line="210" w:lineRule="exact"/>
              <w:ind w:left="240"/>
              <w:rPr>
                <w:sz w:val="20"/>
                <w:szCs w:val="22"/>
                <w:lang w:val="en-US"/>
              </w:rPr>
            </w:pPr>
            <w:r w:rsidRPr="00664779">
              <w:rPr>
                <w:color w:val="231F20"/>
                <w:sz w:val="20"/>
                <w:szCs w:val="22"/>
                <w:lang w:val="en-US"/>
              </w:rPr>
              <w:t>Company pension and postretirement expense</w:t>
            </w:r>
          </w:p>
        </w:tc>
        <w:tc>
          <w:tcPr>
            <w:tcW w:w="1559" w:type="dxa"/>
          </w:tcPr>
          <w:p w14:paraId="56905783" w14:textId="77777777" w:rsidR="00664779" w:rsidRPr="00664779" w:rsidRDefault="00664779" w:rsidP="00664779">
            <w:pPr>
              <w:widowControl w:val="0"/>
              <w:autoSpaceDE w:val="0"/>
              <w:autoSpaceDN w:val="0"/>
              <w:spacing w:line="210" w:lineRule="exact"/>
              <w:ind w:right="154"/>
              <w:jc w:val="right"/>
              <w:rPr>
                <w:b/>
                <w:sz w:val="20"/>
                <w:szCs w:val="22"/>
                <w:lang w:val="en-US"/>
              </w:rPr>
            </w:pPr>
            <w:r w:rsidRPr="00664779">
              <w:rPr>
                <w:b/>
                <w:color w:val="231F20"/>
                <w:sz w:val="20"/>
                <w:szCs w:val="22"/>
                <w:lang w:val="en-US"/>
              </w:rPr>
              <w:t>410</w:t>
            </w:r>
          </w:p>
        </w:tc>
        <w:tc>
          <w:tcPr>
            <w:tcW w:w="1521" w:type="dxa"/>
          </w:tcPr>
          <w:p w14:paraId="7A7A1C7F" w14:textId="77777777" w:rsidR="00664779" w:rsidRPr="00664779" w:rsidRDefault="00664779" w:rsidP="00664779">
            <w:pPr>
              <w:widowControl w:val="0"/>
              <w:autoSpaceDE w:val="0"/>
              <w:autoSpaceDN w:val="0"/>
              <w:spacing w:line="210" w:lineRule="exact"/>
              <w:ind w:right="155"/>
              <w:jc w:val="right"/>
              <w:rPr>
                <w:sz w:val="20"/>
                <w:szCs w:val="22"/>
                <w:lang w:val="en-US"/>
              </w:rPr>
            </w:pPr>
            <w:r w:rsidRPr="00664779">
              <w:rPr>
                <w:color w:val="231F20"/>
                <w:sz w:val="20"/>
                <w:szCs w:val="22"/>
                <w:lang w:val="en-US"/>
              </w:rPr>
              <w:t>334</w:t>
            </w:r>
          </w:p>
        </w:tc>
      </w:tr>
      <w:tr w:rsidR="00664779" w:rsidRPr="00664779" w14:paraId="703BF01B" w14:textId="77777777" w:rsidTr="00664779">
        <w:trPr>
          <w:trHeight w:val="230"/>
        </w:trPr>
        <w:tc>
          <w:tcPr>
            <w:tcW w:w="6238" w:type="dxa"/>
            <w:shd w:val="clear" w:color="auto" w:fill="E6E7E8"/>
          </w:tcPr>
          <w:p w14:paraId="4BE7DC0B" w14:textId="77777777" w:rsidR="00664779" w:rsidRPr="00664779" w:rsidRDefault="00664779" w:rsidP="00664779">
            <w:pPr>
              <w:widowControl w:val="0"/>
              <w:autoSpaceDE w:val="0"/>
              <w:autoSpaceDN w:val="0"/>
              <w:spacing w:line="210" w:lineRule="exact"/>
              <w:ind w:left="240"/>
              <w:rPr>
                <w:sz w:val="20"/>
                <w:szCs w:val="22"/>
                <w:lang w:val="en-US"/>
              </w:rPr>
            </w:pPr>
            <w:r w:rsidRPr="00664779">
              <w:rPr>
                <w:color w:val="231F20"/>
                <w:sz w:val="20"/>
                <w:szCs w:val="22"/>
                <w:lang w:val="en-US"/>
              </w:rPr>
              <w:t>Stock-based compensation expense</w:t>
            </w:r>
          </w:p>
        </w:tc>
        <w:tc>
          <w:tcPr>
            <w:tcW w:w="1559" w:type="dxa"/>
            <w:shd w:val="clear" w:color="auto" w:fill="E6E7E8"/>
          </w:tcPr>
          <w:p w14:paraId="18F16F49" w14:textId="77777777" w:rsidR="00664779" w:rsidRPr="00664779" w:rsidRDefault="00664779" w:rsidP="00664779">
            <w:pPr>
              <w:widowControl w:val="0"/>
              <w:autoSpaceDE w:val="0"/>
              <w:autoSpaceDN w:val="0"/>
              <w:spacing w:line="210" w:lineRule="exact"/>
              <w:ind w:right="154"/>
              <w:jc w:val="right"/>
              <w:rPr>
                <w:b/>
                <w:sz w:val="20"/>
                <w:szCs w:val="22"/>
                <w:lang w:val="en-US"/>
              </w:rPr>
            </w:pPr>
            <w:r w:rsidRPr="00664779">
              <w:rPr>
                <w:b/>
                <w:color w:val="231F20"/>
                <w:sz w:val="20"/>
                <w:szCs w:val="22"/>
                <w:lang w:val="en-US"/>
              </w:rPr>
              <w:t>302</w:t>
            </w:r>
          </w:p>
        </w:tc>
        <w:tc>
          <w:tcPr>
            <w:tcW w:w="1521" w:type="dxa"/>
            <w:shd w:val="clear" w:color="auto" w:fill="E6E7E8"/>
          </w:tcPr>
          <w:p w14:paraId="0146FC78" w14:textId="77777777" w:rsidR="00664779" w:rsidRPr="00664779" w:rsidRDefault="00664779" w:rsidP="00664779">
            <w:pPr>
              <w:widowControl w:val="0"/>
              <w:autoSpaceDE w:val="0"/>
              <w:autoSpaceDN w:val="0"/>
              <w:spacing w:line="210" w:lineRule="exact"/>
              <w:ind w:right="155"/>
              <w:jc w:val="right"/>
              <w:rPr>
                <w:sz w:val="20"/>
                <w:szCs w:val="22"/>
                <w:lang w:val="en-US"/>
              </w:rPr>
            </w:pPr>
            <w:r w:rsidRPr="00664779">
              <w:rPr>
                <w:color w:val="231F20"/>
                <w:sz w:val="20"/>
                <w:szCs w:val="22"/>
                <w:lang w:val="en-US"/>
              </w:rPr>
              <w:t>324</w:t>
            </w:r>
          </w:p>
        </w:tc>
      </w:tr>
      <w:tr w:rsidR="00664779" w:rsidRPr="00664779" w14:paraId="57570C27" w14:textId="77777777" w:rsidTr="00664779">
        <w:trPr>
          <w:trHeight w:val="230"/>
        </w:trPr>
        <w:tc>
          <w:tcPr>
            <w:tcW w:w="6238" w:type="dxa"/>
          </w:tcPr>
          <w:p w14:paraId="467730E2" w14:textId="77777777" w:rsidR="00664779" w:rsidRPr="00664779" w:rsidRDefault="00664779" w:rsidP="00664779">
            <w:pPr>
              <w:widowControl w:val="0"/>
              <w:autoSpaceDE w:val="0"/>
              <w:autoSpaceDN w:val="0"/>
              <w:spacing w:line="210" w:lineRule="exact"/>
              <w:ind w:left="240"/>
              <w:rPr>
                <w:sz w:val="20"/>
                <w:szCs w:val="22"/>
                <w:lang w:val="en-US"/>
              </w:rPr>
            </w:pPr>
            <w:r w:rsidRPr="00664779">
              <w:rPr>
                <w:color w:val="231F20"/>
                <w:sz w:val="20"/>
                <w:szCs w:val="22"/>
                <w:lang w:val="en-US"/>
              </w:rPr>
              <w:t>Gain on sale of businesses</w:t>
            </w:r>
          </w:p>
        </w:tc>
        <w:tc>
          <w:tcPr>
            <w:tcW w:w="1559" w:type="dxa"/>
          </w:tcPr>
          <w:p w14:paraId="659B3414" w14:textId="77777777" w:rsidR="00664779" w:rsidRPr="00664779" w:rsidRDefault="00664779" w:rsidP="00664779">
            <w:pPr>
              <w:widowControl w:val="0"/>
              <w:autoSpaceDE w:val="0"/>
              <w:autoSpaceDN w:val="0"/>
              <w:spacing w:line="210" w:lineRule="exact"/>
              <w:ind w:right="95"/>
              <w:jc w:val="right"/>
              <w:rPr>
                <w:b/>
                <w:sz w:val="20"/>
                <w:szCs w:val="22"/>
                <w:lang w:val="en-US"/>
              </w:rPr>
            </w:pPr>
            <w:r w:rsidRPr="00664779">
              <w:rPr>
                <w:b/>
                <w:color w:val="231F20"/>
                <w:w w:val="95"/>
                <w:sz w:val="20"/>
                <w:szCs w:val="22"/>
                <w:lang w:val="en-US"/>
              </w:rPr>
              <w:t>(545)</w:t>
            </w:r>
          </w:p>
        </w:tc>
        <w:tc>
          <w:tcPr>
            <w:tcW w:w="1521" w:type="dxa"/>
          </w:tcPr>
          <w:p w14:paraId="0E29C546" w14:textId="77777777" w:rsidR="00664779" w:rsidRPr="00664779" w:rsidRDefault="00664779" w:rsidP="00664779">
            <w:pPr>
              <w:widowControl w:val="0"/>
              <w:autoSpaceDE w:val="0"/>
              <w:autoSpaceDN w:val="0"/>
              <w:spacing w:line="210" w:lineRule="exact"/>
              <w:ind w:right="97"/>
              <w:jc w:val="right"/>
              <w:rPr>
                <w:sz w:val="20"/>
                <w:szCs w:val="22"/>
                <w:lang w:val="en-US"/>
              </w:rPr>
            </w:pPr>
            <w:r w:rsidRPr="00664779">
              <w:rPr>
                <w:color w:val="231F20"/>
                <w:w w:val="95"/>
                <w:sz w:val="20"/>
                <w:szCs w:val="22"/>
                <w:lang w:val="en-US"/>
              </w:rPr>
              <w:t>(586)</w:t>
            </w:r>
          </w:p>
        </w:tc>
      </w:tr>
      <w:tr w:rsidR="00664779" w:rsidRPr="00664779" w14:paraId="482654FA" w14:textId="77777777" w:rsidTr="00664779">
        <w:trPr>
          <w:trHeight w:val="230"/>
        </w:trPr>
        <w:tc>
          <w:tcPr>
            <w:tcW w:w="6238" w:type="dxa"/>
            <w:shd w:val="clear" w:color="auto" w:fill="E6E7E8"/>
          </w:tcPr>
          <w:p w14:paraId="417A2B61" w14:textId="77777777" w:rsidR="00664779" w:rsidRPr="00664779" w:rsidRDefault="00664779" w:rsidP="00664779">
            <w:pPr>
              <w:widowControl w:val="0"/>
              <w:autoSpaceDE w:val="0"/>
              <w:autoSpaceDN w:val="0"/>
              <w:spacing w:line="210" w:lineRule="exact"/>
              <w:ind w:left="240"/>
              <w:rPr>
                <w:sz w:val="20"/>
                <w:szCs w:val="22"/>
                <w:lang w:val="en-US"/>
              </w:rPr>
            </w:pPr>
            <w:r w:rsidRPr="00664779">
              <w:rPr>
                <w:color w:val="231F20"/>
                <w:sz w:val="20"/>
                <w:szCs w:val="22"/>
                <w:lang w:val="en-US"/>
              </w:rPr>
              <w:t>Deferred income taxes</w:t>
            </w:r>
          </w:p>
        </w:tc>
        <w:tc>
          <w:tcPr>
            <w:tcW w:w="1559" w:type="dxa"/>
            <w:shd w:val="clear" w:color="auto" w:fill="E6E7E8"/>
          </w:tcPr>
          <w:p w14:paraId="06DF01B5" w14:textId="77777777" w:rsidR="00664779" w:rsidRPr="00664779" w:rsidRDefault="00664779" w:rsidP="00664779">
            <w:pPr>
              <w:widowControl w:val="0"/>
              <w:autoSpaceDE w:val="0"/>
              <w:autoSpaceDN w:val="0"/>
              <w:spacing w:line="210" w:lineRule="exact"/>
              <w:ind w:right="95"/>
              <w:jc w:val="right"/>
              <w:rPr>
                <w:b/>
                <w:sz w:val="20"/>
                <w:szCs w:val="22"/>
                <w:lang w:val="en-US"/>
              </w:rPr>
            </w:pPr>
            <w:r w:rsidRPr="00664779">
              <w:rPr>
                <w:b/>
                <w:color w:val="231F20"/>
                <w:sz w:val="20"/>
                <w:szCs w:val="22"/>
                <w:lang w:val="en-US"/>
              </w:rPr>
              <w:t>(57)</w:t>
            </w:r>
          </w:p>
        </w:tc>
        <w:tc>
          <w:tcPr>
            <w:tcW w:w="1521" w:type="dxa"/>
            <w:shd w:val="clear" w:color="auto" w:fill="E6E7E8"/>
          </w:tcPr>
          <w:p w14:paraId="34512B96" w14:textId="77777777" w:rsidR="00664779" w:rsidRPr="00664779" w:rsidRDefault="00664779" w:rsidP="00664779">
            <w:pPr>
              <w:widowControl w:val="0"/>
              <w:autoSpaceDE w:val="0"/>
              <w:autoSpaceDN w:val="0"/>
              <w:spacing w:line="210" w:lineRule="exact"/>
              <w:ind w:right="155"/>
              <w:jc w:val="right"/>
              <w:rPr>
                <w:sz w:val="20"/>
                <w:szCs w:val="22"/>
                <w:lang w:val="en-US"/>
              </w:rPr>
            </w:pPr>
            <w:r w:rsidRPr="00664779">
              <w:rPr>
                <w:color w:val="231F20"/>
                <w:sz w:val="20"/>
                <w:szCs w:val="22"/>
                <w:lang w:val="en-US"/>
              </w:rPr>
              <w:t>107</w:t>
            </w:r>
          </w:p>
        </w:tc>
      </w:tr>
      <w:tr w:rsidR="00664779" w:rsidRPr="00664779" w14:paraId="16E8B22A" w14:textId="77777777" w:rsidTr="00664779">
        <w:trPr>
          <w:trHeight w:val="227"/>
        </w:trPr>
        <w:tc>
          <w:tcPr>
            <w:tcW w:w="6238" w:type="dxa"/>
          </w:tcPr>
          <w:p w14:paraId="0196D82F" w14:textId="77777777" w:rsidR="00664779" w:rsidRPr="00664779" w:rsidRDefault="00664779" w:rsidP="00664779">
            <w:pPr>
              <w:widowControl w:val="0"/>
              <w:autoSpaceDE w:val="0"/>
              <w:autoSpaceDN w:val="0"/>
              <w:spacing w:line="208" w:lineRule="exact"/>
              <w:ind w:left="240"/>
              <w:rPr>
                <w:sz w:val="20"/>
                <w:szCs w:val="22"/>
                <w:lang w:val="en-US"/>
              </w:rPr>
            </w:pPr>
            <w:r w:rsidRPr="00664779">
              <w:rPr>
                <w:color w:val="231F20"/>
                <w:sz w:val="20"/>
                <w:szCs w:val="22"/>
                <w:lang w:val="en-US"/>
              </w:rPr>
              <w:t>Changes in assets and liabilities</w:t>
            </w:r>
          </w:p>
        </w:tc>
        <w:tc>
          <w:tcPr>
            <w:tcW w:w="1559" w:type="dxa"/>
          </w:tcPr>
          <w:p w14:paraId="12F042FE" w14:textId="77777777" w:rsidR="00664779" w:rsidRPr="00664779" w:rsidRDefault="00664779" w:rsidP="00664779">
            <w:pPr>
              <w:widowControl w:val="0"/>
              <w:autoSpaceDE w:val="0"/>
              <w:autoSpaceDN w:val="0"/>
              <w:rPr>
                <w:sz w:val="16"/>
                <w:szCs w:val="22"/>
                <w:lang w:val="en-US"/>
              </w:rPr>
            </w:pPr>
          </w:p>
        </w:tc>
        <w:tc>
          <w:tcPr>
            <w:tcW w:w="1521" w:type="dxa"/>
          </w:tcPr>
          <w:p w14:paraId="2646BB6E" w14:textId="77777777" w:rsidR="00664779" w:rsidRPr="00664779" w:rsidRDefault="00664779" w:rsidP="00664779">
            <w:pPr>
              <w:widowControl w:val="0"/>
              <w:autoSpaceDE w:val="0"/>
              <w:autoSpaceDN w:val="0"/>
              <w:rPr>
                <w:sz w:val="16"/>
                <w:szCs w:val="22"/>
                <w:lang w:val="en-US"/>
              </w:rPr>
            </w:pPr>
          </w:p>
        </w:tc>
      </w:tr>
      <w:tr w:rsidR="00664779" w:rsidRPr="00664779" w14:paraId="42451256" w14:textId="77777777" w:rsidTr="00664779">
        <w:trPr>
          <w:trHeight w:val="230"/>
        </w:trPr>
        <w:tc>
          <w:tcPr>
            <w:tcW w:w="6238" w:type="dxa"/>
            <w:shd w:val="clear" w:color="auto" w:fill="E6E7E8"/>
          </w:tcPr>
          <w:p w14:paraId="7807B848" w14:textId="77777777" w:rsidR="00664779" w:rsidRPr="00664779" w:rsidRDefault="00664779" w:rsidP="00664779">
            <w:pPr>
              <w:widowControl w:val="0"/>
              <w:autoSpaceDE w:val="0"/>
              <w:autoSpaceDN w:val="0"/>
              <w:spacing w:line="210" w:lineRule="exact"/>
              <w:ind w:left="360"/>
              <w:rPr>
                <w:sz w:val="20"/>
                <w:szCs w:val="22"/>
                <w:lang w:val="en-US"/>
              </w:rPr>
            </w:pPr>
            <w:r w:rsidRPr="00664779">
              <w:rPr>
                <w:color w:val="231F20"/>
                <w:sz w:val="20"/>
                <w:szCs w:val="22"/>
                <w:lang w:val="en-US"/>
              </w:rPr>
              <w:t>Accounts receivable</w:t>
            </w:r>
          </w:p>
        </w:tc>
        <w:tc>
          <w:tcPr>
            <w:tcW w:w="1559" w:type="dxa"/>
            <w:shd w:val="clear" w:color="auto" w:fill="E6E7E8"/>
          </w:tcPr>
          <w:p w14:paraId="5B359223" w14:textId="77777777" w:rsidR="00664779" w:rsidRPr="00664779" w:rsidRDefault="00664779" w:rsidP="00664779">
            <w:pPr>
              <w:widowControl w:val="0"/>
              <w:autoSpaceDE w:val="0"/>
              <w:autoSpaceDN w:val="0"/>
              <w:spacing w:line="210" w:lineRule="exact"/>
              <w:ind w:right="95"/>
              <w:jc w:val="right"/>
              <w:rPr>
                <w:b/>
                <w:sz w:val="20"/>
                <w:szCs w:val="22"/>
                <w:lang w:val="en-US"/>
              </w:rPr>
            </w:pPr>
            <w:r w:rsidRPr="00664779">
              <w:rPr>
                <w:b/>
                <w:color w:val="231F20"/>
                <w:w w:val="95"/>
                <w:sz w:val="20"/>
                <w:szCs w:val="22"/>
                <w:lang w:val="en-US"/>
              </w:rPr>
              <w:t>(305)</w:t>
            </w:r>
          </w:p>
        </w:tc>
        <w:tc>
          <w:tcPr>
            <w:tcW w:w="1521" w:type="dxa"/>
            <w:shd w:val="clear" w:color="auto" w:fill="E6E7E8"/>
          </w:tcPr>
          <w:p w14:paraId="31342135" w14:textId="77777777" w:rsidR="00664779" w:rsidRPr="00664779" w:rsidRDefault="00664779" w:rsidP="00664779">
            <w:pPr>
              <w:widowControl w:val="0"/>
              <w:autoSpaceDE w:val="0"/>
              <w:autoSpaceDN w:val="0"/>
              <w:spacing w:line="210" w:lineRule="exact"/>
              <w:ind w:right="97"/>
              <w:jc w:val="right"/>
              <w:rPr>
                <w:sz w:val="20"/>
                <w:szCs w:val="22"/>
                <w:lang w:val="en-US"/>
              </w:rPr>
            </w:pPr>
            <w:r w:rsidRPr="00664779">
              <w:rPr>
                <w:color w:val="231F20"/>
                <w:w w:val="95"/>
                <w:sz w:val="20"/>
                <w:szCs w:val="22"/>
                <w:lang w:val="en-US"/>
              </w:rPr>
              <w:t>(245)</w:t>
            </w:r>
          </w:p>
        </w:tc>
      </w:tr>
      <w:tr w:rsidR="00664779" w:rsidRPr="00664779" w14:paraId="260D1655" w14:textId="77777777" w:rsidTr="00664779">
        <w:trPr>
          <w:trHeight w:val="231"/>
        </w:trPr>
        <w:tc>
          <w:tcPr>
            <w:tcW w:w="6238" w:type="dxa"/>
          </w:tcPr>
          <w:p w14:paraId="6EDD34B9" w14:textId="77777777" w:rsidR="00664779" w:rsidRPr="00664779" w:rsidRDefault="00664779" w:rsidP="00664779">
            <w:pPr>
              <w:widowControl w:val="0"/>
              <w:autoSpaceDE w:val="0"/>
              <w:autoSpaceDN w:val="0"/>
              <w:spacing w:before="1" w:line="210" w:lineRule="exact"/>
              <w:ind w:left="360"/>
              <w:rPr>
                <w:sz w:val="20"/>
                <w:szCs w:val="22"/>
                <w:lang w:val="en-US"/>
              </w:rPr>
            </w:pPr>
            <w:r w:rsidRPr="00664779">
              <w:rPr>
                <w:color w:val="231F20"/>
                <w:sz w:val="20"/>
                <w:szCs w:val="22"/>
                <w:lang w:val="en-US"/>
              </w:rPr>
              <w:t>Inventories</w:t>
            </w:r>
          </w:p>
        </w:tc>
        <w:tc>
          <w:tcPr>
            <w:tcW w:w="1559" w:type="dxa"/>
          </w:tcPr>
          <w:p w14:paraId="373C81FD" w14:textId="77777777" w:rsidR="00664779" w:rsidRPr="00664779" w:rsidRDefault="00664779" w:rsidP="00664779">
            <w:pPr>
              <w:widowControl w:val="0"/>
              <w:autoSpaceDE w:val="0"/>
              <w:autoSpaceDN w:val="0"/>
              <w:spacing w:before="1" w:line="210" w:lineRule="exact"/>
              <w:ind w:right="95"/>
              <w:jc w:val="right"/>
              <w:rPr>
                <w:b/>
                <w:sz w:val="20"/>
                <w:szCs w:val="22"/>
                <w:lang w:val="en-US"/>
              </w:rPr>
            </w:pPr>
            <w:r w:rsidRPr="00664779">
              <w:rPr>
                <w:b/>
                <w:color w:val="231F20"/>
                <w:w w:val="95"/>
                <w:sz w:val="20"/>
                <w:szCs w:val="22"/>
                <w:lang w:val="en-US"/>
              </w:rPr>
              <w:t>(509)</w:t>
            </w:r>
          </w:p>
        </w:tc>
        <w:tc>
          <w:tcPr>
            <w:tcW w:w="1521" w:type="dxa"/>
          </w:tcPr>
          <w:p w14:paraId="2753863A" w14:textId="77777777" w:rsidR="00664779" w:rsidRPr="00664779" w:rsidRDefault="00664779" w:rsidP="00664779">
            <w:pPr>
              <w:widowControl w:val="0"/>
              <w:autoSpaceDE w:val="0"/>
              <w:autoSpaceDN w:val="0"/>
              <w:spacing w:before="1" w:line="210" w:lineRule="exact"/>
              <w:ind w:right="97"/>
              <w:jc w:val="right"/>
              <w:rPr>
                <w:sz w:val="20"/>
                <w:szCs w:val="22"/>
                <w:lang w:val="en-US"/>
              </w:rPr>
            </w:pPr>
            <w:r w:rsidRPr="00664779">
              <w:rPr>
                <w:color w:val="231F20"/>
                <w:w w:val="95"/>
                <w:sz w:val="20"/>
                <w:szCs w:val="22"/>
                <w:lang w:val="en-US"/>
              </w:rPr>
              <w:t>(387)</w:t>
            </w:r>
          </w:p>
        </w:tc>
      </w:tr>
      <w:tr w:rsidR="00664779" w:rsidRPr="00664779" w14:paraId="36BA7E61" w14:textId="77777777" w:rsidTr="00664779">
        <w:trPr>
          <w:trHeight w:val="230"/>
        </w:trPr>
        <w:tc>
          <w:tcPr>
            <w:tcW w:w="6238" w:type="dxa"/>
            <w:shd w:val="clear" w:color="auto" w:fill="E6E7E8"/>
          </w:tcPr>
          <w:p w14:paraId="5F1E7792" w14:textId="77777777" w:rsidR="00664779" w:rsidRPr="00664779" w:rsidRDefault="00664779" w:rsidP="00664779">
            <w:pPr>
              <w:widowControl w:val="0"/>
              <w:autoSpaceDE w:val="0"/>
              <w:autoSpaceDN w:val="0"/>
              <w:spacing w:line="210" w:lineRule="exact"/>
              <w:ind w:left="360"/>
              <w:rPr>
                <w:sz w:val="20"/>
                <w:szCs w:val="22"/>
                <w:lang w:val="en-US"/>
              </w:rPr>
            </w:pPr>
            <w:r w:rsidRPr="00664779">
              <w:rPr>
                <w:color w:val="231F20"/>
                <w:sz w:val="20"/>
                <w:szCs w:val="22"/>
                <w:lang w:val="en-US"/>
              </w:rPr>
              <w:t>Accounts payable</w:t>
            </w:r>
          </w:p>
        </w:tc>
        <w:tc>
          <w:tcPr>
            <w:tcW w:w="1559" w:type="dxa"/>
            <w:shd w:val="clear" w:color="auto" w:fill="E6E7E8"/>
          </w:tcPr>
          <w:p w14:paraId="2EDDFAD3" w14:textId="77777777" w:rsidR="00664779" w:rsidRPr="00664779" w:rsidRDefault="00664779" w:rsidP="00664779">
            <w:pPr>
              <w:widowControl w:val="0"/>
              <w:autoSpaceDE w:val="0"/>
              <w:autoSpaceDN w:val="0"/>
              <w:spacing w:line="210" w:lineRule="exact"/>
              <w:ind w:right="154"/>
              <w:jc w:val="right"/>
              <w:rPr>
                <w:b/>
                <w:sz w:val="20"/>
                <w:szCs w:val="22"/>
                <w:lang w:val="en-US"/>
              </w:rPr>
            </w:pPr>
            <w:r w:rsidRPr="00664779">
              <w:rPr>
                <w:b/>
                <w:color w:val="231F20"/>
                <w:sz w:val="20"/>
                <w:szCs w:val="22"/>
                <w:lang w:val="en-US"/>
              </w:rPr>
              <w:t>408</w:t>
            </w:r>
          </w:p>
        </w:tc>
        <w:tc>
          <w:tcPr>
            <w:tcW w:w="1521" w:type="dxa"/>
            <w:shd w:val="clear" w:color="auto" w:fill="E6E7E8"/>
          </w:tcPr>
          <w:p w14:paraId="14EC41E1" w14:textId="77777777" w:rsidR="00664779" w:rsidRPr="00664779" w:rsidRDefault="00664779" w:rsidP="00664779">
            <w:pPr>
              <w:widowControl w:val="0"/>
              <w:autoSpaceDE w:val="0"/>
              <w:autoSpaceDN w:val="0"/>
              <w:spacing w:line="210" w:lineRule="exact"/>
              <w:ind w:right="155"/>
              <w:jc w:val="right"/>
              <w:rPr>
                <w:sz w:val="20"/>
                <w:szCs w:val="22"/>
                <w:lang w:val="en-US"/>
              </w:rPr>
            </w:pPr>
            <w:r w:rsidRPr="00664779">
              <w:rPr>
                <w:color w:val="231F20"/>
                <w:sz w:val="20"/>
                <w:szCs w:val="22"/>
                <w:lang w:val="en-US"/>
              </w:rPr>
              <w:t>24</w:t>
            </w:r>
          </w:p>
        </w:tc>
      </w:tr>
      <w:tr w:rsidR="00664779" w:rsidRPr="00664779" w14:paraId="31447D96" w14:textId="77777777" w:rsidTr="00664779">
        <w:trPr>
          <w:trHeight w:val="230"/>
        </w:trPr>
        <w:tc>
          <w:tcPr>
            <w:tcW w:w="6238" w:type="dxa"/>
          </w:tcPr>
          <w:p w14:paraId="2B8F18BF" w14:textId="77777777" w:rsidR="00664779" w:rsidRPr="00664779" w:rsidRDefault="00664779" w:rsidP="00664779">
            <w:pPr>
              <w:widowControl w:val="0"/>
              <w:autoSpaceDE w:val="0"/>
              <w:autoSpaceDN w:val="0"/>
              <w:spacing w:line="210" w:lineRule="exact"/>
              <w:ind w:left="360"/>
              <w:rPr>
                <w:sz w:val="20"/>
                <w:szCs w:val="22"/>
                <w:lang w:val="en-US"/>
              </w:rPr>
            </w:pPr>
            <w:r w:rsidRPr="00664779">
              <w:rPr>
                <w:color w:val="231F20"/>
                <w:sz w:val="20"/>
                <w:szCs w:val="22"/>
                <w:lang w:val="en-US"/>
              </w:rPr>
              <w:t>Accrued income taxes (current and long-term)</w:t>
            </w:r>
          </w:p>
        </w:tc>
        <w:tc>
          <w:tcPr>
            <w:tcW w:w="1559" w:type="dxa"/>
          </w:tcPr>
          <w:p w14:paraId="2BB51222" w14:textId="77777777" w:rsidR="00664779" w:rsidRPr="00664779" w:rsidRDefault="00664779" w:rsidP="00664779">
            <w:pPr>
              <w:widowControl w:val="0"/>
              <w:autoSpaceDE w:val="0"/>
              <w:autoSpaceDN w:val="0"/>
              <w:spacing w:line="210" w:lineRule="exact"/>
              <w:ind w:right="154"/>
              <w:jc w:val="right"/>
              <w:rPr>
                <w:b/>
                <w:sz w:val="20"/>
                <w:szCs w:val="22"/>
                <w:lang w:val="en-US"/>
              </w:rPr>
            </w:pPr>
            <w:r w:rsidRPr="00664779">
              <w:rPr>
                <w:b/>
                <w:color w:val="231F20"/>
                <w:sz w:val="20"/>
                <w:szCs w:val="22"/>
                <w:lang w:val="en-US"/>
              </w:rPr>
              <w:t>134</w:t>
            </w:r>
          </w:p>
        </w:tc>
        <w:tc>
          <w:tcPr>
            <w:tcW w:w="1521" w:type="dxa"/>
          </w:tcPr>
          <w:p w14:paraId="5C856569" w14:textId="77777777" w:rsidR="00664779" w:rsidRPr="00664779" w:rsidRDefault="00664779" w:rsidP="00664779">
            <w:pPr>
              <w:widowControl w:val="0"/>
              <w:autoSpaceDE w:val="0"/>
              <w:autoSpaceDN w:val="0"/>
              <w:spacing w:line="210" w:lineRule="exact"/>
              <w:ind w:right="155"/>
              <w:jc w:val="right"/>
              <w:rPr>
                <w:sz w:val="20"/>
                <w:szCs w:val="22"/>
                <w:lang w:val="en-US"/>
              </w:rPr>
            </w:pPr>
            <w:r w:rsidRPr="00664779">
              <w:rPr>
                <w:color w:val="231F20"/>
                <w:sz w:val="20"/>
                <w:szCs w:val="22"/>
                <w:lang w:val="en-US"/>
              </w:rPr>
              <w:t>967</w:t>
            </w:r>
          </w:p>
        </w:tc>
      </w:tr>
      <w:tr w:rsidR="00664779" w:rsidRPr="00664779" w14:paraId="711923E0" w14:textId="77777777" w:rsidTr="00664779">
        <w:trPr>
          <w:trHeight w:val="227"/>
        </w:trPr>
        <w:tc>
          <w:tcPr>
            <w:tcW w:w="6238" w:type="dxa"/>
            <w:shd w:val="clear" w:color="auto" w:fill="E6E7E8"/>
          </w:tcPr>
          <w:p w14:paraId="2B92B2EB" w14:textId="77777777" w:rsidR="00664779" w:rsidRPr="00664779" w:rsidRDefault="00664779" w:rsidP="00664779">
            <w:pPr>
              <w:widowControl w:val="0"/>
              <w:autoSpaceDE w:val="0"/>
              <w:autoSpaceDN w:val="0"/>
              <w:spacing w:line="208" w:lineRule="exact"/>
              <w:ind w:left="240"/>
              <w:rPr>
                <w:sz w:val="20"/>
                <w:szCs w:val="22"/>
                <w:lang w:val="en-US"/>
              </w:rPr>
            </w:pPr>
            <w:r w:rsidRPr="00664779">
              <w:rPr>
                <w:color w:val="231F20"/>
                <w:sz w:val="20"/>
                <w:szCs w:val="22"/>
                <w:lang w:val="en-US"/>
              </w:rPr>
              <w:t>Other — net</w:t>
            </w:r>
          </w:p>
        </w:tc>
        <w:tc>
          <w:tcPr>
            <w:tcW w:w="1559" w:type="dxa"/>
            <w:shd w:val="clear" w:color="auto" w:fill="E6E7E8"/>
          </w:tcPr>
          <w:p w14:paraId="35E6A987" w14:textId="77777777" w:rsidR="00664779" w:rsidRPr="00664779" w:rsidRDefault="00664779" w:rsidP="00664779">
            <w:pPr>
              <w:widowControl w:val="0"/>
              <w:tabs>
                <w:tab w:val="left" w:pos="967"/>
              </w:tabs>
              <w:autoSpaceDE w:val="0"/>
              <w:autoSpaceDN w:val="0"/>
              <w:spacing w:line="208" w:lineRule="exact"/>
              <w:ind w:right="96"/>
              <w:jc w:val="right"/>
              <w:rPr>
                <w:b/>
                <w:sz w:val="20"/>
                <w:szCs w:val="22"/>
                <w:lang w:val="en-US"/>
              </w:rPr>
            </w:pPr>
            <w:r w:rsidRPr="00664779">
              <w:rPr>
                <w:b/>
                <w:color w:val="231F20"/>
                <w:w w:val="99"/>
                <w:sz w:val="20"/>
                <w:szCs w:val="22"/>
                <w:u w:val="single" w:color="231F20"/>
                <w:lang w:val="en-US"/>
              </w:rPr>
              <w:t xml:space="preserve"> </w:t>
            </w:r>
            <w:r w:rsidRPr="00664779">
              <w:rPr>
                <w:b/>
                <w:color w:val="231F20"/>
                <w:sz w:val="20"/>
                <w:szCs w:val="22"/>
                <w:u w:val="single" w:color="231F20"/>
                <w:lang w:val="en-US"/>
              </w:rPr>
              <w:tab/>
              <w:t>120</w:t>
            </w:r>
            <w:r w:rsidRPr="00664779">
              <w:rPr>
                <w:b/>
                <w:color w:val="231F20"/>
                <w:spacing w:val="8"/>
                <w:sz w:val="20"/>
                <w:szCs w:val="22"/>
                <w:u w:val="single" w:color="231F20"/>
                <w:lang w:val="en-US"/>
              </w:rPr>
              <w:t xml:space="preserve"> </w:t>
            </w:r>
          </w:p>
        </w:tc>
        <w:tc>
          <w:tcPr>
            <w:tcW w:w="1521" w:type="dxa"/>
            <w:shd w:val="clear" w:color="auto" w:fill="E6E7E8"/>
          </w:tcPr>
          <w:p w14:paraId="6D0276CF" w14:textId="77777777" w:rsidR="00664779" w:rsidRPr="00664779" w:rsidRDefault="00664779" w:rsidP="00664779">
            <w:pPr>
              <w:widowControl w:val="0"/>
              <w:tabs>
                <w:tab w:val="left" w:pos="965"/>
              </w:tabs>
              <w:autoSpaceDE w:val="0"/>
              <w:autoSpaceDN w:val="0"/>
              <w:spacing w:line="208" w:lineRule="exact"/>
              <w:ind w:right="98"/>
              <w:jc w:val="right"/>
              <w:rPr>
                <w:sz w:val="20"/>
                <w:szCs w:val="22"/>
                <w:lang w:val="en-US"/>
              </w:rPr>
            </w:pPr>
            <w:r w:rsidRPr="00664779">
              <w:rPr>
                <w:color w:val="231F20"/>
                <w:w w:val="99"/>
                <w:sz w:val="20"/>
                <w:szCs w:val="22"/>
                <w:u w:val="single" w:color="231F20"/>
                <w:lang w:val="en-US"/>
              </w:rPr>
              <w:t xml:space="preserve"> </w:t>
            </w:r>
            <w:r w:rsidRPr="00664779">
              <w:rPr>
                <w:color w:val="231F20"/>
                <w:sz w:val="20"/>
                <w:szCs w:val="22"/>
                <w:u w:val="single" w:color="231F20"/>
                <w:lang w:val="en-US"/>
              </w:rPr>
              <w:tab/>
              <w:t>256</w:t>
            </w:r>
            <w:r w:rsidRPr="00664779">
              <w:rPr>
                <w:color w:val="231F20"/>
                <w:spacing w:val="8"/>
                <w:sz w:val="20"/>
                <w:szCs w:val="22"/>
                <w:u w:val="single" w:color="231F20"/>
                <w:lang w:val="en-US"/>
              </w:rPr>
              <w:t xml:space="preserve"> </w:t>
            </w:r>
          </w:p>
        </w:tc>
      </w:tr>
      <w:tr w:rsidR="00664779" w:rsidRPr="00664779" w14:paraId="62EAE5E5" w14:textId="77777777" w:rsidTr="00664779">
        <w:trPr>
          <w:trHeight w:val="240"/>
        </w:trPr>
        <w:tc>
          <w:tcPr>
            <w:tcW w:w="6238" w:type="dxa"/>
          </w:tcPr>
          <w:p w14:paraId="6C823492" w14:textId="77777777" w:rsidR="00664779" w:rsidRPr="00664779" w:rsidRDefault="00664779" w:rsidP="00664779">
            <w:pPr>
              <w:widowControl w:val="0"/>
              <w:autoSpaceDE w:val="0"/>
              <w:autoSpaceDN w:val="0"/>
              <w:spacing w:before="10" w:line="210" w:lineRule="exact"/>
              <w:rPr>
                <w:sz w:val="20"/>
                <w:szCs w:val="22"/>
                <w:lang w:val="en-US"/>
              </w:rPr>
            </w:pPr>
            <w:r w:rsidRPr="00664779">
              <w:rPr>
                <w:color w:val="231F20"/>
                <w:sz w:val="20"/>
                <w:szCs w:val="22"/>
                <w:lang w:val="en-US"/>
              </w:rPr>
              <w:t>Net cash provided by (used in) operating activities</w:t>
            </w:r>
          </w:p>
        </w:tc>
        <w:tc>
          <w:tcPr>
            <w:tcW w:w="1559" w:type="dxa"/>
          </w:tcPr>
          <w:p w14:paraId="5A27A9F7" w14:textId="77777777" w:rsidR="00664779" w:rsidRPr="00664779" w:rsidRDefault="00664779" w:rsidP="00664779">
            <w:pPr>
              <w:widowControl w:val="0"/>
              <w:tabs>
                <w:tab w:val="left" w:pos="818"/>
              </w:tabs>
              <w:autoSpaceDE w:val="0"/>
              <w:autoSpaceDN w:val="0"/>
              <w:spacing w:before="10" w:line="210" w:lineRule="exact"/>
              <w:ind w:right="96"/>
              <w:jc w:val="right"/>
              <w:rPr>
                <w:b/>
                <w:sz w:val="20"/>
                <w:szCs w:val="22"/>
                <w:lang w:val="en-US"/>
              </w:rPr>
            </w:pPr>
            <w:r w:rsidRPr="00664779">
              <w:rPr>
                <w:b/>
                <w:color w:val="231F20"/>
                <w:w w:val="99"/>
                <w:sz w:val="20"/>
                <w:szCs w:val="22"/>
                <w:u w:val="single" w:color="231F20"/>
                <w:lang w:val="en-US"/>
              </w:rPr>
              <w:t xml:space="preserve"> </w:t>
            </w:r>
            <w:r w:rsidRPr="00664779">
              <w:rPr>
                <w:b/>
                <w:color w:val="231F20"/>
                <w:sz w:val="20"/>
                <w:szCs w:val="22"/>
                <w:u w:val="single" w:color="231F20"/>
                <w:lang w:val="en-US"/>
              </w:rPr>
              <w:tab/>
            </w:r>
            <w:r w:rsidRPr="00664779">
              <w:rPr>
                <w:b/>
                <w:color w:val="231F20"/>
                <w:w w:val="95"/>
                <w:sz w:val="20"/>
                <w:szCs w:val="22"/>
                <w:u w:val="single" w:color="231F20"/>
                <w:lang w:val="en-US"/>
              </w:rPr>
              <w:t>6,439</w:t>
            </w:r>
            <w:r w:rsidRPr="00664779">
              <w:rPr>
                <w:b/>
                <w:color w:val="231F20"/>
                <w:spacing w:val="9"/>
                <w:sz w:val="20"/>
                <w:szCs w:val="22"/>
                <w:u w:val="single" w:color="231F20"/>
                <w:lang w:val="en-US"/>
              </w:rPr>
              <w:t xml:space="preserve"> </w:t>
            </w:r>
          </w:p>
        </w:tc>
        <w:tc>
          <w:tcPr>
            <w:tcW w:w="1521" w:type="dxa"/>
          </w:tcPr>
          <w:p w14:paraId="3EB05C58" w14:textId="77777777" w:rsidR="00664779" w:rsidRPr="00664779" w:rsidRDefault="00664779" w:rsidP="00664779">
            <w:pPr>
              <w:widowControl w:val="0"/>
              <w:tabs>
                <w:tab w:val="left" w:pos="816"/>
              </w:tabs>
              <w:autoSpaceDE w:val="0"/>
              <w:autoSpaceDN w:val="0"/>
              <w:spacing w:before="10" w:line="210" w:lineRule="exact"/>
              <w:ind w:right="98"/>
              <w:jc w:val="right"/>
              <w:rPr>
                <w:sz w:val="20"/>
                <w:szCs w:val="22"/>
                <w:lang w:val="en-US"/>
              </w:rPr>
            </w:pPr>
            <w:r w:rsidRPr="00664779">
              <w:rPr>
                <w:color w:val="231F20"/>
                <w:w w:val="99"/>
                <w:sz w:val="20"/>
                <w:szCs w:val="22"/>
                <w:u w:val="single" w:color="231F20"/>
                <w:lang w:val="en-US"/>
              </w:rPr>
              <w:t xml:space="preserve"> </w:t>
            </w:r>
            <w:r w:rsidRPr="00664779">
              <w:rPr>
                <w:color w:val="231F20"/>
                <w:sz w:val="20"/>
                <w:szCs w:val="22"/>
                <w:u w:val="single" w:color="231F20"/>
                <w:lang w:val="en-US"/>
              </w:rPr>
              <w:tab/>
            </w:r>
            <w:r w:rsidRPr="00664779">
              <w:rPr>
                <w:color w:val="231F20"/>
                <w:w w:val="95"/>
                <w:sz w:val="20"/>
                <w:szCs w:val="22"/>
                <w:u w:val="single" w:color="231F20"/>
                <w:lang w:val="en-US"/>
              </w:rPr>
              <w:t>6,240</w:t>
            </w:r>
            <w:r w:rsidRPr="00664779">
              <w:rPr>
                <w:color w:val="231F20"/>
                <w:spacing w:val="9"/>
                <w:sz w:val="20"/>
                <w:szCs w:val="22"/>
                <w:u w:val="single" w:color="231F20"/>
                <w:lang w:val="en-US"/>
              </w:rPr>
              <w:t xml:space="preserve"> </w:t>
            </w:r>
          </w:p>
        </w:tc>
      </w:tr>
      <w:tr w:rsidR="00664779" w:rsidRPr="00664779" w14:paraId="6B06CEBE" w14:textId="77777777" w:rsidTr="00664779">
        <w:trPr>
          <w:trHeight w:val="240"/>
        </w:trPr>
        <w:tc>
          <w:tcPr>
            <w:tcW w:w="6238" w:type="dxa"/>
            <w:shd w:val="clear" w:color="auto" w:fill="E6E7E8"/>
          </w:tcPr>
          <w:p w14:paraId="68825E34" w14:textId="77777777" w:rsidR="00664779" w:rsidRPr="00664779" w:rsidRDefault="00664779" w:rsidP="00664779">
            <w:pPr>
              <w:widowControl w:val="0"/>
              <w:autoSpaceDE w:val="0"/>
              <w:autoSpaceDN w:val="0"/>
              <w:rPr>
                <w:sz w:val="16"/>
                <w:szCs w:val="22"/>
                <w:lang w:val="en-US"/>
              </w:rPr>
            </w:pPr>
          </w:p>
        </w:tc>
        <w:tc>
          <w:tcPr>
            <w:tcW w:w="1559" w:type="dxa"/>
            <w:shd w:val="clear" w:color="auto" w:fill="E6E7E8"/>
          </w:tcPr>
          <w:p w14:paraId="6C64CCD3" w14:textId="77777777" w:rsidR="00664779" w:rsidRPr="00664779" w:rsidRDefault="00664779" w:rsidP="00664779">
            <w:pPr>
              <w:widowControl w:val="0"/>
              <w:autoSpaceDE w:val="0"/>
              <w:autoSpaceDN w:val="0"/>
              <w:rPr>
                <w:sz w:val="16"/>
                <w:szCs w:val="22"/>
                <w:lang w:val="en-US"/>
              </w:rPr>
            </w:pPr>
          </w:p>
        </w:tc>
        <w:tc>
          <w:tcPr>
            <w:tcW w:w="1521" w:type="dxa"/>
            <w:shd w:val="clear" w:color="auto" w:fill="E6E7E8"/>
          </w:tcPr>
          <w:p w14:paraId="7212B5FB" w14:textId="77777777" w:rsidR="00664779" w:rsidRPr="00664779" w:rsidRDefault="00664779" w:rsidP="00664779">
            <w:pPr>
              <w:widowControl w:val="0"/>
              <w:autoSpaceDE w:val="0"/>
              <w:autoSpaceDN w:val="0"/>
              <w:rPr>
                <w:sz w:val="16"/>
                <w:szCs w:val="22"/>
                <w:lang w:val="en-US"/>
              </w:rPr>
            </w:pPr>
          </w:p>
        </w:tc>
      </w:tr>
      <w:tr w:rsidR="00664779" w:rsidRPr="00664779" w14:paraId="2216FBE2" w14:textId="77777777" w:rsidTr="00664779">
        <w:trPr>
          <w:trHeight w:val="230"/>
        </w:trPr>
        <w:tc>
          <w:tcPr>
            <w:tcW w:w="6238" w:type="dxa"/>
          </w:tcPr>
          <w:p w14:paraId="7F365059" w14:textId="77777777" w:rsidR="00664779" w:rsidRPr="00664779" w:rsidRDefault="00664779" w:rsidP="00664779">
            <w:pPr>
              <w:widowControl w:val="0"/>
              <w:autoSpaceDE w:val="0"/>
              <w:autoSpaceDN w:val="0"/>
              <w:spacing w:line="210" w:lineRule="exact"/>
              <w:rPr>
                <w:b/>
                <w:sz w:val="20"/>
                <w:szCs w:val="22"/>
                <w:lang w:val="en-US"/>
              </w:rPr>
            </w:pPr>
            <w:r w:rsidRPr="00664779">
              <w:rPr>
                <w:b/>
                <w:color w:val="231F20"/>
                <w:sz w:val="20"/>
                <w:szCs w:val="22"/>
                <w:lang w:val="en-US"/>
              </w:rPr>
              <w:t>Cash Flows from Investing Activities</w:t>
            </w:r>
          </w:p>
        </w:tc>
        <w:tc>
          <w:tcPr>
            <w:tcW w:w="1559" w:type="dxa"/>
          </w:tcPr>
          <w:p w14:paraId="61B553F3" w14:textId="77777777" w:rsidR="00664779" w:rsidRPr="00664779" w:rsidRDefault="00664779" w:rsidP="00664779">
            <w:pPr>
              <w:widowControl w:val="0"/>
              <w:autoSpaceDE w:val="0"/>
              <w:autoSpaceDN w:val="0"/>
              <w:rPr>
                <w:sz w:val="16"/>
                <w:szCs w:val="22"/>
                <w:lang w:val="en-US"/>
              </w:rPr>
            </w:pPr>
          </w:p>
        </w:tc>
        <w:tc>
          <w:tcPr>
            <w:tcW w:w="1521" w:type="dxa"/>
          </w:tcPr>
          <w:p w14:paraId="04628798" w14:textId="77777777" w:rsidR="00664779" w:rsidRPr="00664779" w:rsidRDefault="00664779" w:rsidP="00664779">
            <w:pPr>
              <w:widowControl w:val="0"/>
              <w:autoSpaceDE w:val="0"/>
              <w:autoSpaceDN w:val="0"/>
              <w:rPr>
                <w:sz w:val="16"/>
                <w:szCs w:val="22"/>
                <w:lang w:val="en-US"/>
              </w:rPr>
            </w:pPr>
          </w:p>
        </w:tc>
      </w:tr>
      <w:tr w:rsidR="00664779" w:rsidRPr="00664779" w14:paraId="5D55E7A5" w14:textId="77777777" w:rsidTr="00664779">
        <w:trPr>
          <w:trHeight w:val="230"/>
        </w:trPr>
        <w:tc>
          <w:tcPr>
            <w:tcW w:w="6238" w:type="dxa"/>
            <w:shd w:val="clear" w:color="auto" w:fill="E6E7E8"/>
          </w:tcPr>
          <w:p w14:paraId="66C9D03C"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Purchases of property, plant and equipment (PP&amp;E)</w:t>
            </w:r>
          </w:p>
        </w:tc>
        <w:tc>
          <w:tcPr>
            <w:tcW w:w="1559" w:type="dxa"/>
            <w:shd w:val="clear" w:color="auto" w:fill="E6E7E8"/>
          </w:tcPr>
          <w:p w14:paraId="67468468" w14:textId="77777777" w:rsidR="00664779" w:rsidRPr="00664779" w:rsidRDefault="00664779" w:rsidP="00664779">
            <w:pPr>
              <w:widowControl w:val="0"/>
              <w:autoSpaceDE w:val="0"/>
              <w:autoSpaceDN w:val="0"/>
              <w:spacing w:line="210" w:lineRule="exact"/>
              <w:ind w:right="96"/>
              <w:jc w:val="right"/>
              <w:rPr>
                <w:b/>
                <w:sz w:val="20"/>
                <w:szCs w:val="22"/>
                <w:lang w:val="en-US"/>
              </w:rPr>
            </w:pPr>
            <w:r w:rsidRPr="00664779">
              <w:rPr>
                <w:b/>
                <w:color w:val="231F20"/>
                <w:w w:val="95"/>
                <w:sz w:val="20"/>
                <w:szCs w:val="22"/>
                <w:lang w:val="en-US"/>
              </w:rPr>
              <w:t>(1,577)</w:t>
            </w:r>
          </w:p>
        </w:tc>
        <w:tc>
          <w:tcPr>
            <w:tcW w:w="1521" w:type="dxa"/>
            <w:shd w:val="clear" w:color="auto" w:fill="E6E7E8"/>
          </w:tcPr>
          <w:p w14:paraId="1752783A" w14:textId="77777777" w:rsidR="00664779" w:rsidRPr="00664779" w:rsidRDefault="00664779" w:rsidP="00664779">
            <w:pPr>
              <w:widowControl w:val="0"/>
              <w:autoSpaceDE w:val="0"/>
              <w:autoSpaceDN w:val="0"/>
              <w:spacing w:line="210" w:lineRule="exact"/>
              <w:ind w:right="97"/>
              <w:jc w:val="right"/>
              <w:rPr>
                <w:sz w:val="20"/>
                <w:szCs w:val="22"/>
                <w:lang w:val="en-US"/>
              </w:rPr>
            </w:pPr>
            <w:r w:rsidRPr="00664779">
              <w:rPr>
                <w:color w:val="231F20"/>
                <w:w w:val="95"/>
                <w:sz w:val="20"/>
                <w:szCs w:val="22"/>
                <w:lang w:val="en-US"/>
              </w:rPr>
              <w:t>(1,373)</w:t>
            </w:r>
          </w:p>
        </w:tc>
      </w:tr>
      <w:tr w:rsidR="00664779" w:rsidRPr="00664779" w14:paraId="18C72C4E" w14:textId="77777777" w:rsidTr="00664779">
        <w:trPr>
          <w:trHeight w:val="230"/>
        </w:trPr>
        <w:tc>
          <w:tcPr>
            <w:tcW w:w="6238" w:type="dxa"/>
          </w:tcPr>
          <w:p w14:paraId="43A48D77"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Proceeds from sale of PP&amp;E and other assets</w:t>
            </w:r>
          </w:p>
        </w:tc>
        <w:tc>
          <w:tcPr>
            <w:tcW w:w="1559" w:type="dxa"/>
          </w:tcPr>
          <w:p w14:paraId="1AD3F6FC" w14:textId="77777777" w:rsidR="00664779" w:rsidRPr="00664779" w:rsidRDefault="00664779" w:rsidP="00664779">
            <w:pPr>
              <w:widowControl w:val="0"/>
              <w:autoSpaceDE w:val="0"/>
              <w:autoSpaceDN w:val="0"/>
              <w:spacing w:line="210" w:lineRule="exact"/>
              <w:ind w:right="154"/>
              <w:jc w:val="right"/>
              <w:rPr>
                <w:b/>
                <w:sz w:val="20"/>
                <w:szCs w:val="22"/>
                <w:lang w:val="en-US"/>
              </w:rPr>
            </w:pPr>
            <w:r w:rsidRPr="00664779">
              <w:rPr>
                <w:b/>
                <w:color w:val="231F20"/>
                <w:sz w:val="20"/>
                <w:szCs w:val="22"/>
                <w:lang w:val="en-US"/>
              </w:rPr>
              <w:t>262</w:t>
            </w:r>
          </w:p>
        </w:tc>
        <w:tc>
          <w:tcPr>
            <w:tcW w:w="1521" w:type="dxa"/>
          </w:tcPr>
          <w:p w14:paraId="50B6D279" w14:textId="77777777" w:rsidR="00664779" w:rsidRPr="00664779" w:rsidRDefault="00664779" w:rsidP="00664779">
            <w:pPr>
              <w:widowControl w:val="0"/>
              <w:autoSpaceDE w:val="0"/>
              <w:autoSpaceDN w:val="0"/>
              <w:spacing w:line="210" w:lineRule="exact"/>
              <w:ind w:right="155"/>
              <w:jc w:val="right"/>
              <w:rPr>
                <w:sz w:val="20"/>
                <w:szCs w:val="22"/>
                <w:lang w:val="en-US"/>
              </w:rPr>
            </w:pPr>
            <w:r w:rsidRPr="00664779">
              <w:rPr>
                <w:color w:val="231F20"/>
                <w:sz w:val="20"/>
                <w:szCs w:val="22"/>
                <w:lang w:val="en-US"/>
              </w:rPr>
              <w:t>49</w:t>
            </w:r>
          </w:p>
        </w:tc>
      </w:tr>
      <w:tr w:rsidR="00664779" w:rsidRPr="00664779" w14:paraId="65978983" w14:textId="77777777" w:rsidTr="00664779">
        <w:trPr>
          <w:trHeight w:val="230"/>
        </w:trPr>
        <w:tc>
          <w:tcPr>
            <w:tcW w:w="6238" w:type="dxa"/>
            <w:shd w:val="clear" w:color="auto" w:fill="E6E7E8"/>
          </w:tcPr>
          <w:p w14:paraId="2BFB6DD3"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Acquisitions, net of cash acquired</w:t>
            </w:r>
          </w:p>
        </w:tc>
        <w:tc>
          <w:tcPr>
            <w:tcW w:w="1559" w:type="dxa"/>
            <w:shd w:val="clear" w:color="auto" w:fill="E6E7E8"/>
          </w:tcPr>
          <w:p w14:paraId="67B1080C" w14:textId="77777777" w:rsidR="00664779" w:rsidRPr="00664779" w:rsidRDefault="00664779" w:rsidP="00664779">
            <w:pPr>
              <w:widowControl w:val="0"/>
              <w:autoSpaceDE w:val="0"/>
              <w:autoSpaceDN w:val="0"/>
              <w:spacing w:line="210" w:lineRule="exact"/>
              <w:ind w:right="154"/>
              <w:jc w:val="right"/>
              <w:rPr>
                <w:b/>
                <w:sz w:val="20"/>
                <w:szCs w:val="22"/>
                <w:lang w:val="en-US"/>
              </w:rPr>
            </w:pPr>
            <w:r w:rsidRPr="00664779">
              <w:rPr>
                <w:b/>
                <w:color w:val="231F20"/>
                <w:sz w:val="20"/>
                <w:szCs w:val="22"/>
                <w:lang w:val="en-US"/>
              </w:rPr>
              <w:t>13</w:t>
            </w:r>
          </w:p>
        </w:tc>
        <w:tc>
          <w:tcPr>
            <w:tcW w:w="1521" w:type="dxa"/>
            <w:shd w:val="clear" w:color="auto" w:fill="E6E7E8"/>
          </w:tcPr>
          <w:p w14:paraId="0D8EB0BE" w14:textId="77777777" w:rsidR="00664779" w:rsidRPr="00664779" w:rsidRDefault="00664779" w:rsidP="00664779">
            <w:pPr>
              <w:widowControl w:val="0"/>
              <w:autoSpaceDE w:val="0"/>
              <w:autoSpaceDN w:val="0"/>
              <w:spacing w:line="210" w:lineRule="exact"/>
              <w:ind w:right="97"/>
              <w:jc w:val="right"/>
              <w:rPr>
                <w:sz w:val="20"/>
                <w:szCs w:val="22"/>
                <w:lang w:val="en-US"/>
              </w:rPr>
            </w:pPr>
            <w:r w:rsidRPr="00664779">
              <w:rPr>
                <w:color w:val="231F20"/>
                <w:w w:val="95"/>
                <w:sz w:val="20"/>
                <w:szCs w:val="22"/>
                <w:lang w:val="en-US"/>
              </w:rPr>
              <w:t>(2,023)</w:t>
            </w:r>
          </w:p>
        </w:tc>
      </w:tr>
      <w:tr w:rsidR="00664779" w:rsidRPr="00664779" w14:paraId="65F73649" w14:textId="77777777" w:rsidTr="00664779">
        <w:trPr>
          <w:trHeight w:val="230"/>
        </w:trPr>
        <w:tc>
          <w:tcPr>
            <w:tcW w:w="6238" w:type="dxa"/>
          </w:tcPr>
          <w:p w14:paraId="01834813"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Purchases of marketable securities and investments</w:t>
            </w:r>
          </w:p>
        </w:tc>
        <w:tc>
          <w:tcPr>
            <w:tcW w:w="1559" w:type="dxa"/>
          </w:tcPr>
          <w:p w14:paraId="2470C072" w14:textId="77777777" w:rsidR="00664779" w:rsidRPr="00664779" w:rsidRDefault="00664779" w:rsidP="00664779">
            <w:pPr>
              <w:widowControl w:val="0"/>
              <w:autoSpaceDE w:val="0"/>
              <w:autoSpaceDN w:val="0"/>
              <w:spacing w:line="210" w:lineRule="exact"/>
              <w:ind w:right="96"/>
              <w:jc w:val="right"/>
              <w:rPr>
                <w:b/>
                <w:sz w:val="20"/>
                <w:szCs w:val="22"/>
                <w:lang w:val="en-US"/>
              </w:rPr>
            </w:pPr>
            <w:r w:rsidRPr="00664779">
              <w:rPr>
                <w:b/>
                <w:color w:val="231F20"/>
                <w:w w:val="95"/>
                <w:sz w:val="20"/>
                <w:szCs w:val="22"/>
                <w:lang w:val="en-US"/>
              </w:rPr>
              <w:t>(1,828)</w:t>
            </w:r>
          </w:p>
        </w:tc>
        <w:tc>
          <w:tcPr>
            <w:tcW w:w="1521" w:type="dxa"/>
          </w:tcPr>
          <w:p w14:paraId="14938A18" w14:textId="77777777" w:rsidR="00664779" w:rsidRPr="00664779" w:rsidRDefault="00664779" w:rsidP="00664779">
            <w:pPr>
              <w:widowControl w:val="0"/>
              <w:autoSpaceDE w:val="0"/>
              <w:autoSpaceDN w:val="0"/>
              <w:spacing w:line="210" w:lineRule="exact"/>
              <w:ind w:right="97"/>
              <w:jc w:val="right"/>
              <w:rPr>
                <w:sz w:val="20"/>
                <w:szCs w:val="22"/>
                <w:lang w:val="en-US"/>
              </w:rPr>
            </w:pPr>
            <w:r w:rsidRPr="00664779">
              <w:rPr>
                <w:color w:val="231F20"/>
                <w:w w:val="95"/>
                <w:sz w:val="20"/>
                <w:szCs w:val="22"/>
                <w:lang w:val="en-US"/>
              </w:rPr>
              <w:t>(2,152)</w:t>
            </w:r>
          </w:p>
        </w:tc>
      </w:tr>
      <w:tr w:rsidR="00664779" w:rsidRPr="00664779" w14:paraId="0F260DA5" w14:textId="77777777" w:rsidTr="00664779">
        <w:trPr>
          <w:trHeight w:val="227"/>
        </w:trPr>
        <w:tc>
          <w:tcPr>
            <w:tcW w:w="6238" w:type="dxa"/>
            <w:shd w:val="clear" w:color="auto" w:fill="E6E7E8"/>
          </w:tcPr>
          <w:p w14:paraId="57EA89A0" w14:textId="77777777" w:rsidR="00664779" w:rsidRPr="00664779" w:rsidRDefault="00664779" w:rsidP="00664779">
            <w:pPr>
              <w:widowControl w:val="0"/>
              <w:autoSpaceDE w:val="0"/>
              <w:autoSpaceDN w:val="0"/>
              <w:spacing w:line="208" w:lineRule="exact"/>
              <w:rPr>
                <w:sz w:val="20"/>
                <w:szCs w:val="22"/>
                <w:lang w:val="en-US"/>
              </w:rPr>
            </w:pPr>
            <w:r w:rsidRPr="00664779">
              <w:rPr>
                <w:color w:val="231F20"/>
                <w:sz w:val="20"/>
                <w:szCs w:val="22"/>
                <w:lang w:val="en-US"/>
              </w:rPr>
              <w:t>Proceeds from maturities and sale of marketable securities and investments</w:t>
            </w:r>
          </w:p>
        </w:tc>
        <w:tc>
          <w:tcPr>
            <w:tcW w:w="1559" w:type="dxa"/>
            <w:shd w:val="clear" w:color="auto" w:fill="E6E7E8"/>
          </w:tcPr>
          <w:p w14:paraId="5BAEA9AC" w14:textId="77777777" w:rsidR="00664779" w:rsidRPr="00664779" w:rsidRDefault="00664779" w:rsidP="00664779">
            <w:pPr>
              <w:widowControl w:val="0"/>
              <w:autoSpaceDE w:val="0"/>
              <w:autoSpaceDN w:val="0"/>
              <w:spacing w:line="208" w:lineRule="exact"/>
              <w:ind w:right="156"/>
              <w:jc w:val="right"/>
              <w:rPr>
                <w:b/>
                <w:sz w:val="20"/>
                <w:szCs w:val="22"/>
                <w:lang w:val="en-US"/>
              </w:rPr>
            </w:pPr>
            <w:r w:rsidRPr="00664779">
              <w:rPr>
                <w:b/>
                <w:color w:val="231F20"/>
                <w:w w:val="95"/>
                <w:sz w:val="20"/>
                <w:szCs w:val="22"/>
                <w:lang w:val="en-US"/>
              </w:rPr>
              <w:t>2,497</w:t>
            </w:r>
          </w:p>
        </w:tc>
        <w:tc>
          <w:tcPr>
            <w:tcW w:w="1521" w:type="dxa"/>
            <w:shd w:val="clear" w:color="auto" w:fill="E6E7E8"/>
          </w:tcPr>
          <w:p w14:paraId="56B01090" w14:textId="77777777" w:rsidR="00664779" w:rsidRPr="00664779" w:rsidRDefault="00664779" w:rsidP="00664779">
            <w:pPr>
              <w:widowControl w:val="0"/>
              <w:autoSpaceDE w:val="0"/>
              <w:autoSpaceDN w:val="0"/>
              <w:spacing w:line="208" w:lineRule="exact"/>
              <w:ind w:right="157"/>
              <w:jc w:val="right"/>
              <w:rPr>
                <w:sz w:val="20"/>
                <w:szCs w:val="22"/>
                <w:lang w:val="en-US"/>
              </w:rPr>
            </w:pPr>
            <w:r w:rsidRPr="00664779">
              <w:rPr>
                <w:color w:val="231F20"/>
                <w:w w:val="95"/>
                <w:sz w:val="20"/>
                <w:szCs w:val="22"/>
                <w:lang w:val="en-US"/>
              </w:rPr>
              <w:t>1,354</w:t>
            </w:r>
          </w:p>
        </w:tc>
      </w:tr>
      <w:tr w:rsidR="00664779" w:rsidRPr="00664779" w14:paraId="37B48CC1" w14:textId="77777777" w:rsidTr="00664779">
        <w:trPr>
          <w:trHeight w:val="230"/>
        </w:trPr>
        <w:tc>
          <w:tcPr>
            <w:tcW w:w="6238" w:type="dxa"/>
          </w:tcPr>
          <w:p w14:paraId="41E62CA3"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Proceeds from sale of businesses, net of cash sold</w:t>
            </w:r>
          </w:p>
        </w:tc>
        <w:tc>
          <w:tcPr>
            <w:tcW w:w="1559" w:type="dxa"/>
          </w:tcPr>
          <w:p w14:paraId="364B3DCF" w14:textId="77777777" w:rsidR="00664779" w:rsidRPr="00664779" w:rsidRDefault="00664779" w:rsidP="00664779">
            <w:pPr>
              <w:widowControl w:val="0"/>
              <w:autoSpaceDE w:val="0"/>
              <w:autoSpaceDN w:val="0"/>
              <w:spacing w:line="210" w:lineRule="exact"/>
              <w:ind w:right="154"/>
              <w:jc w:val="right"/>
              <w:rPr>
                <w:b/>
                <w:sz w:val="20"/>
                <w:szCs w:val="22"/>
                <w:lang w:val="en-US"/>
              </w:rPr>
            </w:pPr>
            <w:r w:rsidRPr="00664779">
              <w:rPr>
                <w:b/>
                <w:color w:val="231F20"/>
                <w:sz w:val="20"/>
                <w:szCs w:val="22"/>
                <w:lang w:val="en-US"/>
              </w:rPr>
              <w:t>846</w:t>
            </w:r>
          </w:p>
        </w:tc>
        <w:tc>
          <w:tcPr>
            <w:tcW w:w="1521" w:type="dxa"/>
          </w:tcPr>
          <w:p w14:paraId="7F8F0ACF" w14:textId="77777777" w:rsidR="00664779" w:rsidRPr="00664779" w:rsidRDefault="00664779" w:rsidP="00664779">
            <w:pPr>
              <w:widowControl w:val="0"/>
              <w:autoSpaceDE w:val="0"/>
              <w:autoSpaceDN w:val="0"/>
              <w:spacing w:line="210" w:lineRule="exact"/>
              <w:ind w:right="157"/>
              <w:jc w:val="right"/>
              <w:rPr>
                <w:sz w:val="20"/>
                <w:szCs w:val="22"/>
                <w:lang w:val="en-US"/>
              </w:rPr>
            </w:pPr>
            <w:r w:rsidRPr="00664779">
              <w:rPr>
                <w:color w:val="231F20"/>
                <w:w w:val="95"/>
                <w:sz w:val="20"/>
                <w:szCs w:val="22"/>
                <w:lang w:val="en-US"/>
              </w:rPr>
              <w:t>1,065</w:t>
            </w:r>
          </w:p>
        </w:tc>
      </w:tr>
      <w:tr w:rsidR="00664779" w:rsidRPr="00664779" w14:paraId="34D12D5D" w14:textId="77777777" w:rsidTr="00664779">
        <w:trPr>
          <w:trHeight w:val="230"/>
        </w:trPr>
        <w:tc>
          <w:tcPr>
            <w:tcW w:w="6238" w:type="dxa"/>
            <w:shd w:val="clear" w:color="auto" w:fill="E6E7E8"/>
          </w:tcPr>
          <w:p w14:paraId="2488AB2C"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Other — net</w:t>
            </w:r>
          </w:p>
        </w:tc>
        <w:tc>
          <w:tcPr>
            <w:tcW w:w="1559" w:type="dxa"/>
            <w:shd w:val="clear" w:color="auto" w:fill="E6E7E8"/>
          </w:tcPr>
          <w:p w14:paraId="2A1B6F68" w14:textId="77777777" w:rsidR="00664779" w:rsidRPr="00664779" w:rsidRDefault="00664779" w:rsidP="00664779">
            <w:pPr>
              <w:widowControl w:val="0"/>
              <w:tabs>
                <w:tab w:val="left" w:pos="1166"/>
              </w:tabs>
              <w:autoSpaceDE w:val="0"/>
              <w:autoSpaceDN w:val="0"/>
              <w:spacing w:line="210" w:lineRule="exact"/>
              <w:ind w:right="96"/>
              <w:jc w:val="right"/>
              <w:rPr>
                <w:b/>
                <w:sz w:val="20"/>
                <w:szCs w:val="22"/>
                <w:lang w:val="en-US"/>
              </w:rPr>
            </w:pPr>
            <w:r w:rsidRPr="00664779">
              <w:rPr>
                <w:b/>
                <w:color w:val="231F20"/>
                <w:w w:val="99"/>
                <w:sz w:val="20"/>
                <w:szCs w:val="22"/>
                <w:u w:val="single" w:color="231F20"/>
                <w:lang w:val="en-US"/>
              </w:rPr>
              <w:t xml:space="preserve"> </w:t>
            </w:r>
            <w:r w:rsidRPr="00664779">
              <w:rPr>
                <w:b/>
                <w:color w:val="231F20"/>
                <w:sz w:val="20"/>
                <w:szCs w:val="22"/>
                <w:u w:val="single" w:color="231F20"/>
                <w:lang w:val="en-US"/>
              </w:rPr>
              <w:tab/>
            </w:r>
            <w:r w:rsidRPr="00664779">
              <w:rPr>
                <w:b/>
                <w:color w:val="231F20"/>
                <w:w w:val="95"/>
                <w:sz w:val="20"/>
                <w:szCs w:val="22"/>
                <w:u w:val="single" w:color="231F20"/>
                <w:lang w:val="en-US"/>
              </w:rPr>
              <w:t>9</w:t>
            </w:r>
            <w:r w:rsidRPr="00664779">
              <w:rPr>
                <w:b/>
                <w:color w:val="231F20"/>
                <w:spacing w:val="11"/>
                <w:sz w:val="20"/>
                <w:szCs w:val="22"/>
                <w:u w:val="single" w:color="231F20"/>
                <w:lang w:val="en-US"/>
              </w:rPr>
              <w:t xml:space="preserve"> </w:t>
            </w:r>
          </w:p>
        </w:tc>
        <w:tc>
          <w:tcPr>
            <w:tcW w:w="1521" w:type="dxa"/>
            <w:shd w:val="clear" w:color="auto" w:fill="E6E7E8"/>
          </w:tcPr>
          <w:p w14:paraId="798DBA00" w14:textId="77777777" w:rsidR="00664779" w:rsidRPr="00664779" w:rsidRDefault="00664779" w:rsidP="00664779">
            <w:pPr>
              <w:widowControl w:val="0"/>
              <w:tabs>
                <w:tab w:val="left" w:pos="1092"/>
              </w:tabs>
              <w:autoSpaceDE w:val="0"/>
              <w:autoSpaceDN w:val="0"/>
              <w:spacing w:line="210" w:lineRule="exact"/>
              <w:ind w:right="96"/>
              <w:jc w:val="right"/>
              <w:rPr>
                <w:sz w:val="20"/>
                <w:szCs w:val="22"/>
                <w:lang w:val="en-US"/>
              </w:rPr>
            </w:pPr>
            <w:r w:rsidRPr="00664779">
              <w:rPr>
                <w:color w:val="231F20"/>
                <w:w w:val="99"/>
                <w:sz w:val="20"/>
                <w:szCs w:val="22"/>
                <w:u w:val="single" w:color="231F20"/>
                <w:lang w:val="en-US"/>
              </w:rPr>
              <w:t xml:space="preserve"> </w:t>
            </w:r>
            <w:r w:rsidRPr="00664779">
              <w:rPr>
                <w:color w:val="231F20"/>
                <w:sz w:val="20"/>
                <w:szCs w:val="22"/>
                <w:u w:val="single" w:color="231F20"/>
                <w:lang w:val="en-US"/>
              </w:rPr>
              <w:tab/>
              <w:t>(6)</w:t>
            </w:r>
          </w:p>
        </w:tc>
      </w:tr>
      <w:tr w:rsidR="00664779" w:rsidRPr="00664779" w14:paraId="687BCA32" w14:textId="77777777" w:rsidTr="00664779">
        <w:trPr>
          <w:trHeight w:val="240"/>
        </w:trPr>
        <w:tc>
          <w:tcPr>
            <w:tcW w:w="6238" w:type="dxa"/>
          </w:tcPr>
          <w:p w14:paraId="57C61942" w14:textId="77777777" w:rsidR="00664779" w:rsidRPr="00664779" w:rsidRDefault="00664779" w:rsidP="00664779">
            <w:pPr>
              <w:widowControl w:val="0"/>
              <w:autoSpaceDE w:val="0"/>
              <w:autoSpaceDN w:val="0"/>
              <w:spacing w:before="10" w:line="210" w:lineRule="exact"/>
              <w:rPr>
                <w:sz w:val="20"/>
                <w:szCs w:val="22"/>
                <w:lang w:val="en-US"/>
              </w:rPr>
            </w:pPr>
            <w:r w:rsidRPr="00664779">
              <w:rPr>
                <w:color w:val="231F20"/>
                <w:sz w:val="20"/>
                <w:szCs w:val="22"/>
                <w:lang w:val="en-US"/>
              </w:rPr>
              <w:t>Net cash provided by (used in) investing activities</w:t>
            </w:r>
          </w:p>
        </w:tc>
        <w:tc>
          <w:tcPr>
            <w:tcW w:w="1559" w:type="dxa"/>
          </w:tcPr>
          <w:p w14:paraId="65C3D5F6" w14:textId="77777777" w:rsidR="00664779" w:rsidRPr="00664779" w:rsidRDefault="00664779" w:rsidP="00664779">
            <w:pPr>
              <w:widowControl w:val="0"/>
              <w:tabs>
                <w:tab w:val="left" w:pos="967"/>
              </w:tabs>
              <w:autoSpaceDE w:val="0"/>
              <w:autoSpaceDN w:val="0"/>
              <w:spacing w:before="10" w:line="210" w:lineRule="exact"/>
              <w:ind w:right="96"/>
              <w:jc w:val="right"/>
              <w:rPr>
                <w:b/>
                <w:sz w:val="20"/>
                <w:szCs w:val="22"/>
                <w:lang w:val="en-US"/>
              </w:rPr>
            </w:pPr>
            <w:r w:rsidRPr="00664779">
              <w:rPr>
                <w:b/>
                <w:color w:val="231F20"/>
                <w:w w:val="99"/>
                <w:sz w:val="20"/>
                <w:szCs w:val="22"/>
                <w:u w:val="single" w:color="231F20"/>
                <w:lang w:val="en-US"/>
              </w:rPr>
              <w:t xml:space="preserve"> </w:t>
            </w:r>
            <w:r w:rsidRPr="00664779">
              <w:rPr>
                <w:b/>
                <w:color w:val="231F20"/>
                <w:sz w:val="20"/>
                <w:szCs w:val="22"/>
                <w:u w:val="single" w:color="231F20"/>
                <w:lang w:val="en-US"/>
              </w:rPr>
              <w:tab/>
              <w:t>222</w:t>
            </w:r>
            <w:r w:rsidRPr="00664779">
              <w:rPr>
                <w:b/>
                <w:color w:val="231F20"/>
                <w:spacing w:val="8"/>
                <w:sz w:val="20"/>
                <w:szCs w:val="22"/>
                <w:u w:val="single" w:color="231F20"/>
                <w:lang w:val="en-US"/>
              </w:rPr>
              <w:t xml:space="preserve"> </w:t>
            </w:r>
          </w:p>
        </w:tc>
        <w:tc>
          <w:tcPr>
            <w:tcW w:w="1521" w:type="dxa"/>
          </w:tcPr>
          <w:p w14:paraId="24F4282B" w14:textId="77777777" w:rsidR="00664779" w:rsidRPr="00664779" w:rsidRDefault="00664779" w:rsidP="00664779">
            <w:pPr>
              <w:widowControl w:val="0"/>
              <w:tabs>
                <w:tab w:val="left" w:pos="742"/>
              </w:tabs>
              <w:autoSpaceDE w:val="0"/>
              <w:autoSpaceDN w:val="0"/>
              <w:spacing w:before="10" w:line="210" w:lineRule="exact"/>
              <w:ind w:right="97"/>
              <w:jc w:val="right"/>
              <w:rPr>
                <w:sz w:val="20"/>
                <w:szCs w:val="22"/>
                <w:lang w:val="en-US"/>
              </w:rPr>
            </w:pPr>
            <w:r w:rsidRPr="00664779">
              <w:rPr>
                <w:color w:val="231F20"/>
                <w:w w:val="99"/>
                <w:sz w:val="20"/>
                <w:szCs w:val="22"/>
                <w:u w:val="single" w:color="231F20"/>
                <w:lang w:val="en-US"/>
              </w:rPr>
              <w:t xml:space="preserve"> </w:t>
            </w:r>
            <w:r w:rsidRPr="00664779">
              <w:rPr>
                <w:color w:val="231F20"/>
                <w:sz w:val="20"/>
                <w:szCs w:val="22"/>
                <w:u w:val="single" w:color="231F20"/>
                <w:lang w:val="en-US"/>
              </w:rPr>
              <w:tab/>
            </w:r>
            <w:r w:rsidRPr="00664779">
              <w:rPr>
                <w:color w:val="231F20"/>
                <w:w w:val="95"/>
                <w:sz w:val="20"/>
                <w:szCs w:val="22"/>
                <w:u w:val="single" w:color="231F20"/>
                <w:lang w:val="en-US"/>
              </w:rPr>
              <w:t>(3,086)</w:t>
            </w:r>
          </w:p>
        </w:tc>
      </w:tr>
      <w:tr w:rsidR="00664779" w:rsidRPr="00664779" w14:paraId="40F96586" w14:textId="77777777" w:rsidTr="00664779">
        <w:trPr>
          <w:trHeight w:val="240"/>
        </w:trPr>
        <w:tc>
          <w:tcPr>
            <w:tcW w:w="6238" w:type="dxa"/>
            <w:shd w:val="clear" w:color="auto" w:fill="E6E7E8"/>
          </w:tcPr>
          <w:p w14:paraId="7008D7D2" w14:textId="77777777" w:rsidR="00664779" w:rsidRPr="00664779" w:rsidRDefault="00664779" w:rsidP="00664779">
            <w:pPr>
              <w:widowControl w:val="0"/>
              <w:autoSpaceDE w:val="0"/>
              <w:autoSpaceDN w:val="0"/>
              <w:rPr>
                <w:sz w:val="16"/>
                <w:szCs w:val="22"/>
                <w:lang w:val="en-US"/>
              </w:rPr>
            </w:pPr>
          </w:p>
        </w:tc>
        <w:tc>
          <w:tcPr>
            <w:tcW w:w="1559" w:type="dxa"/>
            <w:shd w:val="clear" w:color="auto" w:fill="E6E7E8"/>
          </w:tcPr>
          <w:p w14:paraId="1E4C9691" w14:textId="77777777" w:rsidR="00664779" w:rsidRPr="00664779" w:rsidRDefault="00664779" w:rsidP="00664779">
            <w:pPr>
              <w:widowControl w:val="0"/>
              <w:autoSpaceDE w:val="0"/>
              <w:autoSpaceDN w:val="0"/>
              <w:rPr>
                <w:sz w:val="16"/>
                <w:szCs w:val="22"/>
                <w:lang w:val="en-US"/>
              </w:rPr>
            </w:pPr>
          </w:p>
        </w:tc>
        <w:tc>
          <w:tcPr>
            <w:tcW w:w="1521" w:type="dxa"/>
            <w:shd w:val="clear" w:color="auto" w:fill="E6E7E8"/>
          </w:tcPr>
          <w:p w14:paraId="7B38F524" w14:textId="77777777" w:rsidR="00664779" w:rsidRPr="00664779" w:rsidRDefault="00664779" w:rsidP="00664779">
            <w:pPr>
              <w:widowControl w:val="0"/>
              <w:autoSpaceDE w:val="0"/>
              <w:autoSpaceDN w:val="0"/>
              <w:rPr>
                <w:sz w:val="16"/>
                <w:szCs w:val="22"/>
                <w:lang w:val="en-US"/>
              </w:rPr>
            </w:pPr>
          </w:p>
        </w:tc>
      </w:tr>
      <w:tr w:rsidR="00664779" w:rsidRPr="00664779" w14:paraId="19212A31" w14:textId="77777777" w:rsidTr="00664779">
        <w:trPr>
          <w:trHeight w:val="230"/>
        </w:trPr>
        <w:tc>
          <w:tcPr>
            <w:tcW w:w="6238" w:type="dxa"/>
          </w:tcPr>
          <w:p w14:paraId="3AB8A870" w14:textId="77777777" w:rsidR="00664779" w:rsidRPr="00664779" w:rsidRDefault="00664779" w:rsidP="00664779">
            <w:pPr>
              <w:widowControl w:val="0"/>
              <w:autoSpaceDE w:val="0"/>
              <w:autoSpaceDN w:val="0"/>
              <w:spacing w:line="210" w:lineRule="exact"/>
              <w:rPr>
                <w:b/>
                <w:sz w:val="20"/>
                <w:szCs w:val="22"/>
                <w:lang w:val="en-US"/>
              </w:rPr>
            </w:pPr>
            <w:r w:rsidRPr="00664779">
              <w:rPr>
                <w:b/>
                <w:color w:val="231F20"/>
                <w:sz w:val="20"/>
                <w:szCs w:val="22"/>
                <w:lang w:val="en-US"/>
              </w:rPr>
              <w:t>Cash Flows from Financing Activities</w:t>
            </w:r>
          </w:p>
        </w:tc>
        <w:tc>
          <w:tcPr>
            <w:tcW w:w="1559" w:type="dxa"/>
          </w:tcPr>
          <w:p w14:paraId="59229399" w14:textId="77777777" w:rsidR="00664779" w:rsidRPr="00664779" w:rsidRDefault="00664779" w:rsidP="00664779">
            <w:pPr>
              <w:widowControl w:val="0"/>
              <w:autoSpaceDE w:val="0"/>
              <w:autoSpaceDN w:val="0"/>
              <w:rPr>
                <w:sz w:val="16"/>
                <w:szCs w:val="22"/>
                <w:lang w:val="en-US"/>
              </w:rPr>
            </w:pPr>
          </w:p>
        </w:tc>
        <w:tc>
          <w:tcPr>
            <w:tcW w:w="1521" w:type="dxa"/>
          </w:tcPr>
          <w:p w14:paraId="1E85364A" w14:textId="77777777" w:rsidR="00664779" w:rsidRPr="00664779" w:rsidRDefault="00664779" w:rsidP="00664779">
            <w:pPr>
              <w:widowControl w:val="0"/>
              <w:autoSpaceDE w:val="0"/>
              <w:autoSpaceDN w:val="0"/>
              <w:rPr>
                <w:sz w:val="16"/>
                <w:szCs w:val="22"/>
                <w:lang w:val="en-US"/>
              </w:rPr>
            </w:pPr>
          </w:p>
        </w:tc>
      </w:tr>
      <w:tr w:rsidR="00664779" w:rsidRPr="00664779" w14:paraId="4CE2CBE0" w14:textId="77777777" w:rsidTr="00664779">
        <w:trPr>
          <w:trHeight w:val="230"/>
        </w:trPr>
        <w:tc>
          <w:tcPr>
            <w:tcW w:w="6238" w:type="dxa"/>
            <w:shd w:val="clear" w:color="auto" w:fill="E6E7E8"/>
          </w:tcPr>
          <w:p w14:paraId="285C6927"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Change in short-term debt — net</w:t>
            </w:r>
          </w:p>
        </w:tc>
        <w:tc>
          <w:tcPr>
            <w:tcW w:w="1559" w:type="dxa"/>
            <w:shd w:val="clear" w:color="auto" w:fill="E6E7E8"/>
          </w:tcPr>
          <w:p w14:paraId="7C3ABE5A" w14:textId="77777777" w:rsidR="00664779" w:rsidRPr="00664779" w:rsidRDefault="00664779" w:rsidP="00664779">
            <w:pPr>
              <w:widowControl w:val="0"/>
              <w:autoSpaceDE w:val="0"/>
              <w:autoSpaceDN w:val="0"/>
              <w:spacing w:line="210" w:lineRule="exact"/>
              <w:ind w:right="95"/>
              <w:jc w:val="right"/>
              <w:rPr>
                <w:b/>
                <w:sz w:val="20"/>
                <w:szCs w:val="22"/>
                <w:lang w:val="en-US"/>
              </w:rPr>
            </w:pPr>
            <w:r w:rsidRPr="00664779">
              <w:rPr>
                <w:b/>
                <w:color w:val="231F20"/>
                <w:w w:val="95"/>
                <w:sz w:val="20"/>
                <w:szCs w:val="22"/>
                <w:lang w:val="en-US"/>
              </w:rPr>
              <w:t>(284)</w:t>
            </w:r>
          </w:p>
        </w:tc>
        <w:tc>
          <w:tcPr>
            <w:tcW w:w="1521" w:type="dxa"/>
            <w:shd w:val="clear" w:color="auto" w:fill="E6E7E8"/>
          </w:tcPr>
          <w:p w14:paraId="74A583F2" w14:textId="77777777" w:rsidR="00664779" w:rsidRPr="00664779" w:rsidRDefault="00664779" w:rsidP="00664779">
            <w:pPr>
              <w:widowControl w:val="0"/>
              <w:autoSpaceDE w:val="0"/>
              <w:autoSpaceDN w:val="0"/>
              <w:spacing w:line="210" w:lineRule="exact"/>
              <w:ind w:right="155"/>
              <w:jc w:val="right"/>
              <w:rPr>
                <w:sz w:val="20"/>
                <w:szCs w:val="22"/>
                <w:lang w:val="en-US"/>
              </w:rPr>
            </w:pPr>
            <w:r w:rsidRPr="00664779">
              <w:rPr>
                <w:color w:val="231F20"/>
                <w:sz w:val="20"/>
                <w:szCs w:val="22"/>
                <w:lang w:val="en-US"/>
              </w:rPr>
              <w:t>578</w:t>
            </w:r>
          </w:p>
        </w:tc>
      </w:tr>
      <w:tr w:rsidR="00664779" w:rsidRPr="00664779" w14:paraId="263F5C42" w14:textId="77777777" w:rsidTr="00664779">
        <w:trPr>
          <w:trHeight w:val="230"/>
        </w:trPr>
        <w:tc>
          <w:tcPr>
            <w:tcW w:w="6238" w:type="dxa"/>
          </w:tcPr>
          <w:p w14:paraId="33B426B2"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Repayment of debt (maturities greater than 90 days)</w:t>
            </w:r>
          </w:p>
        </w:tc>
        <w:tc>
          <w:tcPr>
            <w:tcW w:w="1559" w:type="dxa"/>
          </w:tcPr>
          <w:p w14:paraId="213D37BC" w14:textId="77777777" w:rsidR="00664779" w:rsidRPr="00664779" w:rsidRDefault="00664779" w:rsidP="00664779">
            <w:pPr>
              <w:widowControl w:val="0"/>
              <w:autoSpaceDE w:val="0"/>
              <w:autoSpaceDN w:val="0"/>
              <w:spacing w:line="210" w:lineRule="exact"/>
              <w:ind w:right="96"/>
              <w:jc w:val="right"/>
              <w:rPr>
                <w:b/>
                <w:sz w:val="20"/>
                <w:szCs w:val="22"/>
                <w:lang w:val="en-US"/>
              </w:rPr>
            </w:pPr>
            <w:r w:rsidRPr="00664779">
              <w:rPr>
                <w:b/>
                <w:color w:val="231F20"/>
                <w:w w:val="95"/>
                <w:sz w:val="20"/>
                <w:szCs w:val="22"/>
                <w:lang w:val="en-US"/>
              </w:rPr>
              <w:t>(1,034)</w:t>
            </w:r>
          </w:p>
        </w:tc>
        <w:tc>
          <w:tcPr>
            <w:tcW w:w="1521" w:type="dxa"/>
          </w:tcPr>
          <w:p w14:paraId="448FDC32" w14:textId="77777777" w:rsidR="00664779" w:rsidRPr="00664779" w:rsidRDefault="00664779" w:rsidP="00664779">
            <w:pPr>
              <w:widowControl w:val="0"/>
              <w:autoSpaceDE w:val="0"/>
              <w:autoSpaceDN w:val="0"/>
              <w:spacing w:line="210" w:lineRule="exact"/>
              <w:ind w:right="97"/>
              <w:jc w:val="right"/>
              <w:rPr>
                <w:sz w:val="20"/>
                <w:szCs w:val="22"/>
                <w:lang w:val="en-US"/>
              </w:rPr>
            </w:pPr>
            <w:r w:rsidRPr="00664779">
              <w:rPr>
                <w:color w:val="231F20"/>
                <w:w w:val="95"/>
                <w:sz w:val="20"/>
                <w:szCs w:val="22"/>
                <w:lang w:val="en-US"/>
              </w:rPr>
              <w:t>(962)</w:t>
            </w:r>
          </w:p>
        </w:tc>
      </w:tr>
      <w:tr w:rsidR="00664779" w:rsidRPr="00664779" w14:paraId="096A0F31" w14:textId="77777777" w:rsidTr="00664779">
        <w:trPr>
          <w:trHeight w:val="227"/>
        </w:trPr>
        <w:tc>
          <w:tcPr>
            <w:tcW w:w="6238" w:type="dxa"/>
            <w:shd w:val="clear" w:color="auto" w:fill="E6E7E8"/>
          </w:tcPr>
          <w:p w14:paraId="67C32551" w14:textId="77777777" w:rsidR="00664779" w:rsidRPr="00664779" w:rsidRDefault="00664779" w:rsidP="00664779">
            <w:pPr>
              <w:widowControl w:val="0"/>
              <w:autoSpaceDE w:val="0"/>
              <w:autoSpaceDN w:val="0"/>
              <w:spacing w:line="208" w:lineRule="exact"/>
              <w:rPr>
                <w:sz w:val="20"/>
                <w:szCs w:val="22"/>
                <w:lang w:val="en-US"/>
              </w:rPr>
            </w:pPr>
            <w:r w:rsidRPr="00664779">
              <w:rPr>
                <w:color w:val="231F20"/>
                <w:sz w:val="20"/>
                <w:szCs w:val="22"/>
                <w:lang w:val="en-US"/>
              </w:rPr>
              <w:t>Proceeds from debt (maturities greater than 90 days)</w:t>
            </w:r>
          </w:p>
        </w:tc>
        <w:tc>
          <w:tcPr>
            <w:tcW w:w="1559" w:type="dxa"/>
            <w:shd w:val="clear" w:color="auto" w:fill="E6E7E8"/>
          </w:tcPr>
          <w:p w14:paraId="447B905B" w14:textId="77777777" w:rsidR="00664779" w:rsidRPr="00664779" w:rsidRDefault="00664779" w:rsidP="00664779">
            <w:pPr>
              <w:widowControl w:val="0"/>
              <w:autoSpaceDE w:val="0"/>
              <w:autoSpaceDN w:val="0"/>
              <w:spacing w:line="208" w:lineRule="exact"/>
              <w:ind w:right="156"/>
              <w:jc w:val="right"/>
              <w:rPr>
                <w:b/>
                <w:sz w:val="20"/>
                <w:szCs w:val="22"/>
                <w:lang w:val="en-US"/>
              </w:rPr>
            </w:pPr>
            <w:r w:rsidRPr="00664779">
              <w:rPr>
                <w:b/>
                <w:color w:val="231F20"/>
                <w:w w:val="95"/>
                <w:sz w:val="20"/>
                <w:szCs w:val="22"/>
                <w:lang w:val="en-US"/>
              </w:rPr>
              <w:t>2,251</w:t>
            </w:r>
          </w:p>
        </w:tc>
        <w:tc>
          <w:tcPr>
            <w:tcW w:w="1521" w:type="dxa"/>
            <w:shd w:val="clear" w:color="auto" w:fill="E6E7E8"/>
          </w:tcPr>
          <w:p w14:paraId="535DDD88" w14:textId="77777777" w:rsidR="00664779" w:rsidRPr="00664779" w:rsidRDefault="00664779" w:rsidP="00664779">
            <w:pPr>
              <w:widowControl w:val="0"/>
              <w:autoSpaceDE w:val="0"/>
              <w:autoSpaceDN w:val="0"/>
              <w:spacing w:line="208" w:lineRule="exact"/>
              <w:ind w:right="157"/>
              <w:jc w:val="right"/>
              <w:rPr>
                <w:sz w:val="20"/>
                <w:szCs w:val="22"/>
                <w:lang w:val="en-US"/>
              </w:rPr>
            </w:pPr>
            <w:r w:rsidRPr="00664779">
              <w:rPr>
                <w:color w:val="231F20"/>
                <w:w w:val="95"/>
                <w:sz w:val="20"/>
                <w:szCs w:val="22"/>
                <w:lang w:val="en-US"/>
              </w:rPr>
              <w:t>1,987</w:t>
            </w:r>
          </w:p>
        </w:tc>
      </w:tr>
      <w:tr w:rsidR="00664779" w:rsidRPr="00664779" w14:paraId="0374EB35" w14:textId="77777777" w:rsidTr="00664779">
        <w:trPr>
          <w:trHeight w:val="230"/>
        </w:trPr>
        <w:tc>
          <w:tcPr>
            <w:tcW w:w="6238" w:type="dxa"/>
          </w:tcPr>
          <w:p w14:paraId="44D5791B"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Purchases of treasury stock</w:t>
            </w:r>
          </w:p>
        </w:tc>
        <w:tc>
          <w:tcPr>
            <w:tcW w:w="1559" w:type="dxa"/>
          </w:tcPr>
          <w:p w14:paraId="4C93E463" w14:textId="77777777" w:rsidR="00664779" w:rsidRPr="00664779" w:rsidRDefault="00664779" w:rsidP="00664779">
            <w:pPr>
              <w:widowControl w:val="0"/>
              <w:autoSpaceDE w:val="0"/>
              <w:autoSpaceDN w:val="0"/>
              <w:spacing w:line="210" w:lineRule="exact"/>
              <w:ind w:right="96"/>
              <w:jc w:val="right"/>
              <w:rPr>
                <w:b/>
                <w:sz w:val="20"/>
                <w:szCs w:val="22"/>
                <w:lang w:val="en-US"/>
              </w:rPr>
            </w:pPr>
            <w:r w:rsidRPr="00664779">
              <w:rPr>
                <w:b/>
                <w:color w:val="231F20"/>
                <w:w w:val="95"/>
                <w:sz w:val="20"/>
                <w:szCs w:val="22"/>
                <w:lang w:val="en-US"/>
              </w:rPr>
              <w:t>(4,870)</w:t>
            </w:r>
          </w:p>
        </w:tc>
        <w:tc>
          <w:tcPr>
            <w:tcW w:w="1521" w:type="dxa"/>
          </w:tcPr>
          <w:p w14:paraId="60AD932A" w14:textId="77777777" w:rsidR="00664779" w:rsidRPr="00664779" w:rsidRDefault="00664779" w:rsidP="00664779">
            <w:pPr>
              <w:widowControl w:val="0"/>
              <w:autoSpaceDE w:val="0"/>
              <w:autoSpaceDN w:val="0"/>
              <w:spacing w:line="210" w:lineRule="exact"/>
              <w:ind w:right="97"/>
              <w:jc w:val="right"/>
              <w:rPr>
                <w:sz w:val="20"/>
                <w:szCs w:val="22"/>
                <w:lang w:val="en-US"/>
              </w:rPr>
            </w:pPr>
            <w:r w:rsidRPr="00664779">
              <w:rPr>
                <w:color w:val="231F20"/>
                <w:w w:val="95"/>
                <w:sz w:val="20"/>
                <w:szCs w:val="22"/>
                <w:lang w:val="en-US"/>
              </w:rPr>
              <w:t>(2,068)</w:t>
            </w:r>
          </w:p>
        </w:tc>
      </w:tr>
      <w:tr w:rsidR="00664779" w:rsidRPr="00664779" w14:paraId="36788483" w14:textId="77777777" w:rsidTr="00664779">
        <w:trPr>
          <w:trHeight w:val="460"/>
        </w:trPr>
        <w:tc>
          <w:tcPr>
            <w:tcW w:w="6238" w:type="dxa"/>
            <w:shd w:val="clear" w:color="auto" w:fill="E6E7E8"/>
          </w:tcPr>
          <w:p w14:paraId="376FF857" w14:textId="77777777" w:rsidR="00664779" w:rsidRPr="00664779" w:rsidRDefault="00664779" w:rsidP="00664779">
            <w:pPr>
              <w:widowControl w:val="0"/>
              <w:autoSpaceDE w:val="0"/>
              <w:autoSpaceDN w:val="0"/>
              <w:spacing w:line="230" w:lineRule="atLeast"/>
              <w:ind w:left="144" w:right="115" w:hanging="144"/>
              <w:rPr>
                <w:sz w:val="20"/>
                <w:szCs w:val="22"/>
                <w:lang w:val="en-US"/>
              </w:rPr>
            </w:pPr>
            <w:r w:rsidRPr="00664779">
              <w:rPr>
                <w:color w:val="231F20"/>
                <w:sz w:val="20"/>
                <w:szCs w:val="22"/>
                <w:lang w:val="en-US"/>
              </w:rPr>
              <w:t>Proceeds from issuance of treasury stock pursuant to stock option and benefit plans</w:t>
            </w:r>
          </w:p>
        </w:tc>
        <w:tc>
          <w:tcPr>
            <w:tcW w:w="1559" w:type="dxa"/>
            <w:shd w:val="clear" w:color="auto" w:fill="E6E7E8"/>
          </w:tcPr>
          <w:p w14:paraId="5D970243" w14:textId="77777777" w:rsidR="00664779" w:rsidRPr="00664779" w:rsidRDefault="00664779" w:rsidP="00664779">
            <w:pPr>
              <w:widowControl w:val="0"/>
              <w:autoSpaceDE w:val="0"/>
              <w:autoSpaceDN w:val="0"/>
              <w:rPr>
                <w:sz w:val="20"/>
                <w:szCs w:val="22"/>
                <w:lang w:val="en-US"/>
              </w:rPr>
            </w:pPr>
          </w:p>
          <w:p w14:paraId="053EAA52" w14:textId="77777777" w:rsidR="00664779" w:rsidRPr="00664779" w:rsidRDefault="00664779" w:rsidP="00664779">
            <w:pPr>
              <w:widowControl w:val="0"/>
              <w:autoSpaceDE w:val="0"/>
              <w:autoSpaceDN w:val="0"/>
              <w:spacing w:before="1" w:line="210" w:lineRule="exact"/>
              <w:ind w:right="154"/>
              <w:jc w:val="right"/>
              <w:rPr>
                <w:b/>
                <w:sz w:val="20"/>
                <w:szCs w:val="22"/>
                <w:lang w:val="en-US"/>
              </w:rPr>
            </w:pPr>
            <w:r w:rsidRPr="00664779">
              <w:rPr>
                <w:b/>
                <w:color w:val="231F20"/>
                <w:sz w:val="20"/>
                <w:szCs w:val="22"/>
                <w:lang w:val="en-US"/>
              </w:rPr>
              <w:t>485</w:t>
            </w:r>
          </w:p>
        </w:tc>
        <w:tc>
          <w:tcPr>
            <w:tcW w:w="1521" w:type="dxa"/>
            <w:shd w:val="clear" w:color="auto" w:fill="E6E7E8"/>
          </w:tcPr>
          <w:p w14:paraId="5018C76E" w14:textId="77777777" w:rsidR="00664779" w:rsidRPr="00664779" w:rsidRDefault="00664779" w:rsidP="00664779">
            <w:pPr>
              <w:widowControl w:val="0"/>
              <w:autoSpaceDE w:val="0"/>
              <w:autoSpaceDN w:val="0"/>
              <w:rPr>
                <w:sz w:val="20"/>
                <w:szCs w:val="22"/>
                <w:lang w:val="en-US"/>
              </w:rPr>
            </w:pPr>
          </w:p>
          <w:p w14:paraId="61A7B747" w14:textId="77777777" w:rsidR="00664779" w:rsidRPr="00664779" w:rsidRDefault="00664779" w:rsidP="00664779">
            <w:pPr>
              <w:widowControl w:val="0"/>
              <w:autoSpaceDE w:val="0"/>
              <w:autoSpaceDN w:val="0"/>
              <w:spacing w:before="1" w:line="210" w:lineRule="exact"/>
              <w:ind w:right="155"/>
              <w:jc w:val="right"/>
              <w:rPr>
                <w:sz w:val="20"/>
                <w:szCs w:val="22"/>
                <w:lang w:val="en-US"/>
              </w:rPr>
            </w:pPr>
            <w:r w:rsidRPr="00664779">
              <w:rPr>
                <w:color w:val="231F20"/>
                <w:sz w:val="20"/>
                <w:szCs w:val="22"/>
                <w:lang w:val="en-US"/>
              </w:rPr>
              <w:t>734</w:t>
            </w:r>
          </w:p>
        </w:tc>
      </w:tr>
      <w:tr w:rsidR="00664779" w:rsidRPr="00664779" w14:paraId="5E5022EB" w14:textId="77777777" w:rsidTr="00664779">
        <w:trPr>
          <w:trHeight w:val="230"/>
        </w:trPr>
        <w:tc>
          <w:tcPr>
            <w:tcW w:w="6238" w:type="dxa"/>
          </w:tcPr>
          <w:p w14:paraId="488053B5"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Dividends paid to shareholders</w:t>
            </w:r>
          </w:p>
        </w:tc>
        <w:tc>
          <w:tcPr>
            <w:tcW w:w="1559" w:type="dxa"/>
          </w:tcPr>
          <w:p w14:paraId="7E18107B" w14:textId="77777777" w:rsidR="00664779" w:rsidRPr="00664779" w:rsidRDefault="00664779" w:rsidP="00664779">
            <w:pPr>
              <w:widowControl w:val="0"/>
              <w:autoSpaceDE w:val="0"/>
              <w:autoSpaceDN w:val="0"/>
              <w:spacing w:line="210" w:lineRule="exact"/>
              <w:ind w:right="96"/>
              <w:jc w:val="right"/>
              <w:rPr>
                <w:b/>
                <w:sz w:val="20"/>
                <w:szCs w:val="22"/>
                <w:lang w:val="en-US"/>
              </w:rPr>
            </w:pPr>
            <w:r w:rsidRPr="00664779">
              <w:rPr>
                <w:b/>
                <w:color w:val="231F20"/>
                <w:w w:val="95"/>
                <w:sz w:val="20"/>
                <w:szCs w:val="22"/>
                <w:lang w:val="en-US"/>
              </w:rPr>
              <w:t>(3,193)</w:t>
            </w:r>
          </w:p>
        </w:tc>
        <w:tc>
          <w:tcPr>
            <w:tcW w:w="1521" w:type="dxa"/>
          </w:tcPr>
          <w:p w14:paraId="7C3D34B1" w14:textId="77777777" w:rsidR="00664779" w:rsidRPr="00664779" w:rsidRDefault="00664779" w:rsidP="00664779">
            <w:pPr>
              <w:widowControl w:val="0"/>
              <w:autoSpaceDE w:val="0"/>
              <w:autoSpaceDN w:val="0"/>
              <w:spacing w:line="210" w:lineRule="exact"/>
              <w:ind w:right="97"/>
              <w:jc w:val="right"/>
              <w:rPr>
                <w:sz w:val="20"/>
                <w:szCs w:val="22"/>
                <w:lang w:val="en-US"/>
              </w:rPr>
            </w:pPr>
            <w:r w:rsidRPr="00664779">
              <w:rPr>
                <w:color w:val="231F20"/>
                <w:w w:val="95"/>
                <w:sz w:val="20"/>
                <w:szCs w:val="22"/>
                <w:lang w:val="en-US"/>
              </w:rPr>
              <w:t>(2,803)</w:t>
            </w:r>
          </w:p>
        </w:tc>
      </w:tr>
      <w:tr w:rsidR="00664779" w:rsidRPr="00664779" w14:paraId="2105888C" w14:textId="77777777" w:rsidTr="00664779">
        <w:trPr>
          <w:trHeight w:val="227"/>
        </w:trPr>
        <w:tc>
          <w:tcPr>
            <w:tcW w:w="6238" w:type="dxa"/>
            <w:shd w:val="clear" w:color="auto" w:fill="E6E7E8"/>
          </w:tcPr>
          <w:p w14:paraId="43587C38" w14:textId="77777777" w:rsidR="00664779" w:rsidRPr="00664779" w:rsidRDefault="00664779" w:rsidP="00664779">
            <w:pPr>
              <w:widowControl w:val="0"/>
              <w:autoSpaceDE w:val="0"/>
              <w:autoSpaceDN w:val="0"/>
              <w:spacing w:line="208" w:lineRule="exact"/>
              <w:rPr>
                <w:sz w:val="20"/>
                <w:szCs w:val="22"/>
                <w:lang w:val="en-US"/>
              </w:rPr>
            </w:pPr>
            <w:r w:rsidRPr="00664779">
              <w:rPr>
                <w:color w:val="231F20"/>
                <w:sz w:val="20"/>
                <w:szCs w:val="22"/>
                <w:lang w:val="en-US"/>
              </w:rPr>
              <w:t>Other — net</w:t>
            </w:r>
          </w:p>
        </w:tc>
        <w:tc>
          <w:tcPr>
            <w:tcW w:w="1559" w:type="dxa"/>
            <w:shd w:val="clear" w:color="auto" w:fill="E6E7E8"/>
          </w:tcPr>
          <w:p w14:paraId="34A24AEF" w14:textId="77777777" w:rsidR="00664779" w:rsidRPr="00664779" w:rsidRDefault="00664779" w:rsidP="00664779">
            <w:pPr>
              <w:widowControl w:val="0"/>
              <w:tabs>
                <w:tab w:val="left" w:pos="993"/>
              </w:tabs>
              <w:autoSpaceDE w:val="0"/>
              <w:autoSpaceDN w:val="0"/>
              <w:spacing w:line="208" w:lineRule="exact"/>
              <w:ind w:right="95"/>
              <w:jc w:val="right"/>
              <w:rPr>
                <w:b/>
                <w:sz w:val="20"/>
                <w:szCs w:val="22"/>
                <w:lang w:val="en-US"/>
              </w:rPr>
            </w:pPr>
            <w:r w:rsidRPr="00664779">
              <w:rPr>
                <w:b/>
                <w:color w:val="231F20"/>
                <w:w w:val="99"/>
                <w:sz w:val="20"/>
                <w:szCs w:val="22"/>
                <w:u w:val="single" w:color="231F20"/>
                <w:lang w:val="en-US"/>
              </w:rPr>
              <w:t xml:space="preserve"> </w:t>
            </w:r>
            <w:r w:rsidRPr="00664779">
              <w:rPr>
                <w:b/>
                <w:color w:val="231F20"/>
                <w:sz w:val="20"/>
                <w:szCs w:val="22"/>
                <w:u w:val="single" w:color="231F20"/>
                <w:lang w:val="en-US"/>
              </w:rPr>
              <w:tab/>
              <w:t>(56)</w:t>
            </w:r>
          </w:p>
        </w:tc>
        <w:tc>
          <w:tcPr>
            <w:tcW w:w="1521" w:type="dxa"/>
            <w:shd w:val="clear" w:color="auto" w:fill="E6E7E8"/>
          </w:tcPr>
          <w:p w14:paraId="51217D74" w14:textId="77777777" w:rsidR="00664779" w:rsidRPr="00664779" w:rsidRDefault="00664779" w:rsidP="00664779">
            <w:pPr>
              <w:widowControl w:val="0"/>
              <w:tabs>
                <w:tab w:val="left" w:pos="893"/>
              </w:tabs>
              <w:autoSpaceDE w:val="0"/>
              <w:autoSpaceDN w:val="0"/>
              <w:spacing w:line="208" w:lineRule="exact"/>
              <w:ind w:right="97"/>
              <w:jc w:val="right"/>
              <w:rPr>
                <w:sz w:val="20"/>
                <w:szCs w:val="22"/>
                <w:lang w:val="en-US"/>
              </w:rPr>
            </w:pPr>
            <w:r w:rsidRPr="00664779">
              <w:rPr>
                <w:color w:val="231F20"/>
                <w:w w:val="99"/>
                <w:sz w:val="20"/>
                <w:szCs w:val="22"/>
                <w:u w:val="single" w:color="231F20"/>
                <w:lang w:val="en-US"/>
              </w:rPr>
              <w:t xml:space="preserve"> </w:t>
            </w:r>
            <w:r w:rsidRPr="00664779">
              <w:rPr>
                <w:color w:val="231F20"/>
                <w:sz w:val="20"/>
                <w:szCs w:val="22"/>
                <w:u w:val="single" w:color="231F20"/>
                <w:lang w:val="en-US"/>
              </w:rPr>
              <w:tab/>
            </w:r>
            <w:r w:rsidRPr="00664779">
              <w:rPr>
                <w:color w:val="231F20"/>
                <w:w w:val="95"/>
                <w:sz w:val="20"/>
                <w:szCs w:val="22"/>
                <w:u w:val="single" w:color="231F20"/>
                <w:lang w:val="en-US"/>
              </w:rPr>
              <w:t>(121)</w:t>
            </w:r>
          </w:p>
        </w:tc>
      </w:tr>
      <w:tr w:rsidR="00664779" w:rsidRPr="00664779" w14:paraId="65ADEDE8" w14:textId="77777777" w:rsidTr="00664779">
        <w:trPr>
          <w:trHeight w:val="240"/>
        </w:trPr>
        <w:tc>
          <w:tcPr>
            <w:tcW w:w="6238" w:type="dxa"/>
          </w:tcPr>
          <w:p w14:paraId="6C5431C2" w14:textId="77777777" w:rsidR="00664779" w:rsidRPr="00664779" w:rsidRDefault="00664779" w:rsidP="00664779">
            <w:pPr>
              <w:widowControl w:val="0"/>
              <w:autoSpaceDE w:val="0"/>
              <w:autoSpaceDN w:val="0"/>
              <w:spacing w:before="10" w:line="210" w:lineRule="exact"/>
              <w:rPr>
                <w:sz w:val="20"/>
                <w:szCs w:val="22"/>
                <w:lang w:val="en-US"/>
              </w:rPr>
            </w:pPr>
            <w:r w:rsidRPr="00664779">
              <w:rPr>
                <w:color w:val="231F20"/>
                <w:sz w:val="20"/>
                <w:szCs w:val="22"/>
                <w:lang w:val="en-US"/>
              </w:rPr>
              <w:t>Net cash provided by (used in) financing activities</w:t>
            </w:r>
          </w:p>
        </w:tc>
        <w:tc>
          <w:tcPr>
            <w:tcW w:w="1559" w:type="dxa"/>
          </w:tcPr>
          <w:p w14:paraId="7505C394" w14:textId="77777777" w:rsidR="00664779" w:rsidRPr="00664779" w:rsidRDefault="00664779" w:rsidP="00664779">
            <w:pPr>
              <w:widowControl w:val="0"/>
              <w:tabs>
                <w:tab w:val="left" w:pos="743"/>
              </w:tabs>
              <w:autoSpaceDE w:val="0"/>
              <w:autoSpaceDN w:val="0"/>
              <w:spacing w:before="10" w:line="210" w:lineRule="exact"/>
              <w:ind w:right="96"/>
              <w:jc w:val="right"/>
              <w:rPr>
                <w:b/>
                <w:sz w:val="20"/>
                <w:szCs w:val="22"/>
                <w:lang w:val="en-US"/>
              </w:rPr>
            </w:pPr>
            <w:r w:rsidRPr="00664779">
              <w:rPr>
                <w:b/>
                <w:color w:val="231F20"/>
                <w:w w:val="99"/>
                <w:sz w:val="20"/>
                <w:szCs w:val="22"/>
                <w:u w:val="single" w:color="231F20"/>
                <w:lang w:val="en-US"/>
              </w:rPr>
              <w:t xml:space="preserve"> </w:t>
            </w:r>
            <w:r w:rsidRPr="00664779">
              <w:rPr>
                <w:b/>
                <w:color w:val="231F20"/>
                <w:sz w:val="20"/>
                <w:szCs w:val="22"/>
                <w:u w:val="single" w:color="231F20"/>
                <w:lang w:val="en-US"/>
              </w:rPr>
              <w:tab/>
            </w:r>
            <w:r w:rsidRPr="00664779">
              <w:rPr>
                <w:b/>
                <w:color w:val="231F20"/>
                <w:w w:val="95"/>
                <w:sz w:val="20"/>
                <w:szCs w:val="22"/>
                <w:u w:val="single" w:color="231F20"/>
                <w:lang w:val="en-US"/>
              </w:rPr>
              <w:t>(6,701)</w:t>
            </w:r>
          </w:p>
        </w:tc>
        <w:tc>
          <w:tcPr>
            <w:tcW w:w="1521" w:type="dxa"/>
          </w:tcPr>
          <w:p w14:paraId="792CF860" w14:textId="77777777" w:rsidR="00664779" w:rsidRPr="00664779" w:rsidRDefault="00664779" w:rsidP="00664779">
            <w:pPr>
              <w:widowControl w:val="0"/>
              <w:tabs>
                <w:tab w:val="left" w:pos="742"/>
              </w:tabs>
              <w:autoSpaceDE w:val="0"/>
              <w:autoSpaceDN w:val="0"/>
              <w:spacing w:before="10" w:line="210" w:lineRule="exact"/>
              <w:ind w:right="97"/>
              <w:jc w:val="right"/>
              <w:rPr>
                <w:sz w:val="20"/>
                <w:szCs w:val="22"/>
                <w:lang w:val="en-US"/>
              </w:rPr>
            </w:pPr>
            <w:r w:rsidRPr="00664779">
              <w:rPr>
                <w:color w:val="231F20"/>
                <w:w w:val="99"/>
                <w:sz w:val="20"/>
                <w:szCs w:val="22"/>
                <w:u w:val="single" w:color="231F20"/>
                <w:lang w:val="en-US"/>
              </w:rPr>
              <w:t xml:space="preserve"> </w:t>
            </w:r>
            <w:r w:rsidRPr="00664779">
              <w:rPr>
                <w:color w:val="231F20"/>
                <w:sz w:val="20"/>
                <w:szCs w:val="22"/>
                <w:u w:val="single" w:color="231F20"/>
                <w:lang w:val="en-US"/>
              </w:rPr>
              <w:tab/>
            </w:r>
            <w:r w:rsidRPr="00664779">
              <w:rPr>
                <w:color w:val="231F20"/>
                <w:w w:val="95"/>
                <w:sz w:val="20"/>
                <w:szCs w:val="22"/>
                <w:u w:val="single" w:color="231F20"/>
                <w:lang w:val="en-US"/>
              </w:rPr>
              <w:t>(2,655)</w:t>
            </w:r>
          </w:p>
        </w:tc>
      </w:tr>
      <w:tr w:rsidR="00664779" w:rsidRPr="00664779" w14:paraId="645BA5CD" w14:textId="77777777" w:rsidTr="00664779">
        <w:trPr>
          <w:trHeight w:val="240"/>
        </w:trPr>
        <w:tc>
          <w:tcPr>
            <w:tcW w:w="6238" w:type="dxa"/>
            <w:shd w:val="clear" w:color="auto" w:fill="E6E7E8"/>
          </w:tcPr>
          <w:p w14:paraId="5C8CBC24" w14:textId="77777777" w:rsidR="00664779" w:rsidRPr="00664779" w:rsidRDefault="00664779" w:rsidP="00664779">
            <w:pPr>
              <w:widowControl w:val="0"/>
              <w:autoSpaceDE w:val="0"/>
              <w:autoSpaceDN w:val="0"/>
              <w:rPr>
                <w:sz w:val="16"/>
                <w:szCs w:val="22"/>
                <w:lang w:val="en-US"/>
              </w:rPr>
            </w:pPr>
          </w:p>
        </w:tc>
        <w:tc>
          <w:tcPr>
            <w:tcW w:w="1559" w:type="dxa"/>
            <w:shd w:val="clear" w:color="auto" w:fill="E6E7E8"/>
          </w:tcPr>
          <w:p w14:paraId="1E1A8945" w14:textId="77777777" w:rsidR="00664779" w:rsidRPr="00664779" w:rsidRDefault="00664779" w:rsidP="00664779">
            <w:pPr>
              <w:widowControl w:val="0"/>
              <w:autoSpaceDE w:val="0"/>
              <w:autoSpaceDN w:val="0"/>
              <w:rPr>
                <w:sz w:val="16"/>
                <w:szCs w:val="22"/>
                <w:lang w:val="en-US"/>
              </w:rPr>
            </w:pPr>
          </w:p>
        </w:tc>
        <w:tc>
          <w:tcPr>
            <w:tcW w:w="1521" w:type="dxa"/>
            <w:shd w:val="clear" w:color="auto" w:fill="E6E7E8"/>
          </w:tcPr>
          <w:p w14:paraId="7B10EDE3" w14:textId="77777777" w:rsidR="00664779" w:rsidRPr="00664779" w:rsidRDefault="00664779" w:rsidP="00664779">
            <w:pPr>
              <w:widowControl w:val="0"/>
              <w:autoSpaceDE w:val="0"/>
              <w:autoSpaceDN w:val="0"/>
              <w:rPr>
                <w:sz w:val="16"/>
                <w:szCs w:val="22"/>
                <w:lang w:val="en-US"/>
              </w:rPr>
            </w:pPr>
          </w:p>
        </w:tc>
      </w:tr>
      <w:tr w:rsidR="00664779" w:rsidRPr="00664779" w14:paraId="330FED93" w14:textId="77777777" w:rsidTr="00664779">
        <w:trPr>
          <w:trHeight w:val="230"/>
        </w:trPr>
        <w:tc>
          <w:tcPr>
            <w:tcW w:w="6238" w:type="dxa"/>
          </w:tcPr>
          <w:p w14:paraId="2AF4A34F"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Effect of exchange rate changes on cash and cash equivalents</w:t>
            </w:r>
          </w:p>
        </w:tc>
        <w:tc>
          <w:tcPr>
            <w:tcW w:w="1559" w:type="dxa"/>
          </w:tcPr>
          <w:p w14:paraId="0629CE84" w14:textId="77777777" w:rsidR="00664779" w:rsidRPr="00664779" w:rsidRDefault="00664779" w:rsidP="00664779">
            <w:pPr>
              <w:widowControl w:val="0"/>
              <w:tabs>
                <w:tab w:val="left" w:pos="895"/>
              </w:tabs>
              <w:autoSpaceDE w:val="0"/>
              <w:autoSpaceDN w:val="0"/>
              <w:spacing w:line="210" w:lineRule="exact"/>
              <w:ind w:right="95"/>
              <w:jc w:val="right"/>
              <w:rPr>
                <w:b/>
                <w:sz w:val="20"/>
                <w:szCs w:val="22"/>
                <w:lang w:val="en-US"/>
              </w:rPr>
            </w:pPr>
            <w:r w:rsidRPr="00664779">
              <w:rPr>
                <w:b/>
                <w:color w:val="231F20"/>
                <w:w w:val="99"/>
                <w:sz w:val="20"/>
                <w:szCs w:val="22"/>
                <w:u w:val="single" w:color="231F20"/>
                <w:lang w:val="en-US"/>
              </w:rPr>
              <w:t xml:space="preserve"> </w:t>
            </w:r>
            <w:r w:rsidRPr="00664779">
              <w:rPr>
                <w:b/>
                <w:color w:val="231F20"/>
                <w:sz w:val="20"/>
                <w:szCs w:val="22"/>
                <w:u w:val="single" w:color="231F20"/>
                <w:lang w:val="en-US"/>
              </w:rPr>
              <w:tab/>
            </w:r>
            <w:r w:rsidRPr="00664779">
              <w:rPr>
                <w:b/>
                <w:color w:val="231F20"/>
                <w:w w:val="95"/>
                <w:sz w:val="20"/>
                <w:szCs w:val="22"/>
                <w:u w:val="single" w:color="231F20"/>
                <w:lang w:val="en-US"/>
              </w:rPr>
              <w:t>(160)</w:t>
            </w:r>
          </w:p>
        </w:tc>
        <w:tc>
          <w:tcPr>
            <w:tcW w:w="1521" w:type="dxa"/>
          </w:tcPr>
          <w:p w14:paraId="0CE45601" w14:textId="77777777" w:rsidR="00664779" w:rsidRPr="00664779" w:rsidRDefault="00664779" w:rsidP="00664779">
            <w:pPr>
              <w:widowControl w:val="0"/>
              <w:tabs>
                <w:tab w:val="left" w:pos="965"/>
              </w:tabs>
              <w:autoSpaceDE w:val="0"/>
              <w:autoSpaceDN w:val="0"/>
              <w:spacing w:line="210" w:lineRule="exact"/>
              <w:ind w:right="98"/>
              <w:jc w:val="right"/>
              <w:rPr>
                <w:sz w:val="20"/>
                <w:szCs w:val="22"/>
                <w:lang w:val="en-US"/>
              </w:rPr>
            </w:pPr>
            <w:r w:rsidRPr="00664779">
              <w:rPr>
                <w:color w:val="231F20"/>
                <w:w w:val="99"/>
                <w:sz w:val="20"/>
                <w:szCs w:val="22"/>
                <w:u w:val="single" w:color="231F20"/>
                <w:lang w:val="en-US"/>
              </w:rPr>
              <w:t xml:space="preserve"> </w:t>
            </w:r>
            <w:r w:rsidRPr="00664779">
              <w:rPr>
                <w:color w:val="231F20"/>
                <w:sz w:val="20"/>
                <w:szCs w:val="22"/>
                <w:u w:val="single" w:color="231F20"/>
                <w:lang w:val="en-US"/>
              </w:rPr>
              <w:tab/>
              <w:t>156</w:t>
            </w:r>
            <w:r w:rsidRPr="00664779">
              <w:rPr>
                <w:color w:val="231F20"/>
                <w:spacing w:val="8"/>
                <w:sz w:val="20"/>
                <w:szCs w:val="22"/>
                <w:u w:val="single" w:color="231F20"/>
                <w:lang w:val="en-US"/>
              </w:rPr>
              <w:t xml:space="preserve"> </w:t>
            </w:r>
          </w:p>
        </w:tc>
      </w:tr>
      <w:tr w:rsidR="00664779" w:rsidRPr="00664779" w14:paraId="158801E4" w14:textId="77777777" w:rsidTr="00664779">
        <w:trPr>
          <w:trHeight w:val="239"/>
        </w:trPr>
        <w:tc>
          <w:tcPr>
            <w:tcW w:w="6238" w:type="dxa"/>
            <w:shd w:val="clear" w:color="auto" w:fill="E6E7E8"/>
          </w:tcPr>
          <w:p w14:paraId="0519DF1F" w14:textId="77777777" w:rsidR="00664779" w:rsidRPr="00664779" w:rsidRDefault="00664779" w:rsidP="00664779">
            <w:pPr>
              <w:widowControl w:val="0"/>
              <w:autoSpaceDE w:val="0"/>
              <w:autoSpaceDN w:val="0"/>
              <w:rPr>
                <w:sz w:val="16"/>
                <w:szCs w:val="22"/>
                <w:lang w:val="en-US"/>
              </w:rPr>
            </w:pPr>
          </w:p>
        </w:tc>
        <w:tc>
          <w:tcPr>
            <w:tcW w:w="1559" w:type="dxa"/>
            <w:shd w:val="clear" w:color="auto" w:fill="E6E7E8"/>
          </w:tcPr>
          <w:p w14:paraId="4C915D03" w14:textId="77777777" w:rsidR="00664779" w:rsidRPr="00664779" w:rsidRDefault="00664779" w:rsidP="00664779">
            <w:pPr>
              <w:widowControl w:val="0"/>
              <w:autoSpaceDE w:val="0"/>
              <w:autoSpaceDN w:val="0"/>
              <w:rPr>
                <w:sz w:val="16"/>
                <w:szCs w:val="22"/>
                <w:lang w:val="en-US"/>
              </w:rPr>
            </w:pPr>
          </w:p>
        </w:tc>
        <w:tc>
          <w:tcPr>
            <w:tcW w:w="1521" w:type="dxa"/>
            <w:shd w:val="clear" w:color="auto" w:fill="E6E7E8"/>
          </w:tcPr>
          <w:p w14:paraId="7FAA1121" w14:textId="77777777" w:rsidR="00664779" w:rsidRPr="00664779" w:rsidRDefault="00664779" w:rsidP="00664779">
            <w:pPr>
              <w:widowControl w:val="0"/>
              <w:autoSpaceDE w:val="0"/>
              <w:autoSpaceDN w:val="0"/>
              <w:rPr>
                <w:sz w:val="16"/>
                <w:szCs w:val="22"/>
                <w:lang w:val="en-US"/>
              </w:rPr>
            </w:pPr>
          </w:p>
        </w:tc>
      </w:tr>
      <w:tr w:rsidR="00664779" w:rsidRPr="00664779" w14:paraId="3189CDAB" w14:textId="77777777" w:rsidTr="00664779">
        <w:trPr>
          <w:trHeight w:val="231"/>
        </w:trPr>
        <w:tc>
          <w:tcPr>
            <w:tcW w:w="6238" w:type="dxa"/>
          </w:tcPr>
          <w:p w14:paraId="1DBD4C04" w14:textId="77777777" w:rsidR="00664779" w:rsidRPr="00664779" w:rsidRDefault="00664779" w:rsidP="00664779">
            <w:pPr>
              <w:widowControl w:val="0"/>
              <w:autoSpaceDE w:val="0"/>
              <w:autoSpaceDN w:val="0"/>
              <w:spacing w:line="211" w:lineRule="exact"/>
              <w:rPr>
                <w:sz w:val="20"/>
                <w:szCs w:val="22"/>
                <w:lang w:val="en-US"/>
              </w:rPr>
            </w:pPr>
            <w:r w:rsidRPr="00664779">
              <w:rPr>
                <w:color w:val="231F20"/>
                <w:sz w:val="20"/>
                <w:szCs w:val="22"/>
                <w:lang w:val="en-US"/>
              </w:rPr>
              <w:t>Net increase (decrease) in cash and cash equivalents</w:t>
            </w:r>
          </w:p>
        </w:tc>
        <w:tc>
          <w:tcPr>
            <w:tcW w:w="1559" w:type="dxa"/>
          </w:tcPr>
          <w:p w14:paraId="0219F42C" w14:textId="77777777" w:rsidR="00664779" w:rsidRPr="00664779" w:rsidRDefault="00664779" w:rsidP="00664779">
            <w:pPr>
              <w:widowControl w:val="0"/>
              <w:autoSpaceDE w:val="0"/>
              <w:autoSpaceDN w:val="0"/>
              <w:spacing w:line="211" w:lineRule="exact"/>
              <w:ind w:right="95"/>
              <w:jc w:val="right"/>
              <w:rPr>
                <w:b/>
                <w:sz w:val="20"/>
                <w:szCs w:val="22"/>
                <w:lang w:val="en-US"/>
              </w:rPr>
            </w:pPr>
            <w:r w:rsidRPr="00664779">
              <w:rPr>
                <w:b/>
                <w:color w:val="231F20"/>
                <w:w w:val="95"/>
                <w:sz w:val="20"/>
                <w:szCs w:val="22"/>
                <w:lang w:val="en-US"/>
              </w:rPr>
              <w:t>(200)</w:t>
            </w:r>
          </w:p>
        </w:tc>
        <w:tc>
          <w:tcPr>
            <w:tcW w:w="1521" w:type="dxa"/>
          </w:tcPr>
          <w:p w14:paraId="38B8F0BC" w14:textId="77777777" w:rsidR="00664779" w:rsidRPr="00664779" w:rsidRDefault="00664779" w:rsidP="00664779">
            <w:pPr>
              <w:widowControl w:val="0"/>
              <w:autoSpaceDE w:val="0"/>
              <w:autoSpaceDN w:val="0"/>
              <w:spacing w:line="211" w:lineRule="exact"/>
              <w:ind w:right="155"/>
              <w:jc w:val="right"/>
              <w:rPr>
                <w:sz w:val="20"/>
                <w:szCs w:val="22"/>
                <w:lang w:val="en-US"/>
              </w:rPr>
            </w:pPr>
            <w:r w:rsidRPr="00664779">
              <w:rPr>
                <w:color w:val="231F20"/>
                <w:sz w:val="20"/>
                <w:szCs w:val="22"/>
                <w:lang w:val="en-US"/>
              </w:rPr>
              <w:t>655</w:t>
            </w:r>
          </w:p>
        </w:tc>
      </w:tr>
      <w:tr w:rsidR="00664779" w:rsidRPr="00664779" w14:paraId="02ADF40F" w14:textId="77777777" w:rsidTr="00664779">
        <w:trPr>
          <w:trHeight w:val="230"/>
        </w:trPr>
        <w:tc>
          <w:tcPr>
            <w:tcW w:w="6238" w:type="dxa"/>
            <w:shd w:val="clear" w:color="auto" w:fill="E6E7E8"/>
          </w:tcPr>
          <w:p w14:paraId="0EA3E4A7" w14:textId="77777777" w:rsidR="00664779" w:rsidRPr="00664779" w:rsidRDefault="00664779" w:rsidP="00664779">
            <w:pPr>
              <w:widowControl w:val="0"/>
              <w:autoSpaceDE w:val="0"/>
              <w:autoSpaceDN w:val="0"/>
              <w:spacing w:line="210" w:lineRule="exact"/>
              <w:rPr>
                <w:sz w:val="20"/>
                <w:szCs w:val="22"/>
                <w:lang w:val="en-US"/>
              </w:rPr>
            </w:pPr>
            <w:r w:rsidRPr="00664779">
              <w:rPr>
                <w:color w:val="231F20"/>
                <w:sz w:val="20"/>
                <w:szCs w:val="22"/>
                <w:lang w:val="en-US"/>
              </w:rPr>
              <w:t>Cash and cash equivalents at beginning of year</w:t>
            </w:r>
          </w:p>
        </w:tc>
        <w:tc>
          <w:tcPr>
            <w:tcW w:w="1559" w:type="dxa"/>
            <w:shd w:val="clear" w:color="auto" w:fill="E6E7E8"/>
          </w:tcPr>
          <w:p w14:paraId="408791BE" w14:textId="77777777" w:rsidR="00664779" w:rsidRPr="00664779" w:rsidRDefault="00664779" w:rsidP="00664779">
            <w:pPr>
              <w:widowControl w:val="0"/>
              <w:tabs>
                <w:tab w:val="left" w:pos="818"/>
              </w:tabs>
              <w:autoSpaceDE w:val="0"/>
              <w:autoSpaceDN w:val="0"/>
              <w:spacing w:line="210" w:lineRule="exact"/>
              <w:ind w:right="96"/>
              <w:jc w:val="right"/>
              <w:rPr>
                <w:b/>
                <w:sz w:val="20"/>
                <w:szCs w:val="22"/>
                <w:lang w:val="en-US"/>
              </w:rPr>
            </w:pPr>
            <w:r w:rsidRPr="00664779">
              <w:rPr>
                <w:b/>
                <w:color w:val="231F20"/>
                <w:w w:val="99"/>
                <w:sz w:val="20"/>
                <w:szCs w:val="22"/>
                <w:u w:val="single" w:color="231F20"/>
                <w:lang w:val="en-US"/>
              </w:rPr>
              <w:t xml:space="preserve"> </w:t>
            </w:r>
            <w:r w:rsidRPr="00664779">
              <w:rPr>
                <w:b/>
                <w:color w:val="231F20"/>
                <w:sz w:val="20"/>
                <w:szCs w:val="22"/>
                <w:u w:val="single" w:color="231F20"/>
                <w:lang w:val="en-US"/>
              </w:rPr>
              <w:tab/>
            </w:r>
            <w:r w:rsidRPr="00664779">
              <w:rPr>
                <w:b/>
                <w:color w:val="231F20"/>
                <w:w w:val="95"/>
                <w:sz w:val="20"/>
                <w:szCs w:val="22"/>
                <w:u w:val="single" w:color="231F20"/>
                <w:lang w:val="en-US"/>
              </w:rPr>
              <w:t>3,053</w:t>
            </w:r>
            <w:r w:rsidRPr="00664779">
              <w:rPr>
                <w:b/>
                <w:color w:val="231F20"/>
                <w:spacing w:val="9"/>
                <w:sz w:val="20"/>
                <w:szCs w:val="22"/>
                <w:u w:val="single" w:color="231F20"/>
                <w:lang w:val="en-US"/>
              </w:rPr>
              <w:t xml:space="preserve"> </w:t>
            </w:r>
          </w:p>
        </w:tc>
        <w:tc>
          <w:tcPr>
            <w:tcW w:w="1521" w:type="dxa"/>
            <w:shd w:val="clear" w:color="auto" w:fill="E6E7E8"/>
          </w:tcPr>
          <w:p w14:paraId="2BEEECE8" w14:textId="77777777" w:rsidR="00664779" w:rsidRPr="00664779" w:rsidRDefault="00664779" w:rsidP="00664779">
            <w:pPr>
              <w:widowControl w:val="0"/>
              <w:tabs>
                <w:tab w:val="left" w:pos="816"/>
              </w:tabs>
              <w:autoSpaceDE w:val="0"/>
              <w:autoSpaceDN w:val="0"/>
              <w:spacing w:line="210" w:lineRule="exact"/>
              <w:ind w:right="98"/>
              <w:jc w:val="right"/>
              <w:rPr>
                <w:sz w:val="20"/>
                <w:szCs w:val="22"/>
                <w:lang w:val="en-US"/>
              </w:rPr>
            </w:pPr>
            <w:r w:rsidRPr="00664779">
              <w:rPr>
                <w:color w:val="231F20"/>
                <w:w w:val="99"/>
                <w:sz w:val="20"/>
                <w:szCs w:val="22"/>
                <w:u w:val="single" w:color="231F20"/>
                <w:lang w:val="en-US"/>
              </w:rPr>
              <w:t xml:space="preserve"> </w:t>
            </w:r>
            <w:r w:rsidRPr="00664779">
              <w:rPr>
                <w:color w:val="231F20"/>
                <w:sz w:val="20"/>
                <w:szCs w:val="22"/>
                <w:u w:val="single" w:color="231F20"/>
                <w:lang w:val="en-US"/>
              </w:rPr>
              <w:tab/>
            </w:r>
            <w:r w:rsidRPr="00664779">
              <w:rPr>
                <w:color w:val="231F20"/>
                <w:w w:val="95"/>
                <w:sz w:val="20"/>
                <w:szCs w:val="22"/>
                <w:u w:val="single" w:color="231F20"/>
                <w:lang w:val="en-US"/>
              </w:rPr>
              <w:t>2,398</w:t>
            </w:r>
            <w:r w:rsidRPr="00664779">
              <w:rPr>
                <w:color w:val="231F20"/>
                <w:spacing w:val="9"/>
                <w:sz w:val="20"/>
                <w:szCs w:val="22"/>
                <w:u w:val="single" w:color="231F20"/>
                <w:lang w:val="en-US"/>
              </w:rPr>
              <w:t xml:space="preserve"> </w:t>
            </w:r>
          </w:p>
        </w:tc>
      </w:tr>
      <w:tr w:rsidR="00664779" w:rsidRPr="00664779" w14:paraId="18F3746D" w14:textId="77777777" w:rsidTr="00664779">
        <w:trPr>
          <w:trHeight w:val="239"/>
        </w:trPr>
        <w:tc>
          <w:tcPr>
            <w:tcW w:w="6238" w:type="dxa"/>
          </w:tcPr>
          <w:p w14:paraId="66789F9D" w14:textId="77777777" w:rsidR="00664779" w:rsidRPr="00664779" w:rsidRDefault="00664779" w:rsidP="00664779">
            <w:pPr>
              <w:widowControl w:val="0"/>
              <w:autoSpaceDE w:val="0"/>
              <w:autoSpaceDN w:val="0"/>
              <w:spacing w:before="10" w:line="210" w:lineRule="exact"/>
              <w:rPr>
                <w:sz w:val="20"/>
                <w:szCs w:val="22"/>
                <w:lang w:val="en-US"/>
              </w:rPr>
            </w:pPr>
            <w:r w:rsidRPr="00664779">
              <w:rPr>
                <w:color w:val="231F20"/>
                <w:sz w:val="20"/>
                <w:szCs w:val="22"/>
                <w:lang w:val="en-US"/>
              </w:rPr>
              <w:t>Cash and cash equivalents at end of period</w:t>
            </w:r>
          </w:p>
        </w:tc>
        <w:tc>
          <w:tcPr>
            <w:tcW w:w="1559" w:type="dxa"/>
          </w:tcPr>
          <w:p w14:paraId="3C9044C5" w14:textId="77777777" w:rsidR="00664779" w:rsidRPr="00664779" w:rsidRDefault="00664779" w:rsidP="00664779">
            <w:pPr>
              <w:widowControl w:val="0"/>
              <w:tabs>
                <w:tab w:val="left" w:pos="818"/>
              </w:tabs>
              <w:autoSpaceDE w:val="0"/>
              <w:autoSpaceDN w:val="0"/>
              <w:spacing w:before="10" w:line="210" w:lineRule="exact"/>
              <w:ind w:right="96"/>
              <w:jc w:val="right"/>
              <w:rPr>
                <w:b/>
                <w:sz w:val="20"/>
                <w:szCs w:val="22"/>
                <w:lang w:val="en-US"/>
              </w:rPr>
            </w:pPr>
            <w:r w:rsidRPr="00664779">
              <w:rPr>
                <w:b/>
                <w:color w:val="231F20"/>
                <w:sz w:val="20"/>
                <w:szCs w:val="22"/>
                <w:u w:val="single" w:color="231F20"/>
                <w:lang w:val="en-US"/>
              </w:rPr>
              <w:t>$</w:t>
            </w:r>
            <w:r w:rsidRPr="00664779">
              <w:rPr>
                <w:b/>
                <w:color w:val="231F20"/>
                <w:sz w:val="20"/>
                <w:szCs w:val="22"/>
                <w:u w:val="single" w:color="231F20"/>
                <w:lang w:val="en-US"/>
              </w:rPr>
              <w:tab/>
            </w:r>
            <w:r w:rsidRPr="00664779">
              <w:rPr>
                <w:b/>
                <w:color w:val="231F20"/>
                <w:w w:val="95"/>
                <w:sz w:val="20"/>
                <w:szCs w:val="22"/>
                <w:u w:val="single" w:color="231F20"/>
                <w:lang w:val="en-US"/>
              </w:rPr>
              <w:t>2,853</w:t>
            </w:r>
            <w:r w:rsidRPr="00664779">
              <w:rPr>
                <w:b/>
                <w:color w:val="231F20"/>
                <w:spacing w:val="9"/>
                <w:sz w:val="20"/>
                <w:szCs w:val="22"/>
                <w:u w:val="single" w:color="231F20"/>
                <w:lang w:val="en-US"/>
              </w:rPr>
              <w:t xml:space="preserve"> </w:t>
            </w:r>
          </w:p>
        </w:tc>
        <w:tc>
          <w:tcPr>
            <w:tcW w:w="1521" w:type="dxa"/>
          </w:tcPr>
          <w:p w14:paraId="05AB1848" w14:textId="77777777" w:rsidR="00664779" w:rsidRPr="00664779" w:rsidRDefault="00664779" w:rsidP="00664779">
            <w:pPr>
              <w:widowControl w:val="0"/>
              <w:tabs>
                <w:tab w:val="left" w:pos="816"/>
              </w:tabs>
              <w:autoSpaceDE w:val="0"/>
              <w:autoSpaceDN w:val="0"/>
              <w:spacing w:before="10" w:line="210" w:lineRule="exact"/>
              <w:ind w:right="98"/>
              <w:jc w:val="right"/>
              <w:rPr>
                <w:sz w:val="20"/>
                <w:szCs w:val="22"/>
                <w:lang w:val="en-US"/>
              </w:rPr>
            </w:pPr>
            <w:r w:rsidRPr="00664779">
              <w:rPr>
                <w:color w:val="231F20"/>
                <w:sz w:val="20"/>
                <w:szCs w:val="22"/>
                <w:u w:val="single" w:color="231F20"/>
                <w:lang w:val="en-US"/>
              </w:rPr>
              <w:t>$</w:t>
            </w:r>
            <w:r w:rsidRPr="00664779">
              <w:rPr>
                <w:color w:val="231F20"/>
                <w:sz w:val="20"/>
                <w:szCs w:val="22"/>
                <w:u w:val="single" w:color="231F20"/>
                <w:lang w:val="en-US"/>
              </w:rPr>
              <w:tab/>
            </w:r>
            <w:r w:rsidRPr="00664779">
              <w:rPr>
                <w:color w:val="231F20"/>
                <w:w w:val="95"/>
                <w:sz w:val="20"/>
                <w:szCs w:val="22"/>
                <w:u w:val="single" w:color="231F20"/>
                <w:lang w:val="en-US"/>
              </w:rPr>
              <w:t>3,053</w:t>
            </w:r>
            <w:r w:rsidRPr="00664779">
              <w:rPr>
                <w:color w:val="231F20"/>
                <w:spacing w:val="9"/>
                <w:sz w:val="20"/>
                <w:szCs w:val="22"/>
                <w:u w:val="single" w:color="231F20"/>
                <w:lang w:val="en-US"/>
              </w:rPr>
              <w:t xml:space="preserve"> </w:t>
            </w:r>
          </w:p>
        </w:tc>
      </w:tr>
    </w:tbl>
    <w:p w14:paraId="352E48AE" w14:textId="77777777" w:rsidR="00664779" w:rsidRDefault="00664779">
      <w:pPr>
        <w:rPr>
          <w:rFonts w:eastAsiaTheme="minorEastAsia"/>
          <w:b/>
          <w:bCs/>
          <w:color w:val="000000"/>
          <w:sz w:val="20"/>
          <w:lang w:val="en-US"/>
        </w:rPr>
      </w:pPr>
    </w:p>
    <w:p w14:paraId="5CB99ACD" w14:textId="2F6285DB" w:rsidR="00664779" w:rsidRDefault="00664779">
      <w:pPr>
        <w:rPr>
          <w:rFonts w:eastAsiaTheme="minorEastAsia"/>
          <w:b/>
          <w:bCs/>
          <w:color w:val="000000"/>
          <w:sz w:val="20"/>
          <w:lang w:val="en-US"/>
        </w:rPr>
      </w:pPr>
    </w:p>
    <w:p w14:paraId="71B5F5F3" w14:textId="77777777" w:rsidR="00664779" w:rsidRDefault="00664779">
      <w:pPr>
        <w:rPr>
          <w:rFonts w:eastAsiaTheme="minorEastAsia"/>
          <w:b/>
          <w:bCs/>
          <w:color w:val="000000"/>
          <w:sz w:val="20"/>
          <w:lang w:val="en-US"/>
        </w:rPr>
      </w:pPr>
    </w:p>
    <w:p w14:paraId="43C66996" w14:textId="77777777" w:rsidR="00664779" w:rsidRDefault="00664779" w:rsidP="00367760">
      <w:pPr>
        <w:widowControl w:val="0"/>
        <w:autoSpaceDE w:val="0"/>
        <w:autoSpaceDN w:val="0"/>
        <w:adjustRightInd w:val="0"/>
        <w:jc w:val="center"/>
        <w:rPr>
          <w:rFonts w:eastAsiaTheme="minorEastAsia"/>
          <w:b/>
          <w:bCs/>
          <w:color w:val="000000"/>
          <w:sz w:val="20"/>
          <w:lang w:val="en-US"/>
        </w:rPr>
      </w:pPr>
    </w:p>
    <w:p w14:paraId="0EFCA3FE" w14:textId="77777777" w:rsidR="00664779" w:rsidRDefault="00664779" w:rsidP="00367760">
      <w:pPr>
        <w:widowControl w:val="0"/>
        <w:autoSpaceDE w:val="0"/>
        <w:autoSpaceDN w:val="0"/>
        <w:adjustRightInd w:val="0"/>
        <w:jc w:val="center"/>
        <w:rPr>
          <w:rFonts w:eastAsiaTheme="minorEastAsia"/>
          <w:b/>
          <w:bCs/>
          <w:color w:val="000000"/>
          <w:sz w:val="20"/>
          <w:lang w:val="en-US"/>
        </w:rPr>
      </w:pPr>
    </w:p>
    <w:p w14:paraId="389AFD01" w14:textId="77777777" w:rsidR="00664779" w:rsidRDefault="00664779" w:rsidP="00367760">
      <w:pPr>
        <w:widowControl w:val="0"/>
        <w:autoSpaceDE w:val="0"/>
        <w:autoSpaceDN w:val="0"/>
        <w:adjustRightInd w:val="0"/>
        <w:jc w:val="center"/>
        <w:rPr>
          <w:rFonts w:eastAsiaTheme="minorEastAsia"/>
          <w:b/>
          <w:bCs/>
          <w:color w:val="000000"/>
          <w:sz w:val="20"/>
          <w:lang w:val="en-US"/>
        </w:rPr>
      </w:pPr>
    </w:p>
    <w:p w14:paraId="59629727" w14:textId="77777777" w:rsidR="00664779" w:rsidRDefault="00664779" w:rsidP="00367760">
      <w:pPr>
        <w:widowControl w:val="0"/>
        <w:autoSpaceDE w:val="0"/>
        <w:autoSpaceDN w:val="0"/>
        <w:adjustRightInd w:val="0"/>
        <w:jc w:val="center"/>
        <w:rPr>
          <w:rFonts w:eastAsiaTheme="minorEastAsia"/>
          <w:b/>
          <w:bCs/>
          <w:color w:val="000000"/>
          <w:sz w:val="20"/>
          <w:lang w:val="en-US"/>
        </w:rPr>
      </w:pPr>
    </w:p>
    <w:p w14:paraId="19E60495" w14:textId="77777777" w:rsidR="00664779" w:rsidRDefault="00664779" w:rsidP="00367760">
      <w:pPr>
        <w:widowControl w:val="0"/>
        <w:autoSpaceDE w:val="0"/>
        <w:autoSpaceDN w:val="0"/>
        <w:adjustRightInd w:val="0"/>
        <w:jc w:val="center"/>
        <w:rPr>
          <w:rFonts w:eastAsiaTheme="minorEastAsia"/>
          <w:b/>
          <w:bCs/>
          <w:color w:val="000000"/>
          <w:sz w:val="20"/>
          <w:lang w:val="en-US"/>
        </w:rPr>
      </w:pPr>
    </w:p>
    <w:p w14:paraId="7117B348" w14:textId="77777777" w:rsidR="00BF74D3" w:rsidRDefault="00BF74D3">
      <w:pPr>
        <w:rPr>
          <w:rFonts w:eastAsiaTheme="minorEastAsia"/>
          <w:b/>
          <w:bCs/>
          <w:color w:val="000000"/>
          <w:sz w:val="20"/>
          <w:lang w:val="en-US"/>
        </w:rPr>
      </w:pPr>
      <w:r>
        <w:rPr>
          <w:rFonts w:eastAsiaTheme="minorEastAsia"/>
          <w:b/>
          <w:bCs/>
          <w:color w:val="000000"/>
          <w:sz w:val="20"/>
          <w:lang w:val="en-US"/>
        </w:rPr>
        <w:br w:type="page"/>
      </w:r>
    </w:p>
    <w:p w14:paraId="357CB1BE" w14:textId="77777777" w:rsidR="000067F0" w:rsidRDefault="000067F0" w:rsidP="002E70D9">
      <w:pPr>
        <w:rPr>
          <w:rFonts w:ascii="Arial" w:hAnsi="Arial"/>
          <w:sz w:val="22"/>
        </w:rPr>
        <w:sectPr w:rsidR="000067F0" w:rsidSect="003B72EA">
          <w:type w:val="continuous"/>
          <w:pgSz w:w="11907" w:h="16840" w:code="9"/>
          <w:pgMar w:top="1440" w:right="1440" w:bottom="1440" w:left="1440" w:header="720" w:footer="720" w:gutter="0"/>
          <w:cols w:space="720"/>
          <w:docGrid w:linePitch="326"/>
        </w:sectPr>
      </w:pPr>
    </w:p>
    <w:p w14:paraId="0CBEFE6B" w14:textId="77777777" w:rsidR="00DB0AF2" w:rsidRPr="004B3F9A" w:rsidRDefault="00DB0AF2" w:rsidP="00DB0AF2">
      <w:pPr>
        <w:jc w:val="both"/>
        <w:rPr>
          <w:color w:val="000000" w:themeColor="text1"/>
          <w:szCs w:val="24"/>
        </w:rPr>
      </w:pPr>
    </w:p>
    <w:p w14:paraId="367EC4DB" w14:textId="71515824" w:rsidR="000067F0" w:rsidRDefault="000067F0" w:rsidP="000067F0">
      <w:pPr>
        <w:rPr>
          <w:b/>
          <w:color w:val="000000" w:themeColor="text1"/>
          <w:szCs w:val="24"/>
        </w:rPr>
      </w:pPr>
      <w:r w:rsidRPr="004B3F9A">
        <w:rPr>
          <w:b/>
          <w:color w:val="000000" w:themeColor="text1"/>
          <w:szCs w:val="24"/>
        </w:rPr>
        <w:t>Inventory</w:t>
      </w:r>
    </w:p>
    <w:p w14:paraId="58AF54BD" w14:textId="0B37D9C0" w:rsidR="00862472" w:rsidRPr="00862472" w:rsidRDefault="00862472" w:rsidP="00862472">
      <w:pPr>
        <w:jc w:val="both"/>
        <w:rPr>
          <w:color w:val="000000" w:themeColor="text1"/>
          <w:szCs w:val="24"/>
        </w:rPr>
      </w:pPr>
      <w:r w:rsidRPr="00862472">
        <w:rPr>
          <w:color w:val="000000" w:themeColor="text1"/>
          <w:szCs w:val="24"/>
        </w:rPr>
        <w:t>Inventories are stated at the lower of cost or net realizable value (NRV), which is defined as estimated selling prices in the ordinary course of business, less reasonably predictable costs of completion, disposal and transportation market. Cost is determined on a first-in, first-out basis.</w:t>
      </w:r>
    </w:p>
    <w:p w14:paraId="302AF614" w14:textId="77777777" w:rsidR="00862472" w:rsidRDefault="00862472" w:rsidP="000067F0">
      <w:pPr>
        <w:rPr>
          <w:b/>
          <w:color w:val="000000" w:themeColor="text1"/>
          <w:szCs w:val="24"/>
        </w:rPr>
      </w:pPr>
    </w:p>
    <w:p w14:paraId="5647DB74" w14:textId="4A938015" w:rsidR="000067F0" w:rsidRDefault="00DB0AF2" w:rsidP="000067F0">
      <w:pPr>
        <w:rPr>
          <w:b/>
          <w:bCs/>
          <w:lang w:val="en-US"/>
        </w:rPr>
      </w:pPr>
      <w:r>
        <w:rPr>
          <w:b/>
          <w:bCs/>
          <w:lang w:val="en-US"/>
        </w:rPr>
        <w:t>Debt</w:t>
      </w:r>
    </w:p>
    <w:p w14:paraId="3B369E59" w14:textId="3A70E132" w:rsidR="00862472" w:rsidRDefault="00CF7678" w:rsidP="00CF7678">
      <w:pPr>
        <w:ind w:left="-540"/>
        <w:rPr>
          <w:b/>
          <w:bCs/>
          <w:sz w:val="20"/>
          <w:lang w:val="en-US"/>
        </w:rPr>
      </w:pPr>
      <w:r>
        <w:rPr>
          <w:b/>
          <w:bCs/>
          <w:lang w:val="en-US"/>
        </w:rPr>
        <w:t xml:space="preserve">                                                                     </w:t>
      </w:r>
      <w:r w:rsidRPr="00CF7678">
        <w:rPr>
          <w:b/>
          <w:bCs/>
          <w:sz w:val="20"/>
          <w:lang w:val="en-US"/>
        </w:rPr>
        <w:t xml:space="preserve">Currency/         </w:t>
      </w:r>
      <w:r>
        <w:rPr>
          <w:b/>
          <w:bCs/>
          <w:sz w:val="20"/>
          <w:lang w:val="en-US"/>
        </w:rPr>
        <w:t xml:space="preserve"> </w:t>
      </w:r>
      <w:r w:rsidRPr="00CF7678">
        <w:rPr>
          <w:b/>
          <w:bCs/>
          <w:sz w:val="20"/>
          <w:lang w:val="en-US"/>
        </w:rPr>
        <w:t xml:space="preserve"> Effective</w:t>
      </w:r>
      <w:r>
        <w:rPr>
          <w:b/>
          <w:bCs/>
          <w:sz w:val="20"/>
          <w:lang w:val="en-US"/>
        </w:rPr>
        <w:t xml:space="preserve">            Final</w:t>
      </w:r>
    </w:p>
    <w:p w14:paraId="7D923434" w14:textId="2993AFEA" w:rsidR="00CF7678" w:rsidRPr="00CF7678" w:rsidRDefault="00CF7678" w:rsidP="00CF7678">
      <w:pPr>
        <w:ind w:left="-540"/>
        <w:rPr>
          <w:b/>
          <w:bCs/>
          <w:sz w:val="20"/>
          <w:lang w:val="en-US"/>
        </w:rPr>
      </w:pPr>
      <w:r>
        <w:rPr>
          <w:b/>
          <w:bCs/>
          <w:sz w:val="20"/>
          <w:lang w:val="en-US"/>
        </w:rPr>
        <w:t xml:space="preserve">  (Millions)                                                                Fixed vs.              Interest           Maturity               </w:t>
      </w:r>
      <w:r w:rsidRPr="00CF7678">
        <w:rPr>
          <w:b/>
          <w:bCs/>
          <w:sz w:val="20"/>
          <w:u w:val="single"/>
          <w:lang w:val="en-US"/>
        </w:rPr>
        <w:t xml:space="preserve">Carrying Value </w:t>
      </w:r>
      <w:r>
        <w:rPr>
          <w:b/>
          <w:bCs/>
          <w:sz w:val="20"/>
          <w:lang w:val="en-US"/>
        </w:rPr>
        <w:t xml:space="preserve">     </w:t>
      </w:r>
    </w:p>
    <w:p w14:paraId="2E9BDFE9" w14:textId="41250AD2" w:rsidR="00862472" w:rsidRDefault="00CF7678" w:rsidP="00CF7678">
      <w:pPr>
        <w:ind w:left="-540"/>
        <w:rPr>
          <w:b/>
          <w:bCs/>
          <w:lang w:val="en-US"/>
        </w:rPr>
      </w:pPr>
      <w:r w:rsidRPr="00CF7678">
        <w:rPr>
          <w:b/>
          <w:bCs/>
          <w:sz w:val="20"/>
          <w:lang w:val="en-US"/>
        </w:rPr>
        <w:t xml:space="preserve"> Description / 2018 Principal Amount</w:t>
      </w:r>
      <w:r>
        <w:rPr>
          <w:b/>
          <w:bCs/>
          <w:sz w:val="20"/>
          <w:lang w:val="en-US"/>
        </w:rPr>
        <w:t xml:space="preserve">                   Floating                 Rate                Date                      2018               2017</w:t>
      </w:r>
    </w:p>
    <w:tbl>
      <w:tblPr>
        <w:tblW w:w="10260" w:type="dxa"/>
        <w:tblInd w:w="-450" w:type="dxa"/>
        <w:tblLayout w:type="fixed"/>
        <w:tblCellMar>
          <w:left w:w="0" w:type="dxa"/>
          <w:right w:w="0" w:type="dxa"/>
        </w:tblCellMar>
        <w:tblLook w:val="01E0" w:firstRow="1" w:lastRow="1" w:firstColumn="1" w:lastColumn="1" w:noHBand="0" w:noVBand="0"/>
      </w:tblPr>
      <w:tblGrid>
        <w:gridCol w:w="3600"/>
        <w:gridCol w:w="1890"/>
        <w:gridCol w:w="900"/>
        <w:gridCol w:w="1350"/>
        <w:gridCol w:w="1260"/>
        <w:gridCol w:w="1260"/>
      </w:tblGrid>
      <w:tr w:rsidR="00CF7678" w:rsidRPr="00CF7678" w14:paraId="64E6E4CE" w14:textId="77777777" w:rsidTr="00CD0D64">
        <w:trPr>
          <w:trHeight w:val="230"/>
        </w:trPr>
        <w:tc>
          <w:tcPr>
            <w:tcW w:w="3600" w:type="dxa"/>
            <w:tcBorders>
              <w:top w:val="single" w:sz="4" w:space="0" w:color="231F20"/>
            </w:tcBorders>
            <w:shd w:val="clear" w:color="auto" w:fill="E6E7E8"/>
          </w:tcPr>
          <w:p w14:paraId="5631E02D"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(repaid in 2018)</w:t>
            </w:r>
          </w:p>
        </w:tc>
        <w:tc>
          <w:tcPr>
            <w:tcW w:w="1890" w:type="dxa"/>
            <w:shd w:val="clear" w:color="auto" w:fill="E6E7E8"/>
          </w:tcPr>
          <w:p w14:paraId="5271FFE7" w14:textId="77777777" w:rsidR="00CF7678" w:rsidRPr="00CF7678" w:rsidRDefault="00CF7678" w:rsidP="00CF7678">
            <w:pPr>
              <w:widowControl w:val="0"/>
              <w:autoSpaceDE w:val="0"/>
              <w:autoSpaceDN w:val="0"/>
              <w:spacing w:line="210" w:lineRule="exact"/>
              <w:ind w:right="401"/>
              <w:jc w:val="right"/>
              <w:rPr>
                <w:sz w:val="20"/>
                <w:szCs w:val="22"/>
                <w:lang w:val="en-US"/>
              </w:rPr>
            </w:pPr>
            <w:r w:rsidRPr="00CF7678">
              <w:rPr>
                <w:color w:val="231F20"/>
                <w:sz w:val="20"/>
                <w:szCs w:val="22"/>
                <w:lang w:val="en-US"/>
              </w:rPr>
              <w:t>Euro Floating</w:t>
            </w:r>
          </w:p>
        </w:tc>
        <w:tc>
          <w:tcPr>
            <w:tcW w:w="900" w:type="dxa"/>
            <w:shd w:val="clear" w:color="auto" w:fill="E6E7E8"/>
          </w:tcPr>
          <w:p w14:paraId="7A732DC9"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 %</w:t>
            </w:r>
          </w:p>
        </w:tc>
        <w:tc>
          <w:tcPr>
            <w:tcW w:w="1350" w:type="dxa"/>
            <w:shd w:val="clear" w:color="auto" w:fill="E6E7E8"/>
          </w:tcPr>
          <w:p w14:paraId="2FB0754D" w14:textId="77777777" w:rsidR="00CF7678" w:rsidRPr="00CF7678" w:rsidRDefault="00CF7678" w:rsidP="00CF7678">
            <w:pPr>
              <w:widowControl w:val="0"/>
              <w:autoSpaceDE w:val="0"/>
              <w:autoSpaceDN w:val="0"/>
              <w:spacing w:line="210" w:lineRule="exact"/>
              <w:ind w:right="125"/>
              <w:jc w:val="right"/>
              <w:rPr>
                <w:sz w:val="20"/>
                <w:szCs w:val="22"/>
                <w:lang w:val="en-US"/>
              </w:rPr>
            </w:pPr>
            <w:r w:rsidRPr="00CF7678">
              <w:rPr>
                <w:color w:val="231F20"/>
                <w:w w:val="99"/>
                <w:sz w:val="20"/>
                <w:szCs w:val="22"/>
                <w:lang w:val="en-US"/>
              </w:rPr>
              <w:t>—</w:t>
            </w:r>
          </w:p>
        </w:tc>
        <w:tc>
          <w:tcPr>
            <w:tcW w:w="1260" w:type="dxa"/>
            <w:shd w:val="clear" w:color="auto" w:fill="E6E7E8"/>
          </w:tcPr>
          <w:p w14:paraId="1F90D96D" w14:textId="77777777" w:rsidR="00CF7678" w:rsidRPr="00CF7678" w:rsidRDefault="00CF7678" w:rsidP="00CF7678">
            <w:pPr>
              <w:widowControl w:val="0"/>
              <w:autoSpaceDE w:val="0"/>
              <w:autoSpaceDN w:val="0"/>
              <w:spacing w:line="210" w:lineRule="exact"/>
              <w:ind w:right="155"/>
              <w:jc w:val="right"/>
              <w:rPr>
                <w:b/>
                <w:sz w:val="20"/>
                <w:szCs w:val="22"/>
                <w:lang w:val="en-US"/>
              </w:rPr>
            </w:pPr>
            <w:r w:rsidRPr="00CF7678">
              <w:rPr>
                <w:b/>
                <w:color w:val="231F20"/>
                <w:w w:val="99"/>
                <w:sz w:val="20"/>
                <w:szCs w:val="22"/>
                <w:lang w:val="en-US"/>
              </w:rPr>
              <w:t>—</w:t>
            </w:r>
          </w:p>
        </w:tc>
        <w:tc>
          <w:tcPr>
            <w:tcW w:w="1260" w:type="dxa"/>
            <w:shd w:val="clear" w:color="auto" w:fill="E6E7E8"/>
          </w:tcPr>
          <w:p w14:paraId="12F1E4E5"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600</w:t>
            </w:r>
          </w:p>
        </w:tc>
      </w:tr>
      <w:tr w:rsidR="00CF7678" w:rsidRPr="00CF7678" w14:paraId="162825FB" w14:textId="77777777" w:rsidTr="00CD0D64">
        <w:trPr>
          <w:trHeight w:val="230"/>
        </w:trPr>
        <w:tc>
          <w:tcPr>
            <w:tcW w:w="3600" w:type="dxa"/>
          </w:tcPr>
          <w:p w14:paraId="08E494D9"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(repaid in 2018)</w:t>
            </w:r>
          </w:p>
        </w:tc>
        <w:tc>
          <w:tcPr>
            <w:tcW w:w="1890" w:type="dxa"/>
          </w:tcPr>
          <w:p w14:paraId="442EEC6C"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Floating</w:t>
            </w:r>
          </w:p>
        </w:tc>
        <w:tc>
          <w:tcPr>
            <w:tcW w:w="900" w:type="dxa"/>
          </w:tcPr>
          <w:p w14:paraId="5730CFC9"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 %</w:t>
            </w:r>
          </w:p>
        </w:tc>
        <w:tc>
          <w:tcPr>
            <w:tcW w:w="1350" w:type="dxa"/>
          </w:tcPr>
          <w:p w14:paraId="06A04916" w14:textId="77777777" w:rsidR="00CF7678" w:rsidRPr="00CF7678" w:rsidRDefault="00CF7678" w:rsidP="00CF7678">
            <w:pPr>
              <w:widowControl w:val="0"/>
              <w:autoSpaceDE w:val="0"/>
              <w:autoSpaceDN w:val="0"/>
              <w:spacing w:line="210" w:lineRule="exact"/>
              <w:ind w:right="125"/>
              <w:jc w:val="right"/>
              <w:rPr>
                <w:sz w:val="20"/>
                <w:szCs w:val="22"/>
                <w:lang w:val="en-US"/>
              </w:rPr>
            </w:pPr>
            <w:r w:rsidRPr="00CF7678">
              <w:rPr>
                <w:color w:val="231F20"/>
                <w:w w:val="99"/>
                <w:sz w:val="20"/>
                <w:szCs w:val="22"/>
                <w:lang w:val="en-US"/>
              </w:rPr>
              <w:t>—</w:t>
            </w:r>
          </w:p>
        </w:tc>
        <w:tc>
          <w:tcPr>
            <w:tcW w:w="1260" w:type="dxa"/>
          </w:tcPr>
          <w:p w14:paraId="4E207628" w14:textId="77777777" w:rsidR="00CF7678" w:rsidRPr="00CF7678" w:rsidRDefault="00CF7678" w:rsidP="00CF7678">
            <w:pPr>
              <w:widowControl w:val="0"/>
              <w:autoSpaceDE w:val="0"/>
              <w:autoSpaceDN w:val="0"/>
              <w:spacing w:line="210" w:lineRule="exact"/>
              <w:ind w:right="155"/>
              <w:jc w:val="right"/>
              <w:rPr>
                <w:b/>
                <w:sz w:val="20"/>
                <w:szCs w:val="22"/>
                <w:lang w:val="en-US"/>
              </w:rPr>
            </w:pPr>
            <w:r w:rsidRPr="00CF7678">
              <w:rPr>
                <w:b/>
                <w:color w:val="231F20"/>
                <w:w w:val="99"/>
                <w:sz w:val="20"/>
                <w:szCs w:val="22"/>
                <w:lang w:val="en-US"/>
              </w:rPr>
              <w:t>—</w:t>
            </w:r>
          </w:p>
        </w:tc>
        <w:tc>
          <w:tcPr>
            <w:tcW w:w="1260" w:type="dxa"/>
          </w:tcPr>
          <w:p w14:paraId="4E61B9F7"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448</w:t>
            </w:r>
          </w:p>
        </w:tc>
      </w:tr>
      <w:tr w:rsidR="00CF7678" w:rsidRPr="00CF7678" w14:paraId="24D0B478" w14:textId="77777777" w:rsidTr="00CD0D64">
        <w:trPr>
          <w:trHeight w:val="230"/>
        </w:trPr>
        <w:tc>
          <w:tcPr>
            <w:tcW w:w="3600" w:type="dxa"/>
            <w:shd w:val="clear" w:color="auto" w:fill="E6E7E8"/>
          </w:tcPr>
          <w:p w14:paraId="1D45BB38"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($600 million)</w:t>
            </w:r>
          </w:p>
        </w:tc>
        <w:tc>
          <w:tcPr>
            <w:tcW w:w="1890" w:type="dxa"/>
            <w:shd w:val="clear" w:color="auto" w:fill="E6E7E8"/>
          </w:tcPr>
          <w:p w14:paraId="172C0D31"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Floating</w:t>
            </w:r>
          </w:p>
        </w:tc>
        <w:tc>
          <w:tcPr>
            <w:tcW w:w="900" w:type="dxa"/>
            <w:shd w:val="clear" w:color="auto" w:fill="E6E7E8"/>
          </w:tcPr>
          <w:p w14:paraId="1002CCF9"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1.74 %</w:t>
            </w:r>
          </w:p>
        </w:tc>
        <w:tc>
          <w:tcPr>
            <w:tcW w:w="1350" w:type="dxa"/>
            <w:shd w:val="clear" w:color="auto" w:fill="E6E7E8"/>
          </w:tcPr>
          <w:p w14:paraId="567E1A76"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2019</w:t>
            </w:r>
          </w:p>
        </w:tc>
        <w:tc>
          <w:tcPr>
            <w:tcW w:w="1260" w:type="dxa"/>
            <w:shd w:val="clear" w:color="auto" w:fill="E6E7E8"/>
          </w:tcPr>
          <w:p w14:paraId="3ECA0EF0"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596</w:t>
            </w:r>
          </w:p>
        </w:tc>
        <w:tc>
          <w:tcPr>
            <w:tcW w:w="1260" w:type="dxa"/>
            <w:shd w:val="clear" w:color="auto" w:fill="E6E7E8"/>
          </w:tcPr>
          <w:p w14:paraId="68ABE081"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596</w:t>
            </w:r>
          </w:p>
        </w:tc>
      </w:tr>
      <w:tr w:rsidR="00CF7678" w:rsidRPr="00CF7678" w14:paraId="3692B6C9" w14:textId="77777777" w:rsidTr="00CD0D64">
        <w:trPr>
          <w:trHeight w:val="230"/>
        </w:trPr>
        <w:tc>
          <w:tcPr>
            <w:tcW w:w="3600" w:type="dxa"/>
          </w:tcPr>
          <w:p w14:paraId="75A81FE1"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($25 million)</w:t>
            </w:r>
          </w:p>
        </w:tc>
        <w:tc>
          <w:tcPr>
            <w:tcW w:w="1890" w:type="dxa"/>
          </w:tcPr>
          <w:p w14:paraId="4DDBF518"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tcPr>
          <w:p w14:paraId="0A568B63"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1.74 %</w:t>
            </w:r>
          </w:p>
        </w:tc>
        <w:tc>
          <w:tcPr>
            <w:tcW w:w="1350" w:type="dxa"/>
          </w:tcPr>
          <w:p w14:paraId="352E1D7F"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2019</w:t>
            </w:r>
          </w:p>
        </w:tc>
        <w:tc>
          <w:tcPr>
            <w:tcW w:w="1260" w:type="dxa"/>
          </w:tcPr>
          <w:p w14:paraId="452E6462"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25</w:t>
            </w:r>
          </w:p>
        </w:tc>
        <w:tc>
          <w:tcPr>
            <w:tcW w:w="1260" w:type="dxa"/>
          </w:tcPr>
          <w:p w14:paraId="1FCDD5E0"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25</w:t>
            </w:r>
          </w:p>
        </w:tc>
      </w:tr>
      <w:tr w:rsidR="00CF7678" w:rsidRPr="00CF7678" w14:paraId="2FFCB6E9" w14:textId="77777777" w:rsidTr="00CD0D64">
        <w:trPr>
          <w:trHeight w:val="228"/>
        </w:trPr>
        <w:tc>
          <w:tcPr>
            <w:tcW w:w="3600" w:type="dxa"/>
            <w:shd w:val="clear" w:color="auto" w:fill="E6E7E8"/>
          </w:tcPr>
          <w:p w14:paraId="357B10A4" w14:textId="77777777" w:rsidR="00CF7678" w:rsidRPr="00CF7678" w:rsidRDefault="00CF7678" w:rsidP="00CF7678">
            <w:pPr>
              <w:widowControl w:val="0"/>
              <w:autoSpaceDE w:val="0"/>
              <w:autoSpaceDN w:val="0"/>
              <w:spacing w:line="208" w:lineRule="exact"/>
              <w:rPr>
                <w:sz w:val="20"/>
                <w:szCs w:val="22"/>
                <w:lang w:val="en-US"/>
              </w:rPr>
            </w:pPr>
            <w:r w:rsidRPr="00CF7678">
              <w:rPr>
                <w:color w:val="231F20"/>
                <w:sz w:val="20"/>
                <w:szCs w:val="22"/>
                <w:lang w:val="en-US"/>
              </w:rPr>
              <w:t>Medium-term note (650 million Euros)</w:t>
            </w:r>
          </w:p>
        </w:tc>
        <w:tc>
          <w:tcPr>
            <w:tcW w:w="1890" w:type="dxa"/>
            <w:shd w:val="clear" w:color="auto" w:fill="E6E7E8"/>
          </w:tcPr>
          <w:p w14:paraId="4D3A3254" w14:textId="77777777" w:rsidR="00CF7678" w:rsidRPr="00CF7678" w:rsidRDefault="00CF7678" w:rsidP="00CF7678">
            <w:pPr>
              <w:widowControl w:val="0"/>
              <w:autoSpaceDE w:val="0"/>
              <w:autoSpaceDN w:val="0"/>
              <w:spacing w:line="208" w:lineRule="exact"/>
              <w:ind w:right="401"/>
              <w:jc w:val="right"/>
              <w:rPr>
                <w:sz w:val="20"/>
                <w:szCs w:val="22"/>
                <w:lang w:val="en-US"/>
              </w:rPr>
            </w:pPr>
            <w:r w:rsidRPr="00CF7678">
              <w:rPr>
                <w:color w:val="231F20"/>
                <w:sz w:val="20"/>
                <w:szCs w:val="22"/>
                <w:lang w:val="en-US"/>
              </w:rPr>
              <w:t>Euro Floating</w:t>
            </w:r>
          </w:p>
        </w:tc>
        <w:tc>
          <w:tcPr>
            <w:tcW w:w="900" w:type="dxa"/>
            <w:shd w:val="clear" w:color="auto" w:fill="E6E7E8"/>
          </w:tcPr>
          <w:p w14:paraId="4CA996AF" w14:textId="77777777" w:rsidR="00CF7678" w:rsidRPr="00CF7678" w:rsidRDefault="00CF7678" w:rsidP="00CF7678">
            <w:pPr>
              <w:widowControl w:val="0"/>
              <w:autoSpaceDE w:val="0"/>
              <w:autoSpaceDN w:val="0"/>
              <w:spacing w:line="208" w:lineRule="exact"/>
              <w:ind w:right="67"/>
              <w:jc w:val="right"/>
              <w:rPr>
                <w:sz w:val="20"/>
                <w:szCs w:val="22"/>
                <w:lang w:val="en-US"/>
              </w:rPr>
            </w:pPr>
            <w:r w:rsidRPr="00CF7678">
              <w:rPr>
                <w:color w:val="231F20"/>
                <w:sz w:val="20"/>
                <w:szCs w:val="22"/>
                <w:lang w:val="en-US"/>
              </w:rPr>
              <w:t>— %</w:t>
            </w:r>
          </w:p>
        </w:tc>
        <w:tc>
          <w:tcPr>
            <w:tcW w:w="1350" w:type="dxa"/>
            <w:shd w:val="clear" w:color="auto" w:fill="E6E7E8"/>
          </w:tcPr>
          <w:p w14:paraId="21068D12" w14:textId="77777777" w:rsidR="00CF7678" w:rsidRPr="00CF7678" w:rsidRDefault="00CF7678" w:rsidP="00CF7678">
            <w:pPr>
              <w:widowControl w:val="0"/>
              <w:autoSpaceDE w:val="0"/>
              <w:autoSpaceDN w:val="0"/>
              <w:spacing w:line="208" w:lineRule="exact"/>
              <w:ind w:right="123"/>
              <w:jc w:val="right"/>
              <w:rPr>
                <w:sz w:val="20"/>
                <w:szCs w:val="22"/>
                <w:lang w:val="en-US"/>
              </w:rPr>
            </w:pPr>
            <w:r w:rsidRPr="00CF7678">
              <w:rPr>
                <w:color w:val="231F20"/>
                <w:sz w:val="20"/>
                <w:szCs w:val="22"/>
                <w:lang w:val="en-US"/>
              </w:rPr>
              <w:t>2020</w:t>
            </w:r>
          </w:p>
        </w:tc>
        <w:tc>
          <w:tcPr>
            <w:tcW w:w="1260" w:type="dxa"/>
            <w:shd w:val="clear" w:color="auto" w:fill="E6E7E8"/>
          </w:tcPr>
          <w:p w14:paraId="135EA8AF" w14:textId="77777777" w:rsidR="00CF7678" w:rsidRPr="00CF7678" w:rsidRDefault="00CF7678" w:rsidP="00CF7678">
            <w:pPr>
              <w:widowControl w:val="0"/>
              <w:autoSpaceDE w:val="0"/>
              <w:autoSpaceDN w:val="0"/>
              <w:spacing w:line="208" w:lineRule="exact"/>
              <w:ind w:right="153"/>
              <w:jc w:val="right"/>
              <w:rPr>
                <w:b/>
                <w:sz w:val="20"/>
                <w:szCs w:val="22"/>
                <w:lang w:val="en-US"/>
              </w:rPr>
            </w:pPr>
            <w:r w:rsidRPr="00CF7678">
              <w:rPr>
                <w:b/>
                <w:color w:val="231F20"/>
                <w:sz w:val="20"/>
                <w:szCs w:val="22"/>
                <w:lang w:val="en-US"/>
              </w:rPr>
              <w:t>743</w:t>
            </w:r>
          </w:p>
        </w:tc>
        <w:tc>
          <w:tcPr>
            <w:tcW w:w="1260" w:type="dxa"/>
            <w:shd w:val="clear" w:color="auto" w:fill="E6E7E8"/>
          </w:tcPr>
          <w:p w14:paraId="3179FD71" w14:textId="77777777" w:rsidR="00CF7678" w:rsidRPr="00CF7678" w:rsidRDefault="00CF7678" w:rsidP="00CF7678">
            <w:pPr>
              <w:widowControl w:val="0"/>
              <w:autoSpaceDE w:val="0"/>
              <w:autoSpaceDN w:val="0"/>
              <w:spacing w:line="208" w:lineRule="exact"/>
              <w:ind w:right="109"/>
              <w:jc w:val="right"/>
              <w:rPr>
                <w:sz w:val="20"/>
                <w:szCs w:val="22"/>
                <w:lang w:val="en-US"/>
              </w:rPr>
            </w:pPr>
            <w:r w:rsidRPr="00CF7678">
              <w:rPr>
                <w:color w:val="231F20"/>
                <w:sz w:val="20"/>
                <w:szCs w:val="22"/>
                <w:lang w:val="en-US"/>
              </w:rPr>
              <w:t>779</w:t>
            </w:r>
          </w:p>
        </w:tc>
      </w:tr>
      <w:tr w:rsidR="00CF7678" w:rsidRPr="00CF7678" w14:paraId="5FAA62F5" w14:textId="77777777" w:rsidTr="00CD0D64">
        <w:trPr>
          <w:trHeight w:val="230"/>
        </w:trPr>
        <w:tc>
          <w:tcPr>
            <w:tcW w:w="3600" w:type="dxa"/>
          </w:tcPr>
          <w:p w14:paraId="0D01E0D7" w14:textId="77777777" w:rsidR="00CF7678" w:rsidRPr="00CF7678" w:rsidRDefault="00CF7678" w:rsidP="00CF7678">
            <w:pPr>
              <w:widowControl w:val="0"/>
              <w:autoSpaceDE w:val="0"/>
              <w:autoSpaceDN w:val="0"/>
              <w:spacing w:line="211" w:lineRule="exact"/>
              <w:ind w:left="260" w:firstLine="90"/>
              <w:rPr>
                <w:sz w:val="20"/>
                <w:szCs w:val="22"/>
                <w:lang w:val="en-US"/>
              </w:rPr>
            </w:pPr>
            <w:r w:rsidRPr="00CF7678">
              <w:rPr>
                <w:color w:val="231F20"/>
                <w:sz w:val="20"/>
                <w:szCs w:val="22"/>
                <w:lang w:val="en-US"/>
              </w:rPr>
              <w:t>Medium-term note ($300 million)</w:t>
            </w:r>
          </w:p>
        </w:tc>
        <w:tc>
          <w:tcPr>
            <w:tcW w:w="1890" w:type="dxa"/>
          </w:tcPr>
          <w:p w14:paraId="1C1B4391" w14:textId="77777777" w:rsidR="00CF7678" w:rsidRPr="00CF7678" w:rsidRDefault="00CF7678" w:rsidP="00CF7678">
            <w:pPr>
              <w:widowControl w:val="0"/>
              <w:autoSpaceDE w:val="0"/>
              <w:autoSpaceDN w:val="0"/>
              <w:spacing w:line="211" w:lineRule="exact"/>
              <w:ind w:right="400"/>
              <w:jc w:val="right"/>
              <w:rPr>
                <w:sz w:val="20"/>
                <w:szCs w:val="22"/>
                <w:lang w:val="en-US"/>
              </w:rPr>
            </w:pPr>
            <w:r w:rsidRPr="00CF7678">
              <w:rPr>
                <w:color w:val="231F20"/>
                <w:sz w:val="20"/>
                <w:szCs w:val="22"/>
                <w:lang w:val="en-US"/>
              </w:rPr>
              <w:t>USD Floating</w:t>
            </w:r>
          </w:p>
        </w:tc>
        <w:tc>
          <w:tcPr>
            <w:tcW w:w="900" w:type="dxa"/>
          </w:tcPr>
          <w:p w14:paraId="5CFBD2A3" w14:textId="77777777" w:rsidR="00CF7678" w:rsidRPr="00CF7678" w:rsidRDefault="00CF7678" w:rsidP="00CF7678">
            <w:pPr>
              <w:widowControl w:val="0"/>
              <w:autoSpaceDE w:val="0"/>
              <w:autoSpaceDN w:val="0"/>
              <w:spacing w:line="211" w:lineRule="exact"/>
              <w:ind w:right="67"/>
              <w:jc w:val="right"/>
              <w:rPr>
                <w:sz w:val="20"/>
                <w:szCs w:val="22"/>
                <w:lang w:val="en-US"/>
              </w:rPr>
            </w:pPr>
            <w:r w:rsidRPr="00CF7678">
              <w:rPr>
                <w:color w:val="231F20"/>
                <w:sz w:val="20"/>
                <w:szCs w:val="22"/>
                <w:lang w:val="en-US"/>
              </w:rPr>
              <w:t>2.61 %</w:t>
            </w:r>
          </w:p>
        </w:tc>
        <w:tc>
          <w:tcPr>
            <w:tcW w:w="1350" w:type="dxa"/>
          </w:tcPr>
          <w:p w14:paraId="43CCA390" w14:textId="77777777" w:rsidR="00CF7678" w:rsidRPr="00CF7678" w:rsidRDefault="00CF7678" w:rsidP="00CF7678">
            <w:pPr>
              <w:widowControl w:val="0"/>
              <w:autoSpaceDE w:val="0"/>
              <w:autoSpaceDN w:val="0"/>
              <w:spacing w:line="211" w:lineRule="exact"/>
              <w:ind w:right="123"/>
              <w:jc w:val="right"/>
              <w:rPr>
                <w:sz w:val="20"/>
                <w:szCs w:val="22"/>
                <w:lang w:val="en-US"/>
              </w:rPr>
            </w:pPr>
            <w:r w:rsidRPr="00CF7678">
              <w:rPr>
                <w:color w:val="231F20"/>
                <w:sz w:val="20"/>
                <w:szCs w:val="22"/>
                <w:lang w:val="en-US"/>
              </w:rPr>
              <w:t>2020</w:t>
            </w:r>
          </w:p>
        </w:tc>
        <w:tc>
          <w:tcPr>
            <w:tcW w:w="1260" w:type="dxa"/>
          </w:tcPr>
          <w:p w14:paraId="1CAB97D1" w14:textId="77777777" w:rsidR="00CF7678" w:rsidRPr="00CF7678" w:rsidRDefault="00CF7678" w:rsidP="00CF7678">
            <w:pPr>
              <w:widowControl w:val="0"/>
              <w:autoSpaceDE w:val="0"/>
              <w:autoSpaceDN w:val="0"/>
              <w:spacing w:line="211" w:lineRule="exact"/>
              <w:ind w:right="153"/>
              <w:jc w:val="right"/>
              <w:rPr>
                <w:b/>
                <w:sz w:val="20"/>
                <w:szCs w:val="22"/>
                <w:lang w:val="en-US"/>
              </w:rPr>
            </w:pPr>
            <w:r w:rsidRPr="00CF7678">
              <w:rPr>
                <w:b/>
                <w:color w:val="231F20"/>
                <w:sz w:val="20"/>
                <w:szCs w:val="22"/>
                <w:lang w:val="en-US"/>
              </w:rPr>
              <w:t>294</w:t>
            </w:r>
          </w:p>
        </w:tc>
        <w:tc>
          <w:tcPr>
            <w:tcW w:w="1260" w:type="dxa"/>
          </w:tcPr>
          <w:p w14:paraId="7DEBF1DB" w14:textId="77777777" w:rsidR="00CF7678" w:rsidRPr="00CF7678" w:rsidRDefault="00CF7678" w:rsidP="00CF7678">
            <w:pPr>
              <w:widowControl w:val="0"/>
              <w:autoSpaceDE w:val="0"/>
              <w:autoSpaceDN w:val="0"/>
              <w:spacing w:line="211" w:lineRule="exact"/>
              <w:ind w:right="109"/>
              <w:jc w:val="right"/>
              <w:rPr>
                <w:sz w:val="20"/>
                <w:szCs w:val="22"/>
                <w:lang w:val="en-US"/>
              </w:rPr>
            </w:pPr>
            <w:r w:rsidRPr="00CF7678">
              <w:rPr>
                <w:color w:val="231F20"/>
                <w:sz w:val="20"/>
                <w:szCs w:val="22"/>
                <w:lang w:val="en-US"/>
              </w:rPr>
              <w:t>296</w:t>
            </w:r>
          </w:p>
        </w:tc>
      </w:tr>
      <w:tr w:rsidR="00CF7678" w:rsidRPr="00CF7678" w14:paraId="492AB440" w14:textId="77777777" w:rsidTr="00CD0D64">
        <w:trPr>
          <w:trHeight w:val="230"/>
        </w:trPr>
        <w:tc>
          <w:tcPr>
            <w:tcW w:w="3600" w:type="dxa"/>
            <w:shd w:val="clear" w:color="auto" w:fill="E6E7E8"/>
          </w:tcPr>
          <w:p w14:paraId="26A32959" w14:textId="77777777" w:rsidR="00CF7678" w:rsidRPr="00CF7678" w:rsidRDefault="00CF7678" w:rsidP="00CF7678">
            <w:pPr>
              <w:widowControl w:val="0"/>
              <w:autoSpaceDE w:val="0"/>
              <w:autoSpaceDN w:val="0"/>
              <w:spacing w:line="211" w:lineRule="exact"/>
              <w:rPr>
                <w:sz w:val="20"/>
                <w:szCs w:val="22"/>
                <w:lang w:val="en-US"/>
              </w:rPr>
            </w:pPr>
            <w:r w:rsidRPr="00CF7678">
              <w:rPr>
                <w:color w:val="231F20"/>
                <w:sz w:val="20"/>
                <w:szCs w:val="22"/>
                <w:lang w:val="en-US"/>
              </w:rPr>
              <w:t>Medium-term note ($200 million)</w:t>
            </w:r>
          </w:p>
        </w:tc>
        <w:tc>
          <w:tcPr>
            <w:tcW w:w="1890" w:type="dxa"/>
            <w:shd w:val="clear" w:color="auto" w:fill="E6E7E8"/>
          </w:tcPr>
          <w:p w14:paraId="5C75F4BA" w14:textId="77777777" w:rsidR="00CF7678" w:rsidRPr="00CF7678" w:rsidRDefault="00CF7678" w:rsidP="00CF7678">
            <w:pPr>
              <w:widowControl w:val="0"/>
              <w:autoSpaceDE w:val="0"/>
              <w:autoSpaceDN w:val="0"/>
              <w:spacing w:line="211" w:lineRule="exact"/>
              <w:ind w:right="400"/>
              <w:jc w:val="right"/>
              <w:rPr>
                <w:sz w:val="20"/>
                <w:szCs w:val="22"/>
                <w:lang w:val="en-US"/>
              </w:rPr>
            </w:pPr>
            <w:r w:rsidRPr="00CF7678">
              <w:rPr>
                <w:color w:val="231F20"/>
                <w:sz w:val="20"/>
                <w:szCs w:val="22"/>
                <w:lang w:val="en-US"/>
              </w:rPr>
              <w:t>USD Floating</w:t>
            </w:r>
          </w:p>
        </w:tc>
        <w:tc>
          <w:tcPr>
            <w:tcW w:w="900" w:type="dxa"/>
            <w:shd w:val="clear" w:color="auto" w:fill="E6E7E8"/>
          </w:tcPr>
          <w:p w14:paraId="343A62A8" w14:textId="77777777" w:rsidR="00CF7678" w:rsidRPr="00CF7678" w:rsidRDefault="00CF7678" w:rsidP="00CF7678">
            <w:pPr>
              <w:widowControl w:val="0"/>
              <w:autoSpaceDE w:val="0"/>
              <w:autoSpaceDN w:val="0"/>
              <w:spacing w:line="211" w:lineRule="exact"/>
              <w:ind w:right="67"/>
              <w:jc w:val="right"/>
              <w:rPr>
                <w:sz w:val="20"/>
                <w:szCs w:val="22"/>
                <w:lang w:val="en-US"/>
              </w:rPr>
            </w:pPr>
            <w:r w:rsidRPr="00CF7678">
              <w:rPr>
                <w:color w:val="231F20"/>
                <w:sz w:val="20"/>
                <w:szCs w:val="22"/>
                <w:lang w:val="en-US"/>
              </w:rPr>
              <w:t>2.69 %</w:t>
            </w:r>
          </w:p>
        </w:tc>
        <w:tc>
          <w:tcPr>
            <w:tcW w:w="1350" w:type="dxa"/>
            <w:shd w:val="clear" w:color="auto" w:fill="E6E7E8"/>
          </w:tcPr>
          <w:p w14:paraId="3EE78DC4" w14:textId="77777777" w:rsidR="00CF7678" w:rsidRPr="00CF7678" w:rsidRDefault="00CF7678" w:rsidP="00CF7678">
            <w:pPr>
              <w:widowControl w:val="0"/>
              <w:autoSpaceDE w:val="0"/>
              <w:autoSpaceDN w:val="0"/>
              <w:spacing w:line="211" w:lineRule="exact"/>
              <w:ind w:right="123"/>
              <w:jc w:val="right"/>
              <w:rPr>
                <w:sz w:val="20"/>
                <w:szCs w:val="22"/>
                <w:lang w:val="en-US"/>
              </w:rPr>
            </w:pPr>
            <w:r w:rsidRPr="00CF7678">
              <w:rPr>
                <w:color w:val="231F20"/>
                <w:sz w:val="20"/>
                <w:szCs w:val="22"/>
                <w:lang w:val="en-US"/>
              </w:rPr>
              <w:t>2020</w:t>
            </w:r>
          </w:p>
        </w:tc>
        <w:tc>
          <w:tcPr>
            <w:tcW w:w="1260" w:type="dxa"/>
            <w:shd w:val="clear" w:color="auto" w:fill="E6E7E8"/>
          </w:tcPr>
          <w:p w14:paraId="54365DA9" w14:textId="77777777" w:rsidR="00CF7678" w:rsidRPr="00CF7678" w:rsidRDefault="00CF7678" w:rsidP="00CF7678">
            <w:pPr>
              <w:widowControl w:val="0"/>
              <w:autoSpaceDE w:val="0"/>
              <w:autoSpaceDN w:val="0"/>
              <w:spacing w:line="211" w:lineRule="exact"/>
              <w:ind w:right="153"/>
              <w:jc w:val="right"/>
              <w:rPr>
                <w:b/>
                <w:sz w:val="20"/>
                <w:szCs w:val="22"/>
                <w:lang w:val="en-US"/>
              </w:rPr>
            </w:pPr>
            <w:r w:rsidRPr="00CF7678">
              <w:rPr>
                <w:b/>
                <w:color w:val="231F20"/>
                <w:sz w:val="20"/>
                <w:szCs w:val="22"/>
                <w:lang w:val="en-US"/>
              </w:rPr>
              <w:t>197</w:t>
            </w:r>
          </w:p>
        </w:tc>
        <w:tc>
          <w:tcPr>
            <w:tcW w:w="1260" w:type="dxa"/>
            <w:shd w:val="clear" w:color="auto" w:fill="E6E7E8"/>
          </w:tcPr>
          <w:p w14:paraId="44B404D8" w14:textId="77777777" w:rsidR="00CF7678" w:rsidRPr="00CF7678" w:rsidRDefault="00CF7678" w:rsidP="00CF7678">
            <w:pPr>
              <w:widowControl w:val="0"/>
              <w:autoSpaceDE w:val="0"/>
              <w:autoSpaceDN w:val="0"/>
              <w:spacing w:line="211" w:lineRule="exact"/>
              <w:ind w:right="109"/>
              <w:jc w:val="right"/>
              <w:rPr>
                <w:sz w:val="20"/>
                <w:szCs w:val="22"/>
                <w:lang w:val="en-US"/>
              </w:rPr>
            </w:pPr>
            <w:r w:rsidRPr="00CF7678">
              <w:rPr>
                <w:color w:val="231F20"/>
                <w:sz w:val="20"/>
                <w:szCs w:val="22"/>
                <w:lang w:val="en-US"/>
              </w:rPr>
              <w:t>198</w:t>
            </w:r>
          </w:p>
        </w:tc>
      </w:tr>
      <w:tr w:rsidR="00CF7678" w:rsidRPr="00CF7678" w14:paraId="689A4ABC" w14:textId="77777777" w:rsidTr="00CD0D64">
        <w:trPr>
          <w:trHeight w:val="230"/>
        </w:trPr>
        <w:tc>
          <w:tcPr>
            <w:tcW w:w="3600" w:type="dxa"/>
          </w:tcPr>
          <w:p w14:paraId="0651D6AB"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Eurobond (300 million Euros)</w:t>
            </w:r>
          </w:p>
        </w:tc>
        <w:tc>
          <w:tcPr>
            <w:tcW w:w="1890" w:type="dxa"/>
          </w:tcPr>
          <w:p w14:paraId="0CA50251" w14:textId="77777777" w:rsidR="00CF7678" w:rsidRPr="00CF7678" w:rsidRDefault="00CF7678" w:rsidP="00CF7678">
            <w:pPr>
              <w:widowControl w:val="0"/>
              <w:autoSpaceDE w:val="0"/>
              <w:autoSpaceDN w:val="0"/>
              <w:spacing w:line="210" w:lineRule="exact"/>
              <w:ind w:right="401"/>
              <w:jc w:val="right"/>
              <w:rPr>
                <w:sz w:val="20"/>
                <w:szCs w:val="22"/>
                <w:lang w:val="en-US"/>
              </w:rPr>
            </w:pPr>
            <w:r w:rsidRPr="00CF7678">
              <w:rPr>
                <w:color w:val="231F20"/>
                <w:sz w:val="20"/>
                <w:szCs w:val="22"/>
                <w:lang w:val="en-US"/>
              </w:rPr>
              <w:t>Euro Floating</w:t>
            </w:r>
          </w:p>
        </w:tc>
        <w:tc>
          <w:tcPr>
            <w:tcW w:w="900" w:type="dxa"/>
          </w:tcPr>
          <w:p w14:paraId="315686A3"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 %</w:t>
            </w:r>
          </w:p>
        </w:tc>
        <w:tc>
          <w:tcPr>
            <w:tcW w:w="1350" w:type="dxa"/>
          </w:tcPr>
          <w:p w14:paraId="5F77F14E"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2021</w:t>
            </w:r>
          </w:p>
        </w:tc>
        <w:tc>
          <w:tcPr>
            <w:tcW w:w="1260" w:type="dxa"/>
          </w:tcPr>
          <w:p w14:paraId="1771323A"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357</w:t>
            </w:r>
          </w:p>
        </w:tc>
        <w:tc>
          <w:tcPr>
            <w:tcW w:w="1260" w:type="dxa"/>
          </w:tcPr>
          <w:p w14:paraId="6CA09C55"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378</w:t>
            </w:r>
          </w:p>
        </w:tc>
      </w:tr>
      <w:tr w:rsidR="00CF7678" w:rsidRPr="00CF7678" w14:paraId="276963D5" w14:textId="77777777" w:rsidTr="00CD0D64">
        <w:trPr>
          <w:trHeight w:val="230"/>
        </w:trPr>
        <w:tc>
          <w:tcPr>
            <w:tcW w:w="3600" w:type="dxa"/>
            <w:shd w:val="clear" w:color="auto" w:fill="E6E7E8"/>
          </w:tcPr>
          <w:p w14:paraId="0231F0D5"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Eurobond (300 million Euros)</w:t>
            </w:r>
          </w:p>
        </w:tc>
        <w:tc>
          <w:tcPr>
            <w:tcW w:w="1890" w:type="dxa"/>
            <w:shd w:val="clear" w:color="auto" w:fill="E6E7E8"/>
          </w:tcPr>
          <w:p w14:paraId="50F0C962" w14:textId="77777777" w:rsidR="00CF7678" w:rsidRPr="00CF7678" w:rsidRDefault="00CF7678" w:rsidP="00CF7678">
            <w:pPr>
              <w:widowControl w:val="0"/>
              <w:autoSpaceDE w:val="0"/>
              <w:autoSpaceDN w:val="0"/>
              <w:spacing w:line="210" w:lineRule="exact"/>
              <w:ind w:right="403"/>
              <w:jc w:val="right"/>
              <w:rPr>
                <w:sz w:val="20"/>
                <w:szCs w:val="22"/>
                <w:lang w:val="en-US"/>
              </w:rPr>
            </w:pPr>
            <w:r w:rsidRPr="00CF7678">
              <w:rPr>
                <w:color w:val="231F20"/>
                <w:sz w:val="20"/>
                <w:szCs w:val="22"/>
                <w:lang w:val="en-US"/>
              </w:rPr>
              <w:t>Euro Fixed</w:t>
            </w:r>
          </w:p>
        </w:tc>
        <w:tc>
          <w:tcPr>
            <w:tcW w:w="900" w:type="dxa"/>
            <w:shd w:val="clear" w:color="auto" w:fill="E6E7E8"/>
          </w:tcPr>
          <w:p w14:paraId="406AA2AD"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1.97 %</w:t>
            </w:r>
          </w:p>
        </w:tc>
        <w:tc>
          <w:tcPr>
            <w:tcW w:w="1350" w:type="dxa"/>
            <w:shd w:val="clear" w:color="auto" w:fill="E6E7E8"/>
          </w:tcPr>
          <w:p w14:paraId="55EF8ACE"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2021</w:t>
            </w:r>
          </w:p>
        </w:tc>
        <w:tc>
          <w:tcPr>
            <w:tcW w:w="1260" w:type="dxa"/>
            <w:shd w:val="clear" w:color="auto" w:fill="E6E7E8"/>
          </w:tcPr>
          <w:p w14:paraId="61ACF75F"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341</w:t>
            </w:r>
          </w:p>
        </w:tc>
        <w:tc>
          <w:tcPr>
            <w:tcW w:w="1260" w:type="dxa"/>
            <w:shd w:val="clear" w:color="auto" w:fill="E6E7E8"/>
          </w:tcPr>
          <w:p w14:paraId="439ADEFD"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358</w:t>
            </w:r>
          </w:p>
        </w:tc>
      </w:tr>
      <w:tr w:rsidR="00CF7678" w:rsidRPr="00CF7678" w14:paraId="1361BD3C" w14:textId="77777777" w:rsidTr="00CD0D64">
        <w:trPr>
          <w:trHeight w:val="230"/>
        </w:trPr>
        <w:tc>
          <w:tcPr>
            <w:tcW w:w="3600" w:type="dxa"/>
          </w:tcPr>
          <w:p w14:paraId="1127A6A4"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($600 million)</w:t>
            </w:r>
          </w:p>
        </w:tc>
        <w:tc>
          <w:tcPr>
            <w:tcW w:w="1890" w:type="dxa"/>
          </w:tcPr>
          <w:p w14:paraId="3930A743"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tcPr>
          <w:p w14:paraId="1A8D8C56"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1.63 %</w:t>
            </w:r>
          </w:p>
        </w:tc>
        <w:tc>
          <w:tcPr>
            <w:tcW w:w="1350" w:type="dxa"/>
          </w:tcPr>
          <w:p w14:paraId="434D6E4C"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2021</w:t>
            </w:r>
          </w:p>
        </w:tc>
        <w:tc>
          <w:tcPr>
            <w:tcW w:w="1260" w:type="dxa"/>
          </w:tcPr>
          <w:p w14:paraId="0C8D3626"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599</w:t>
            </w:r>
          </w:p>
        </w:tc>
        <w:tc>
          <w:tcPr>
            <w:tcW w:w="1260" w:type="dxa"/>
          </w:tcPr>
          <w:p w14:paraId="20630FCC"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598</w:t>
            </w:r>
          </w:p>
        </w:tc>
      </w:tr>
      <w:tr w:rsidR="00CF7678" w:rsidRPr="00CF7678" w14:paraId="17B67CF2" w14:textId="77777777" w:rsidTr="00CD0D64">
        <w:trPr>
          <w:trHeight w:val="227"/>
        </w:trPr>
        <w:tc>
          <w:tcPr>
            <w:tcW w:w="3600" w:type="dxa"/>
            <w:shd w:val="clear" w:color="auto" w:fill="E6E7E8"/>
          </w:tcPr>
          <w:p w14:paraId="27A55C26" w14:textId="77777777" w:rsidR="00CF7678" w:rsidRPr="00CF7678" w:rsidRDefault="00CF7678" w:rsidP="00CF7678">
            <w:pPr>
              <w:widowControl w:val="0"/>
              <w:autoSpaceDE w:val="0"/>
              <w:autoSpaceDN w:val="0"/>
              <w:spacing w:line="208" w:lineRule="exact"/>
              <w:rPr>
                <w:sz w:val="20"/>
                <w:szCs w:val="22"/>
                <w:lang w:val="en-US"/>
              </w:rPr>
            </w:pPr>
            <w:r w:rsidRPr="00CF7678">
              <w:rPr>
                <w:color w:val="231F20"/>
                <w:sz w:val="20"/>
                <w:szCs w:val="22"/>
                <w:lang w:val="en-US"/>
              </w:rPr>
              <w:t>Medium-term note ($200 million)</w:t>
            </w:r>
          </w:p>
        </w:tc>
        <w:tc>
          <w:tcPr>
            <w:tcW w:w="1890" w:type="dxa"/>
            <w:shd w:val="clear" w:color="auto" w:fill="E6E7E8"/>
          </w:tcPr>
          <w:p w14:paraId="0DCCDDDF" w14:textId="77777777" w:rsidR="00CF7678" w:rsidRPr="00CF7678" w:rsidRDefault="00CF7678" w:rsidP="00CF7678">
            <w:pPr>
              <w:widowControl w:val="0"/>
              <w:autoSpaceDE w:val="0"/>
              <w:autoSpaceDN w:val="0"/>
              <w:spacing w:line="208" w:lineRule="exact"/>
              <w:ind w:right="400"/>
              <w:jc w:val="right"/>
              <w:rPr>
                <w:sz w:val="20"/>
                <w:szCs w:val="22"/>
                <w:lang w:val="en-US"/>
              </w:rPr>
            </w:pPr>
            <w:r w:rsidRPr="00CF7678">
              <w:rPr>
                <w:color w:val="231F20"/>
                <w:sz w:val="20"/>
                <w:szCs w:val="22"/>
                <w:lang w:val="en-US"/>
              </w:rPr>
              <w:t>USD Fixed</w:t>
            </w:r>
          </w:p>
        </w:tc>
        <w:tc>
          <w:tcPr>
            <w:tcW w:w="900" w:type="dxa"/>
            <w:shd w:val="clear" w:color="auto" w:fill="E6E7E8"/>
          </w:tcPr>
          <w:p w14:paraId="0768731B" w14:textId="77777777" w:rsidR="00CF7678" w:rsidRPr="00CF7678" w:rsidRDefault="00CF7678" w:rsidP="00CF7678">
            <w:pPr>
              <w:widowControl w:val="0"/>
              <w:autoSpaceDE w:val="0"/>
              <w:autoSpaceDN w:val="0"/>
              <w:spacing w:line="208" w:lineRule="exact"/>
              <w:ind w:right="67"/>
              <w:jc w:val="right"/>
              <w:rPr>
                <w:sz w:val="20"/>
                <w:szCs w:val="22"/>
                <w:lang w:val="en-US"/>
              </w:rPr>
            </w:pPr>
            <w:r w:rsidRPr="00CF7678">
              <w:rPr>
                <w:color w:val="231F20"/>
                <w:sz w:val="20"/>
                <w:szCs w:val="22"/>
                <w:lang w:val="en-US"/>
              </w:rPr>
              <w:t>3.07 %</w:t>
            </w:r>
          </w:p>
        </w:tc>
        <w:tc>
          <w:tcPr>
            <w:tcW w:w="1350" w:type="dxa"/>
            <w:shd w:val="clear" w:color="auto" w:fill="E6E7E8"/>
          </w:tcPr>
          <w:p w14:paraId="4D148409" w14:textId="77777777" w:rsidR="00CF7678" w:rsidRPr="00CF7678" w:rsidRDefault="00CF7678" w:rsidP="00CF7678">
            <w:pPr>
              <w:widowControl w:val="0"/>
              <w:autoSpaceDE w:val="0"/>
              <w:autoSpaceDN w:val="0"/>
              <w:spacing w:line="208" w:lineRule="exact"/>
              <w:ind w:right="123"/>
              <w:jc w:val="right"/>
              <w:rPr>
                <w:sz w:val="20"/>
                <w:szCs w:val="22"/>
                <w:lang w:val="en-US"/>
              </w:rPr>
            </w:pPr>
            <w:r w:rsidRPr="00CF7678">
              <w:rPr>
                <w:color w:val="231F20"/>
                <w:sz w:val="20"/>
                <w:szCs w:val="22"/>
                <w:lang w:val="en-US"/>
              </w:rPr>
              <w:t>2021</w:t>
            </w:r>
          </w:p>
        </w:tc>
        <w:tc>
          <w:tcPr>
            <w:tcW w:w="1260" w:type="dxa"/>
            <w:shd w:val="clear" w:color="auto" w:fill="E6E7E8"/>
          </w:tcPr>
          <w:p w14:paraId="271A3413" w14:textId="77777777" w:rsidR="00CF7678" w:rsidRPr="00CF7678" w:rsidRDefault="00CF7678" w:rsidP="00CF7678">
            <w:pPr>
              <w:widowControl w:val="0"/>
              <w:autoSpaceDE w:val="0"/>
              <w:autoSpaceDN w:val="0"/>
              <w:spacing w:line="208" w:lineRule="exact"/>
              <w:ind w:right="153"/>
              <w:jc w:val="right"/>
              <w:rPr>
                <w:b/>
                <w:sz w:val="20"/>
                <w:szCs w:val="22"/>
                <w:lang w:val="en-US"/>
              </w:rPr>
            </w:pPr>
            <w:r w:rsidRPr="00CF7678">
              <w:rPr>
                <w:b/>
                <w:color w:val="231F20"/>
                <w:sz w:val="20"/>
                <w:szCs w:val="22"/>
                <w:lang w:val="en-US"/>
              </w:rPr>
              <w:t>199</w:t>
            </w:r>
          </w:p>
        </w:tc>
        <w:tc>
          <w:tcPr>
            <w:tcW w:w="1260" w:type="dxa"/>
            <w:shd w:val="clear" w:color="auto" w:fill="E6E7E8"/>
          </w:tcPr>
          <w:p w14:paraId="334C7879" w14:textId="77777777" w:rsidR="00CF7678" w:rsidRPr="00CF7678" w:rsidRDefault="00CF7678" w:rsidP="00CF7678">
            <w:pPr>
              <w:widowControl w:val="0"/>
              <w:autoSpaceDE w:val="0"/>
              <w:autoSpaceDN w:val="0"/>
              <w:spacing w:line="208" w:lineRule="exact"/>
              <w:ind w:right="110"/>
              <w:jc w:val="right"/>
              <w:rPr>
                <w:sz w:val="20"/>
                <w:szCs w:val="22"/>
                <w:lang w:val="en-US"/>
              </w:rPr>
            </w:pPr>
            <w:r w:rsidRPr="00CF7678">
              <w:rPr>
                <w:color w:val="231F20"/>
                <w:w w:val="99"/>
                <w:sz w:val="20"/>
                <w:szCs w:val="22"/>
                <w:lang w:val="en-US"/>
              </w:rPr>
              <w:t>—</w:t>
            </w:r>
          </w:p>
        </w:tc>
      </w:tr>
      <w:tr w:rsidR="00CF7678" w:rsidRPr="00CF7678" w14:paraId="47D93B98" w14:textId="77777777" w:rsidTr="00CD0D64">
        <w:trPr>
          <w:trHeight w:val="230"/>
        </w:trPr>
        <w:tc>
          <w:tcPr>
            <w:tcW w:w="3600" w:type="dxa"/>
          </w:tcPr>
          <w:p w14:paraId="4EE4123A"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($200 million)</w:t>
            </w:r>
          </w:p>
        </w:tc>
        <w:tc>
          <w:tcPr>
            <w:tcW w:w="1890" w:type="dxa"/>
          </w:tcPr>
          <w:p w14:paraId="1E9C0B65"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Floating</w:t>
            </w:r>
          </w:p>
        </w:tc>
        <w:tc>
          <w:tcPr>
            <w:tcW w:w="900" w:type="dxa"/>
          </w:tcPr>
          <w:p w14:paraId="636DF0BD"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3.07 %</w:t>
            </w:r>
          </w:p>
        </w:tc>
        <w:tc>
          <w:tcPr>
            <w:tcW w:w="1350" w:type="dxa"/>
          </w:tcPr>
          <w:p w14:paraId="0BB974B4"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2021</w:t>
            </w:r>
          </w:p>
        </w:tc>
        <w:tc>
          <w:tcPr>
            <w:tcW w:w="1260" w:type="dxa"/>
          </w:tcPr>
          <w:p w14:paraId="64BEE266"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201</w:t>
            </w:r>
          </w:p>
        </w:tc>
        <w:tc>
          <w:tcPr>
            <w:tcW w:w="1260" w:type="dxa"/>
          </w:tcPr>
          <w:p w14:paraId="0A004810" w14:textId="77777777" w:rsidR="00CF7678" w:rsidRPr="00CF7678" w:rsidRDefault="00CF7678" w:rsidP="00CF7678">
            <w:pPr>
              <w:widowControl w:val="0"/>
              <w:autoSpaceDE w:val="0"/>
              <w:autoSpaceDN w:val="0"/>
              <w:spacing w:line="210" w:lineRule="exact"/>
              <w:ind w:right="110"/>
              <w:jc w:val="right"/>
              <w:rPr>
                <w:sz w:val="20"/>
                <w:szCs w:val="22"/>
                <w:lang w:val="en-US"/>
              </w:rPr>
            </w:pPr>
            <w:r w:rsidRPr="00CF7678">
              <w:rPr>
                <w:color w:val="231F20"/>
                <w:w w:val="99"/>
                <w:sz w:val="20"/>
                <w:szCs w:val="22"/>
                <w:lang w:val="en-US"/>
              </w:rPr>
              <w:t>—</w:t>
            </w:r>
          </w:p>
        </w:tc>
      </w:tr>
      <w:tr w:rsidR="00CF7678" w:rsidRPr="00CF7678" w14:paraId="06E4BF90" w14:textId="77777777" w:rsidTr="00CD0D64">
        <w:trPr>
          <w:trHeight w:val="230"/>
        </w:trPr>
        <w:tc>
          <w:tcPr>
            <w:tcW w:w="3600" w:type="dxa"/>
            <w:shd w:val="clear" w:color="auto" w:fill="E6E7E8"/>
          </w:tcPr>
          <w:p w14:paraId="73D00F61"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(500 million Euros)</w:t>
            </w:r>
          </w:p>
        </w:tc>
        <w:tc>
          <w:tcPr>
            <w:tcW w:w="1890" w:type="dxa"/>
            <w:shd w:val="clear" w:color="auto" w:fill="E6E7E8"/>
          </w:tcPr>
          <w:p w14:paraId="0FEB024A" w14:textId="77777777" w:rsidR="00CF7678" w:rsidRPr="00CF7678" w:rsidRDefault="00CF7678" w:rsidP="00CF7678">
            <w:pPr>
              <w:widowControl w:val="0"/>
              <w:autoSpaceDE w:val="0"/>
              <w:autoSpaceDN w:val="0"/>
              <w:spacing w:line="210" w:lineRule="exact"/>
              <w:ind w:right="403"/>
              <w:jc w:val="right"/>
              <w:rPr>
                <w:sz w:val="20"/>
                <w:szCs w:val="22"/>
                <w:lang w:val="en-US"/>
              </w:rPr>
            </w:pPr>
            <w:r w:rsidRPr="00CF7678">
              <w:rPr>
                <w:color w:val="231F20"/>
                <w:sz w:val="20"/>
                <w:szCs w:val="22"/>
                <w:lang w:val="en-US"/>
              </w:rPr>
              <w:t>Euro Fixed</w:t>
            </w:r>
          </w:p>
        </w:tc>
        <w:tc>
          <w:tcPr>
            <w:tcW w:w="900" w:type="dxa"/>
            <w:shd w:val="clear" w:color="auto" w:fill="E6E7E8"/>
          </w:tcPr>
          <w:p w14:paraId="45C382B6"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0.45 %</w:t>
            </w:r>
          </w:p>
        </w:tc>
        <w:tc>
          <w:tcPr>
            <w:tcW w:w="1350" w:type="dxa"/>
            <w:shd w:val="clear" w:color="auto" w:fill="E6E7E8"/>
          </w:tcPr>
          <w:p w14:paraId="787A51F0"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2022</w:t>
            </w:r>
          </w:p>
        </w:tc>
        <w:tc>
          <w:tcPr>
            <w:tcW w:w="1260" w:type="dxa"/>
            <w:shd w:val="clear" w:color="auto" w:fill="E6E7E8"/>
          </w:tcPr>
          <w:p w14:paraId="07A64B84"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570</w:t>
            </w:r>
          </w:p>
        </w:tc>
        <w:tc>
          <w:tcPr>
            <w:tcW w:w="1260" w:type="dxa"/>
            <w:shd w:val="clear" w:color="auto" w:fill="E6E7E8"/>
          </w:tcPr>
          <w:p w14:paraId="11ABCD04"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597</w:t>
            </w:r>
          </w:p>
        </w:tc>
      </w:tr>
      <w:tr w:rsidR="00CF7678" w:rsidRPr="00CF7678" w14:paraId="2C947178" w14:textId="77777777" w:rsidTr="00CD0D64">
        <w:trPr>
          <w:trHeight w:val="230"/>
        </w:trPr>
        <w:tc>
          <w:tcPr>
            <w:tcW w:w="3600" w:type="dxa"/>
          </w:tcPr>
          <w:p w14:paraId="1095B821"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($600 million)</w:t>
            </w:r>
          </w:p>
        </w:tc>
        <w:tc>
          <w:tcPr>
            <w:tcW w:w="1890" w:type="dxa"/>
          </w:tcPr>
          <w:p w14:paraId="5AC58209"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tcPr>
          <w:p w14:paraId="661A6803"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2.17 %</w:t>
            </w:r>
          </w:p>
        </w:tc>
        <w:tc>
          <w:tcPr>
            <w:tcW w:w="1350" w:type="dxa"/>
          </w:tcPr>
          <w:p w14:paraId="1E1525A4"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2022</w:t>
            </w:r>
          </w:p>
        </w:tc>
        <w:tc>
          <w:tcPr>
            <w:tcW w:w="1260" w:type="dxa"/>
          </w:tcPr>
          <w:p w14:paraId="2C51C34B"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596</w:t>
            </w:r>
          </w:p>
        </w:tc>
        <w:tc>
          <w:tcPr>
            <w:tcW w:w="1260" w:type="dxa"/>
          </w:tcPr>
          <w:p w14:paraId="57BDEF5C"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595</w:t>
            </w:r>
          </w:p>
        </w:tc>
      </w:tr>
      <w:tr w:rsidR="00CF7678" w:rsidRPr="00CF7678" w14:paraId="5977BCDD" w14:textId="77777777" w:rsidTr="00CD0D64">
        <w:trPr>
          <w:trHeight w:val="230"/>
        </w:trPr>
        <w:tc>
          <w:tcPr>
            <w:tcW w:w="3600" w:type="dxa"/>
            <w:shd w:val="clear" w:color="auto" w:fill="E6E7E8"/>
          </w:tcPr>
          <w:p w14:paraId="55D1C24A"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(600 million Euros)</w:t>
            </w:r>
          </w:p>
        </w:tc>
        <w:tc>
          <w:tcPr>
            <w:tcW w:w="1890" w:type="dxa"/>
            <w:shd w:val="clear" w:color="auto" w:fill="E6E7E8"/>
          </w:tcPr>
          <w:p w14:paraId="6B176579" w14:textId="77777777" w:rsidR="00CF7678" w:rsidRPr="00CF7678" w:rsidRDefault="00CF7678" w:rsidP="00CF7678">
            <w:pPr>
              <w:widowControl w:val="0"/>
              <w:autoSpaceDE w:val="0"/>
              <w:autoSpaceDN w:val="0"/>
              <w:spacing w:line="210" w:lineRule="exact"/>
              <w:ind w:right="403"/>
              <w:jc w:val="right"/>
              <w:rPr>
                <w:sz w:val="20"/>
                <w:szCs w:val="22"/>
                <w:lang w:val="en-US"/>
              </w:rPr>
            </w:pPr>
            <w:r w:rsidRPr="00CF7678">
              <w:rPr>
                <w:color w:val="231F20"/>
                <w:sz w:val="20"/>
                <w:szCs w:val="22"/>
                <w:lang w:val="en-US"/>
              </w:rPr>
              <w:t>Euro Fixed</w:t>
            </w:r>
          </w:p>
        </w:tc>
        <w:tc>
          <w:tcPr>
            <w:tcW w:w="900" w:type="dxa"/>
            <w:shd w:val="clear" w:color="auto" w:fill="E6E7E8"/>
          </w:tcPr>
          <w:p w14:paraId="7B9CD5EE"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1.14 %</w:t>
            </w:r>
          </w:p>
        </w:tc>
        <w:tc>
          <w:tcPr>
            <w:tcW w:w="1350" w:type="dxa"/>
            <w:shd w:val="clear" w:color="auto" w:fill="E6E7E8"/>
          </w:tcPr>
          <w:p w14:paraId="4AC7F8C8"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2023</w:t>
            </w:r>
          </w:p>
        </w:tc>
        <w:tc>
          <w:tcPr>
            <w:tcW w:w="1260" w:type="dxa"/>
            <w:shd w:val="clear" w:color="auto" w:fill="E6E7E8"/>
          </w:tcPr>
          <w:p w14:paraId="749FEB18"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680</w:t>
            </w:r>
          </w:p>
        </w:tc>
        <w:tc>
          <w:tcPr>
            <w:tcW w:w="1260" w:type="dxa"/>
            <w:shd w:val="clear" w:color="auto" w:fill="E6E7E8"/>
          </w:tcPr>
          <w:p w14:paraId="360ADAC6"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712</w:t>
            </w:r>
          </w:p>
        </w:tc>
      </w:tr>
      <w:tr w:rsidR="00CF7678" w:rsidRPr="00CF7678" w14:paraId="0227BA15" w14:textId="77777777" w:rsidTr="00CD0D64">
        <w:trPr>
          <w:trHeight w:val="230"/>
        </w:trPr>
        <w:tc>
          <w:tcPr>
            <w:tcW w:w="3600" w:type="dxa"/>
          </w:tcPr>
          <w:p w14:paraId="61954971"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($650 million)</w:t>
            </w:r>
          </w:p>
        </w:tc>
        <w:tc>
          <w:tcPr>
            <w:tcW w:w="1890" w:type="dxa"/>
          </w:tcPr>
          <w:p w14:paraId="372F681E"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tcPr>
          <w:p w14:paraId="30BA083D"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2.26 %</w:t>
            </w:r>
          </w:p>
        </w:tc>
        <w:tc>
          <w:tcPr>
            <w:tcW w:w="1350" w:type="dxa"/>
          </w:tcPr>
          <w:p w14:paraId="6BDACE9F"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2023</w:t>
            </w:r>
          </w:p>
        </w:tc>
        <w:tc>
          <w:tcPr>
            <w:tcW w:w="1260" w:type="dxa"/>
          </w:tcPr>
          <w:p w14:paraId="44358806"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648</w:t>
            </w:r>
          </w:p>
        </w:tc>
        <w:tc>
          <w:tcPr>
            <w:tcW w:w="1260" w:type="dxa"/>
          </w:tcPr>
          <w:p w14:paraId="54B01523"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647</w:t>
            </w:r>
          </w:p>
        </w:tc>
      </w:tr>
      <w:tr w:rsidR="00CF7678" w:rsidRPr="00CF7678" w14:paraId="4EC538DF" w14:textId="77777777" w:rsidTr="00CD0D64">
        <w:trPr>
          <w:trHeight w:val="227"/>
        </w:trPr>
        <w:tc>
          <w:tcPr>
            <w:tcW w:w="3600" w:type="dxa"/>
            <w:shd w:val="clear" w:color="auto" w:fill="E6E7E8"/>
          </w:tcPr>
          <w:p w14:paraId="491A6D5A" w14:textId="77777777" w:rsidR="00CF7678" w:rsidRPr="00CF7678" w:rsidRDefault="00CF7678" w:rsidP="00CF7678">
            <w:pPr>
              <w:widowControl w:val="0"/>
              <w:autoSpaceDE w:val="0"/>
              <w:autoSpaceDN w:val="0"/>
              <w:spacing w:line="208" w:lineRule="exact"/>
              <w:rPr>
                <w:sz w:val="20"/>
                <w:szCs w:val="22"/>
                <w:lang w:val="en-US"/>
              </w:rPr>
            </w:pPr>
            <w:r w:rsidRPr="00CF7678">
              <w:rPr>
                <w:color w:val="231F20"/>
                <w:sz w:val="20"/>
                <w:szCs w:val="22"/>
                <w:lang w:val="en-US"/>
              </w:rPr>
              <w:t>Medium-term note ($300 million)</w:t>
            </w:r>
          </w:p>
        </w:tc>
        <w:tc>
          <w:tcPr>
            <w:tcW w:w="1890" w:type="dxa"/>
            <w:shd w:val="clear" w:color="auto" w:fill="E6E7E8"/>
          </w:tcPr>
          <w:p w14:paraId="15E1F89B" w14:textId="77777777" w:rsidR="00CF7678" w:rsidRPr="00CF7678" w:rsidRDefault="00CF7678" w:rsidP="00CF7678">
            <w:pPr>
              <w:widowControl w:val="0"/>
              <w:autoSpaceDE w:val="0"/>
              <w:autoSpaceDN w:val="0"/>
              <w:spacing w:line="208" w:lineRule="exact"/>
              <w:ind w:right="400"/>
              <w:jc w:val="right"/>
              <w:rPr>
                <w:sz w:val="20"/>
                <w:szCs w:val="22"/>
                <w:lang w:val="en-US"/>
              </w:rPr>
            </w:pPr>
            <w:r w:rsidRPr="00CF7678">
              <w:rPr>
                <w:color w:val="231F20"/>
                <w:sz w:val="20"/>
                <w:szCs w:val="22"/>
                <w:lang w:val="en-US"/>
              </w:rPr>
              <w:t>USD Floating</w:t>
            </w:r>
          </w:p>
        </w:tc>
        <w:tc>
          <w:tcPr>
            <w:tcW w:w="900" w:type="dxa"/>
            <w:shd w:val="clear" w:color="auto" w:fill="E6E7E8"/>
          </w:tcPr>
          <w:p w14:paraId="190B13CC" w14:textId="77777777" w:rsidR="00CF7678" w:rsidRPr="00CF7678" w:rsidRDefault="00CF7678" w:rsidP="00CF7678">
            <w:pPr>
              <w:widowControl w:val="0"/>
              <w:autoSpaceDE w:val="0"/>
              <w:autoSpaceDN w:val="0"/>
              <w:spacing w:line="208" w:lineRule="exact"/>
              <w:ind w:right="67"/>
              <w:jc w:val="right"/>
              <w:rPr>
                <w:sz w:val="20"/>
                <w:szCs w:val="22"/>
                <w:lang w:val="en-US"/>
              </w:rPr>
            </w:pPr>
            <w:r w:rsidRPr="00CF7678">
              <w:rPr>
                <w:color w:val="231F20"/>
                <w:sz w:val="20"/>
                <w:szCs w:val="22"/>
                <w:lang w:val="en-US"/>
              </w:rPr>
              <w:t>2.91 %</w:t>
            </w:r>
          </w:p>
        </w:tc>
        <w:tc>
          <w:tcPr>
            <w:tcW w:w="1350" w:type="dxa"/>
            <w:shd w:val="clear" w:color="auto" w:fill="E6E7E8"/>
          </w:tcPr>
          <w:p w14:paraId="59034982" w14:textId="77777777" w:rsidR="00CF7678" w:rsidRPr="00CF7678" w:rsidRDefault="00CF7678" w:rsidP="00CF7678">
            <w:pPr>
              <w:widowControl w:val="0"/>
              <w:autoSpaceDE w:val="0"/>
              <w:autoSpaceDN w:val="0"/>
              <w:spacing w:line="208" w:lineRule="exact"/>
              <w:ind w:right="123"/>
              <w:jc w:val="right"/>
              <w:rPr>
                <w:sz w:val="20"/>
                <w:szCs w:val="22"/>
                <w:lang w:val="en-US"/>
              </w:rPr>
            </w:pPr>
            <w:r w:rsidRPr="00CF7678">
              <w:rPr>
                <w:color w:val="231F20"/>
                <w:sz w:val="20"/>
                <w:szCs w:val="22"/>
                <w:lang w:val="en-US"/>
              </w:rPr>
              <w:t>2024</w:t>
            </w:r>
          </w:p>
        </w:tc>
        <w:tc>
          <w:tcPr>
            <w:tcW w:w="1260" w:type="dxa"/>
            <w:shd w:val="clear" w:color="auto" w:fill="E6E7E8"/>
          </w:tcPr>
          <w:p w14:paraId="6E27D63E" w14:textId="77777777" w:rsidR="00CF7678" w:rsidRPr="00CF7678" w:rsidRDefault="00CF7678" w:rsidP="00CF7678">
            <w:pPr>
              <w:widowControl w:val="0"/>
              <w:autoSpaceDE w:val="0"/>
              <w:autoSpaceDN w:val="0"/>
              <w:spacing w:line="208" w:lineRule="exact"/>
              <w:ind w:right="153"/>
              <w:jc w:val="right"/>
              <w:rPr>
                <w:b/>
                <w:sz w:val="20"/>
                <w:szCs w:val="22"/>
                <w:lang w:val="en-US"/>
              </w:rPr>
            </w:pPr>
            <w:r w:rsidRPr="00CF7678">
              <w:rPr>
                <w:b/>
                <w:color w:val="231F20"/>
                <w:sz w:val="20"/>
                <w:szCs w:val="22"/>
                <w:lang w:val="en-US"/>
              </w:rPr>
              <w:t>299</w:t>
            </w:r>
          </w:p>
        </w:tc>
        <w:tc>
          <w:tcPr>
            <w:tcW w:w="1260" w:type="dxa"/>
            <w:shd w:val="clear" w:color="auto" w:fill="E6E7E8"/>
          </w:tcPr>
          <w:p w14:paraId="0952F672" w14:textId="77777777" w:rsidR="00CF7678" w:rsidRPr="00CF7678" w:rsidRDefault="00CF7678" w:rsidP="00CF7678">
            <w:pPr>
              <w:widowControl w:val="0"/>
              <w:autoSpaceDE w:val="0"/>
              <w:autoSpaceDN w:val="0"/>
              <w:spacing w:line="208" w:lineRule="exact"/>
              <w:ind w:right="110"/>
              <w:jc w:val="right"/>
              <w:rPr>
                <w:sz w:val="20"/>
                <w:szCs w:val="22"/>
                <w:lang w:val="en-US"/>
              </w:rPr>
            </w:pPr>
            <w:r w:rsidRPr="00CF7678">
              <w:rPr>
                <w:color w:val="231F20"/>
                <w:w w:val="99"/>
                <w:sz w:val="20"/>
                <w:szCs w:val="22"/>
                <w:lang w:val="en-US"/>
              </w:rPr>
              <w:t>—</w:t>
            </w:r>
          </w:p>
        </w:tc>
      </w:tr>
      <w:tr w:rsidR="00CF7678" w:rsidRPr="00CF7678" w14:paraId="026FAF07" w14:textId="77777777" w:rsidTr="00CD0D64">
        <w:trPr>
          <w:trHeight w:val="230"/>
        </w:trPr>
        <w:tc>
          <w:tcPr>
            <w:tcW w:w="3600" w:type="dxa"/>
          </w:tcPr>
          <w:p w14:paraId="7F23AB75"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($300 million)</w:t>
            </w:r>
          </w:p>
        </w:tc>
        <w:tc>
          <w:tcPr>
            <w:tcW w:w="1890" w:type="dxa"/>
          </w:tcPr>
          <w:p w14:paraId="1675AFA7"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tcPr>
          <w:p w14:paraId="3BE04ECB"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3.30 %</w:t>
            </w:r>
          </w:p>
        </w:tc>
        <w:tc>
          <w:tcPr>
            <w:tcW w:w="1350" w:type="dxa"/>
          </w:tcPr>
          <w:p w14:paraId="273B9345"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2024</w:t>
            </w:r>
          </w:p>
        </w:tc>
        <w:tc>
          <w:tcPr>
            <w:tcW w:w="1260" w:type="dxa"/>
          </w:tcPr>
          <w:p w14:paraId="338D8985"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298</w:t>
            </w:r>
          </w:p>
        </w:tc>
        <w:tc>
          <w:tcPr>
            <w:tcW w:w="1260" w:type="dxa"/>
          </w:tcPr>
          <w:p w14:paraId="57E189C8" w14:textId="77777777" w:rsidR="00CF7678" w:rsidRPr="00CF7678" w:rsidRDefault="00CF7678" w:rsidP="00CF7678">
            <w:pPr>
              <w:widowControl w:val="0"/>
              <w:autoSpaceDE w:val="0"/>
              <w:autoSpaceDN w:val="0"/>
              <w:spacing w:line="210" w:lineRule="exact"/>
              <w:ind w:right="110"/>
              <w:jc w:val="right"/>
              <w:rPr>
                <w:sz w:val="20"/>
                <w:szCs w:val="22"/>
                <w:lang w:val="en-US"/>
              </w:rPr>
            </w:pPr>
            <w:r w:rsidRPr="00CF7678">
              <w:rPr>
                <w:color w:val="231F20"/>
                <w:w w:val="99"/>
                <w:sz w:val="20"/>
                <w:szCs w:val="22"/>
                <w:lang w:val="en-US"/>
              </w:rPr>
              <w:t>—</w:t>
            </w:r>
          </w:p>
        </w:tc>
      </w:tr>
      <w:tr w:rsidR="00CF7678" w:rsidRPr="00CF7678" w14:paraId="17742BF6" w14:textId="77777777" w:rsidTr="00CD0D64">
        <w:trPr>
          <w:trHeight w:val="230"/>
        </w:trPr>
        <w:tc>
          <w:tcPr>
            <w:tcW w:w="3600" w:type="dxa"/>
            <w:shd w:val="clear" w:color="auto" w:fill="E6E7E8"/>
          </w:tcPr>
          <w:p w14:paraId="119A4C34"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($550 million)</w:t>
            </w:r>
          </w:p>
        </w:tc>
        <w:tc>
          <w:tcPr>
            <w:tcW w:w="1890" w:type="dxa"/>
            <w:shd w:val="clear" w:color="auto" w:fill="E6E7E8"/>
          </w:tcPr>
          <w:p w14:paraId="676A2442"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shd w:val="clear" w:color="auto" w:fill="E6E7E8"/>
          </w:tcPr>
          <w:p w14:paraId="6DFDDFC0"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3.04 %</w:t>
            </w:r>
          </w:p>
        </w:tc>
        <w:tc>
          <w:tcPr>
            <w:tcW w:w="1350" w:type="dxa"/>
            <w:shd w:val="clear" w:color="auto" w:fill="E6E7E8"/>
          </w:tcPr>
          <w:p w14:paraId="3F7DB88B"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2025</w:t>
            </w:r>
          </w:p>
        </w:tc>
        <w:tc>
          <w:tcPr>
            <w:tcW w:w="1260" w:type="dxa"/>
            <w:shd w:val="clear" w:color="auto" w:fill="E6E7E8"/>
          </w:tcPr>
          <w:p w14:paraId="551D86A2"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547</w:t>
            </w:r>
          </w:p>
        </w:tc>
        <w:tc>
          <w:tcPr>
            <w:tcW w:w="1260" w:type="dxa"/>
            <w:shd w:val="clear" w:color="auto" w:fill="E6E7E8"/>
          </w:tcPr>
          <w:p w14:paraId="68C2E265"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546</w:t>
            </w:r>
          </w:p>
        </w:tc>
      </w:tr>
      <w:tr w:rsidR="00CF7678" w:rsidRPr="00CF7678" w14:paraId="00ED2E93" w14:textId="77777777" w:rsidTr="00CD0D64">
        <w:trPr>
          <w:trHeight w:val="230"/>
        </w:trPr>
        <w:tc>
          <w:tcPr>
            <w:tcW w:w="3600" w:type="dxa"/>
          </w:tcPr>
          <w:p w14:paraId="5EC74C17"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(750 million Euros)</w:t>
            </w:r>
          </w:p>
        </w:tc>
        <w:tc>
          <w:tcPr>
            <w:tcW w:w="1890" w:type="dxa"/>
          </w:tcPr>
          <w:p w14:paraId="1EBEF263" w14:textId="77777777" w:rsidR="00CF7678" w:rsidRPr="00CF7678" w:rsidRDefault="00CF7678" w:rsidP="00CF7678">
            <w:pPr>
              <w:widowControl w:val="0"/>
              <w:autoSpaceDE w:val="0"/>
              <w:autoSpaceDN w:val="0"/>
              <w:spacing w:line="210" w:lineRule="exact"/>
              <w:ind w:right="403"/>
              <w:jc w:val="right"/>
              <w:rPr>
                <w:sz w:val="20"/>
                <w:szCs w:val="22"/>
                <w:lang w:val="en-US"/>
              </w:rPr>
            </w:pPr>
            <w:r w:rsidRPr="00CF7678">
              <w:rPr>
                <w:color w:val="231F20"/>
                <w:sz w:val="20"/>
                <w:szCs w:val="22"/>
                <w:lang w:val="en-US"/>
              </w:rPr>
              <w:t>Euro Fixed</w:t>
            </w:r>
          </w:p>
        </w:tc>
        <w:tc>
          <w:tcPr>
            <w:tcW w:w="900" w:type="dxa"/>
          </w:tcPr>
          <w:p w14:paraId="1E658640"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1.65 %</w:t>
            </w:r>
          </w:p>
        </w:tc>
        <w:tc>
          <w:tcPr>
            <w:tcW w:w="1350" w:type="dxa"/>
          </w:tcPr>
          <w:p w14:paraId="37DC0743"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2026</w:t>
            </w:r>
          </w:p>
        </w:tc>
        <w:tc>
          <w:tcPr>
            <w:tcW w:w="1260" w:type="dxa"/>
          </w:tcPr>
          <w:p w14:paraId="0F0F7028"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844</w:t>
            </w:r>
          </w:p>
        </w:tc>
        <w:tc>
          <w:tcPr>
            <w:tcW w:w="1260" w:type="dxa"/>
          </w:tcPr>
          <w:p w14:paraId="5E4E67B3"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885</w:t>
            </w:r>
          </w:p>
        </w:tc>
      </w:tr>
      <w:tr w:rsidR="00CF7678" w:rsidRPr="00CF7678" w14:paraId="27659B90" w14:textId="77777777" w:rsidTr="00CD0D64">
        <w:trPr>
          <w:trHeight w:val="230"/>
        </w:trPr>
        <w:tc>
          <w:tcPr>
            <w:tcW w:w="3600" w:type="dxa"/>
            <w:shd w:val="clear" w:color="auto" w:fill="E6E7E8"/>
          </w:tcPr>
          <w:p w14:paraId="26206A23"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($650 million)</w:t>
            </w:r>
          </w:p>
        </w:tc>
        <w:tc>
          <w:tcPr>
            <w:tcW w:w="1890" w:type="dxa"/>
            <w:shd w:val="clear" w:color="auto" w:fill="E6E7E8"/>
          </w:tcPr>
          <w:p w14:paraId="4494850D"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shd w:val="clear" w:color="auto" w:fill="E6E7E8"/>
          </w:tcPr>
          <w:p w14:paraId="10C11BE1"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2.37 %</w:t>
            </w:r>
          </w:p>
        </w:tc>
        <w:tc>
          <w:tcPr>
            <w:tcW w:w="1350" w:type="dxa"/>
            <w:shd w:val="clear" w:color="auto" w:fill="E6E7E8"/>
          </w:tcPr>
          <w:p w14:paraId="5B5741EE"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2026</w:t>
            </w:r>
          </w:p>
        </w:tc>
        <w:tc>
          <w:tcPr>
            <w:tcW w:w="1260" w:type="dxa"/>
            <w:shd w:val="clear" w:color="auto" w:fill="E6E7E8"/>
          </w:tcPr>
          <w:p w14:paraId="3D893455"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642</w:t>
            </w:r>
          </w:p>
        </w:tc>
        <w:tc>
          <w:tcPr>
            <w:tcW w:w="1260" w:type="dxa"/>
            <w:shd w:val="clear" w:color="auto" w:fill="E6E7E8"/>
          </w:tcPr>
          <w:p w14:paraId="53A977CB"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641</w:t>
            </w:r>
          </w:p>
        </w:tc>
      </w:tr>
      <w:tr w:rsidR="00CF7678" w:rsidRPr="00CF7678" w14:paraId="1F3E34EF" w14:textId="77777777" w:rsidTr="00CD0D64">
        <w:trPr>
          <w:trHeight w:val="228"/>
        </w:trPr>
        <w:tc>
          <w:tcPr>
            <w:tcW w:w="3600" w:type="dxa"/>
          </w:tcPr>
          <w:p w14:paraId="000D9D9C" w14:textId="77777777" w:rsidR="00CF7678" w:rsidRPr="00CF7678" w:rsidRDefault="00CF7678" w:rsidP="00CF7678">
            <w:pPr>
              <w:widowControl w:val="0"/>
              <w:autoSpaceDE w:val="0"/>
              <w:autoSpaceDN w:val="0"/>
              <w:spacing w:line="208" w:lineRule="exact"/>
              <w:rPr>
                <w:sz w:val="20"/>
                <w:szCs w:val="22"/>
                <w:lang w:val="en-US"/>
              </w:rPr>
            </w:pPr>
            <w:r w:rsidRPr="00CF7678">
              <w:rPr>
                <w:color w:val="231F20"/>
                <w:sz w:val="20"/>
                <w:szCs w:val="22"/>
                <w:lang w:val="en-US"/>
              </w:rPr>
              <w:t>Medium-term note ($850 million)</w:t>
            </w:r>
          </w:p>
        </w:tc>
        <w:tc>
          <w:tcPr>
            <w:tcW w:w="1890" w:type="dxa"/>
          </w:tcPr>
          <w:p w14:paraId="2564294A" w14:textId="77777777" w:rsidR="00CF7678" w:rsidRPr="00CF7678" w:rsidRDefault="00CF7678" w:rsidP="00CF7678">
            <w:pPr>
              <w:widowControl w:val="0"/>
              <w:autoSpaceDE w:val="0"/>
              <w:autoSpaceDN w:val="0"/>
              <w:spacing w:line="208" w:lineRule="exact"/>
              <w:ind w:right="400"/>
              <w:jc w:val="right"/>
              <w:rPr>
                <w:sz w:val="20"/>
                <w:szCs w:val="22"/>
                <w:lang w:val="en-US"/>
              </w:rPr>
            </w:pPr>
            <w:r w:rsidRPr="00CF7678">
              <w:rPr>
                <w:color w:val="231F20"/>
                <w:sz w:val="20"/>
                <w:szCs w:val="22"/>
                <w:lang w:val="en-US"/>
              </w:rPr>
              <w:t>USD Fixed</w:t>
            </w:r>
          </w:p>
        </w:tc>
        <w:tc>
          <w:tcPr>
            <w:tcW w:w="900" w:type="dxa"/>
          </w:tcPr>
          <w:p w14:paraId="0E90B788" w14:textId="77777777" w:rsidR="00CF7678" w:rsidRPr="00CF7678" w:rsidRDefault="00CF7678" w:rsidP="00CF7678">
            <w:pPr>
              <w:widowControl w:val="0"/>
              <w:autoSpaceDE w:val="0"/>
              <w:autoSpaceDN w:val="0"/>
              <w:spacing w:line="208" w:lineRule="exact"/>
              <w:ind w:right="67"/>
              <w:jc w:val="right"/>
              <w:rPr>
                <w:sz w:val="20"/>
                <w:szCs w:val="22"/>
                <w:lang w:val="en-US"/>
              </w:rPr>
            </w:pPr>
            <w:r w:rsidRPr="00CF7678">
              <w:rPr>
                <w:color w:val="231F20"/>
                <w:sz w:val="20"/>
                <w:szCs w:val="22"/>
                <w:lang w:val="en-US"/>
              </w:rPr>
              <w:t>2.95 %</w:t>
            </w:r>
          </w:p>
        </w:tc>
        <w:tc>
          <w:tcPr>
            <w:tcW w:w="1350" w:type="dxa"/>
          </w:tcPr>
          <w:p w14:paraId="60DD8DA2" w14:textId="77777777" w:rsidR="00CF7678" w:rsidRPr="00CF7678" w:rsidRDefault="00CF7678" w:rsidP="00CF7678">
            <w:pPr>
              <w:widowControl w:val="0"/>
              <w:autoSpaceDE w:val="0"/>
              <w:autoSpaceDN w:val="0"/>
              <w:spacing w:line="208" w:lineRule="exact"/>
              <w:ind w:right="123"/>
              <w:jc w:val="right"/>
              <w:rPr>
                <w:sz w:val="20"/>
                <w:szCs w:val="22"/>
                <w:lang w:val="en-US"/>
              </w:rPr>
            </w:pPr>
            <w:r w:rsidRPr="00CF7678">
              <w:rPr>
                <w:color w:val="231F20"/>
                <w:sz w:val="20"/>
                <w:szCs w:val="22"/>
                <w:lang w:val="en-US"/>
              </w:rPr>
              <w:t>2027</w:t>
            </w:r>
          </w:p>
        </w:tc>
        <w:tc>
          <w:tcPr>
            <w:tcW w:w="1260" w:type="dxa"/>
          </w:tcPr>
          <w:p w14:paraId="2E8F66A8" w14:textId="77777777" w:rsidR="00CF7678" w:rsidRPr="00CF7678" w:rsidRDefault="00CF7678" w:rsidP="00CF7678">
            <w:pPr>
              <w:widowControl w:val="0"/>
              <w:autoSpaceDE w:val="0"/>
              <w:autoSpaceDN w:val="0"/>
              <w:spacing w:line="208" w:lineRule="exact"/>
              <w:ind w:right="153"/>
              <w:jc w:val="right"/>
              <w:rPr>
                <w:b/>
                <w:sz w:val="20"/>
                <w:szCs w:val="22"/>
                <w:lang w:val="en-US"/>
              </w:rPr>
            </w:pPr>
            <w:r w:rsidRPr="00CF7678">
              <w:rPr>
                <w:b/>
                <w:color w:val="231F20"/>
                <w:sz w:val="20"/>
                <w:szCs w:val="22"/>
                <w:lang w:val="en-US"/>
              </w:rPr>
              <w:t>841</w:t>
            </w:r>
          </w:p>
        </w:tc>
        <w:tc>
          <w:tcPr>
            <w:tcW w:w="1260" w:type="dxa"/>
          </w:tcPr>
          <w:p w14:paraId="4E61F699" w14:textId="77777777" w:rsidR="00CF7678" w:rsidRPr="00CF7678" w:rsidRDefault="00CF7678" w:rsidP="00CF7678">
            <w:pPr>
              <w:widowControl w:val="0"/>
              <w:autoSpaceDE w:val="0"/>
              <w:autoSpaceDN w:val="0"/>
              <w:spacing w:line="208" w:lineRule="exact"/>
              <w:ind w:right="109"/>
              <w:jc w:val="right"/>
              <w:rPr>
                <w:sz w:val="20"/>
                <w:szCs w:val="22"/>
                <w:lang w:val="en-US"/>
              </w:rPr>
            </w:pPr>
            <w:r w:rsidRPr="00CF7678">
              <w:rPr>
                <w:color w:val="231F20"/>
                <w:sz w:val="20"/>
                <w:szCs w:val="22"/>
                <w:lang w:val="en-US"/>
              </w:rPr>
              <w:t>839</w:t>
            </w:r>
          </w:p>
        </w:tc>
      </w:tr>
      <w:tr w:rsidR="00CF7678" w:rsidRPr="00CF7678" w14:paraId="4E8ECD8E" w14:textId="77777777" w:rsidTr="00CD0D64">
        <w:trPr>
          <w:trHeight w:val="230"/>
        </w:trPr>
        <w:tc>
          <w:tcPr>
            <w:tcW w:w="3600" w:type="dxa"/>
            <w:shd w:val="clear" w:color="auto" w:fill="E6E7E8"/>
          </w:tcPr>
          <w:p w14:paraId="30817723"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30-year debenture ($220 million)</w:t>
            </w:r>
          </w:p>
        </w:tc>
        <w:tc>
          <w:tcPr>
            <w:tcW w:w="1890" w:type="dxa"/>
            <w:shd w:val="clear" w:color="auto" w:fill="E6E7E8"/>
          </w:tcPr>
          <w:p w14:paraId="71C44A09"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shd w:val="clear" w:color="auto" w:fill="E6E7E8"/>
          </w:tcPr>
          <w:p w14:paraId="125930AF"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6.01 %</w:t>
            </w:r>
          </w:p>
        </w:tc>
        <w:tc>
          <w:tcPr>
            <w:tcW w:w="1350" w:type="dxa"/>
            <w:shd w:val="clear" w:color="auto" w:fill="E6E7E8"/>
          </w:tcPr>
          <w:p w14:paraId="02AD7555"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2028</w:t>
            </w:r>
          </w:p>
        </w:tc>
        <w:tc>
          <w:tcPr>
            <w:tcW w:w="1260" w:type="dxa"/>
            <w:shd w:val="clear" w:color="auto" w:fill="E6E7E8"/>
          </w:tcPr>
          <w:p w14:paraId="537AE37E"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226</w:t>
            </w:r>
          </w:p>
        </w:tc>
        <w:tc>
          <w:tcPr>
            <w:tcW w:w="1260" w:type="dxa"/>
            <w:shd w:val="clear" w:color="auto" w:fill="E6E7E8"/>
          </w:tcPr>
          <w:p w14:paraId="2C7639A9"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227</w:t>
            </w:r>
          </w:p>
        </w:tc>
      </w:tr>
      <w:tr w:rsidR="00CF7678" w:rsidRPr="00CF7678" w14:paraId="3092D1A1" w14:textId="77777777" w:rsidTr="00CD0D64">
        <w:trPr>
          <w:trHeight w:val="230"/>
        </w:trPr>
        <w:tc>
          <w:tcPr>
            <w:tcW w:w="3600" w:type="dxa"/>
          </w:tcPr>
          <w:p w14:paraId="57708D29"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($600 million)</w:t>
            </w:r>
          </w:p>
        </w:tc>
        <w:tc>
          <w:tcPr>
            <w:tcW w:w="1890" w:type="dxa"/>
          </w:tcPr>
          <w:p w14:paraId="13E4502A"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tcPr>
          <w:p w14:paraId="38E40ECF"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3.62 %</w:t>
            </w:r>
          </w:p>
        </w:tc>
        <w:tc>
          <w:tcPr>
            <w:tcW w:w="1350" w:type="dxa"/>
          </w:tcPr>
          <w:p w14:paraId="2018F3D7"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2028</w:t>
            </w:r>
          </w:p>
        </w:tc>
        <w:tc>
          <w:tcPr>
            <w:tcW w:w="1260" w:type="dxa"/>
          </w:tcPr>
          <w:p w14:paraId="784F545F"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597</w:t>
            </w:r>
          </w:p>
        </w:tc>
        <w:tc>
          <w:tcPr>
            <w:tcW w:w="1260" w:type="dxa"/>
          </w:tcPr>
          <w:p w14:paraId="1664B57A" w14:textId="77777777" w:rsidR="00CF7678" w:rsidRPr="00CF7678" w:rsidRDefault="00CF7678" w:rsidP="00CF7678">
            <w:pPr>
              <w:widowControl w:val="0"/>
              <w:autoSpaceDE w:val="0"/>
              <w:autoSpaceDN w:val="0"/>
              <w:spacing w:line="210" w:lineRule="exact"/>
              <w:ind w:right="110"/>
              <w:jc w:val="right"/>
              <w:rPr>
                <w:sz w:val="20"/>
                <w:szCs w:val="22"/>
                <w:lang w:val="en-US"/>
              </w:rPr>
            </w:pPr>
            <w:r w:rsidRPr="00CF7678">
              <w:rPr>
                <w:color w:val="231F20"/>
                <w:w w:val="99"/>
                <w:sz w:val="20"/>
                <w:szCs w:val="22"/>
                <w:lang w:val="en-US"/>
              </w:rPr>
              <w:t>—</w:t>
            </w:r>
          </w:p>
        </w:tc>
      </w:tr>
      <w:tr w:rsidR="00CF7678" w:rsidRPr="00CF7678" w14:paraId="334266C4" w14:textId="77777777" w:rsidTr="00CD0D64">
        <w:trPr>
          <w:trHeight w:val="230"/>
        </w:trPr>
        <w:tc>
          <w:tcPr>
            <w:tcW w:w="3600" w:type="dxa"/>
            <w:shd w:val="clear" w:color="auto" w:fill="E6E7E8"/>
          </w:tcPr>
          <w:p w14:paraId="0B80CBD5"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(500 million Euros)</w:t>
            </w:r>
          </w:p>
        </w:tc>
        <w:tc>
          <w:tcPr>
            <w:tcW w:w="1890" w:type="dxa"/>
            <w:shd w:val="clear" w:color="auto" w:fill="E6E7E8"/>
          </w:tcPr>
          <w:p w14:paraId="671862A6" w14:textId="77777777" w:rsidR="00CF7678" w:rsidRPr="00CF7678" w:rsidRDefault="00CF7678" w:rsidP="00CF7678">
            <w:pPr>
              <w:widowControl w:val="0"/>
              <w:autoSpaceDE w:val="0"/>
              <w:autoSpaceDN w:val="0"/>
              <w:spacing w:line="210" w:lineRule="exact"/>
              <w:ind w:right="403"/>
              <w:jc w:val="right"/>
              <w:rPr>
                <w:sz w:val="20"/>
                <w:szCs w:val="22"/>
                <w:lang w:val="en-US"/>
              </w:rPr>
            </w:pPr>
            <w:r w:rsidRPr="00CF7678">
              <w:rPr>
                <w:color w:val="231F20"/>
                <w:sz w:val="20"/>
                <w:szCs w:val="22"/>
                <w:lang w:val="en-US"/>
              </w:rPr>
              <w:t>Euro Fixed</w:t>
            </w:r>
          </w:p>
        </w:tc>
        <w:tc>
          <w:tcPr>
            <w:tcW w:w="900" w:type="dxa"/>
            <w:shd w:val="clear" w:color="auto" w:fill="E6E7E8"/>
          </w:tcPr>
          <w:p w14:paraId="2D8D63F4"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1.90 %</w:t>
            </w:r>
          </w:p>
        </w:tc>
        <w:tc>
          <w:tcPr>
            <w:tcW w:w="1350" w:type="dxa"/>
            <w:shd w:val="clear" w:color="auto" w:fill="E6E7E8"/>
          </w:tcPr>
          <w:p w14:paraId="244065D4"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2030</w:t>
            </w:r>
          </w:p>
        </w:tc>
        <w:tc>
          <w:tcPr>
            <w:tcW w:w="1260" w:type="dxa"/>
            <w:shd w:val="clear" w:color="auto" w:fill="E6E7E8"/>
          </w:tcPr>
          <w:p w14:paraId="558F35DB"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562</w:t>
            </w:r>
          </w:p>
        </w:tc>
        <w:tc>
          <w:tcPr>
            <w:tcW w:w="1260" w:type="dxa"/>
            <w:shd w:val="clear" w:color="auto" w:fill="E6E7E8"/>
          </w:tcPr>
          <w:p w14:paraId="7211E31B"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589</w:t>
            </w:r>
          </w:p>
        </w:tc>
      </w:tr>
      <w:tr w:rsidR="00CF7678" w:rsidRPr="00CF7678" w14:paraId="7D66B1F3" w14:textId="77777777" w:rsidTr="00CD0D64">
        <w:trPr>
          <w:trHeight w:val="230"/>
        </w:trPr>
        <w:tc>
          <w:tcPr>
            <w:tcW w:w="3600" w:type="dxa"/>
          </w:tcPr>
          <w:p w14:paraId="156D2CAC"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(500 million Euros)</w:t>
            </w:r>
          </w:p>
        </w:tc>
        <w:tc>
          <w:tcPr>
            <w:tcW w:w="1890" w:type="dxa"/>
          </w:tcPr>
          <w:p w14:paraId="18577032" w14:textId="77777777" w:rsidR="00CF7678" w:rsidRPr="00CF7678" w:rsidRDefault="00CF7678" w:rsidP="00CF7678">
            <w:pPr>
              <w:widowControl w:val="0"/>
              <w:autoSpaceDE w:val="0"/>
              <w:autoSpaceDN w:val="0"/>
              <w:spacing w:line="210" w:lineRule="exact"/>
              <w:ind w:right="403"/>
              <w:jc w:val="right"/>
              <w:rPr>
                <w:sz w:val="20"/>
                <w:szCs w:val="22"/>
                <w:lang w:val="en-US"/>
              </w:rPr>
            </w:pPr>
            <w:r w:rsidRPr="00CF7678">
              <w:rPr>
                <w:color w:val="231F20"/>
                <w:sz w:val="20"/>
                <w:szCs w:val="22"/>
                <w:lang w:val="en-US"/>
              </w:rPr>
              <w:t>Euro Fixed</w:t>
            </w:r>
          </w:p>
        </w:tc>
        <w:tc>
          <w:tcPr>
            <w:tcW w:w="900" w:type="dxa"/>
          </w:tcPr>
          <w:p w14:paraId="6D77D9FF"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1.54 %</w:t>
            </w:r>
          </w:p>
        </w:tc>
        <w:tc>
          <w:tcPr>
            <w:tcW w:w="1350" w:type="dxa"/>
          </w:tcPr>
          <w:p w14:paraId="29F2EF71"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2031</w:t>
            </w:r>
          </w:p>
        </w:tc>
        <w:tc>
          <w:tcPr>
            <w:tcW w:w="1260" w:type="dxa"/>
          </w:tcPr>
          <w:p w14:paraId="67D899CA"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567</w:t>
            </w:r>
          </w:p>
        </w:tc>
        <w:tc>
          <w:tcPr>
            <w:tcW w:w="1260" w:type="dxa"/>
          </w:tcPr>
          <w:p w14:paraId="7B90CF1E"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595</w:t>
            </w:r>
          </w:p>
        </w:tc>
      </w:tr>
      <w:tr w:rsidR="00CF7678" w:rsidRPr="00CF7678" w14:paraId="26F7C285" w14:textId="77777777" w:rsidTr="00CD0D64">
        <w:trPr>
          <w:trHeight w:val="230"/>
        </w:trPr>
        <w:tc>
          <w:tcPr>
            <w:tcW w:w="3600" w:type="dxa"/>
            <w:shd w:val="clear" w:color="auto" w:fill="E6E7E8"/>
          </w:tcPr>
          <w:p w14:paraId="67C5A173"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30-year bond ($555 million)</w:t>
            </w:r>
          </w:p>
        </w:tc>
        <w:tc>
          <w:tcPr>
            <w:tcW w:w="1890" w:type="dxa"/>
            <w:shd w:val="clear" w:color="auto" w:fill="E6E7E8"/>
          </w:tcPr>
          <w:p w14:paraId="23CFA174"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shd w:val="clear" w:color="auto" w:fill="E6E7E8"/>
          </w:tcPr>
          <w:p w14:paraId="6F71AF76"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5.73 %</w:t>
            </w:r>
          </w:p>
        </w:tc>
        <w:tc>
          <w:tcPr>
            <w:tcW w:w="1350" w:type="dxa"/>
            <w:shd w:val="clear" w:color="auto" w:fill="E6E7E8"/>
          </w:tcPr>
          <w:p w14:paraId="77653747"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2037</w:t>
            </w:r>
          </w:p>
        </w:tc>
        <w:tc>
          <w:tcPr>
            <w:tcW w:w="1260" w:type="dxa"/>
            <w:shd w:val="clear" w:color="auto" w:fill="E6E7E8"/>
          </w:tcPr>
          <w:p w14:paraId="010690EA"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551</w:t>
            </w:r>
          </w:p>
        </w:tc>
        <w:tc>
          <w:tcPr>
            <w:tcW w:w="1260" w:type="dxa"/>
            <w:shd w:val="clear" w:color="auto" w:fill="E6E7E8"/>
          </w:tcPr>
          <w:p w14:paraId="73F206B2"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550</w:t>
            </w:r>
          </w:p>
        </w:tc>
      </w:tr>
      <w:tr w:rsidR="00CF7678" w:rsidRPr="00CF7678" w14:paraId="4564B365" w14:textId="77777777" w:rsidTr="00CD0D64">
        <w:trPr>
          <w:trHeight w:val="228"/>
        </w:trPr>
        <w:tc>
          <w:tcPr>
            <w:tcW w:w="3600" w:type="dxa"/>
          </w:tcPr>
          <w:p w14:paraId="09EE1DE5" w14:textId="77777777" w:rsidR="00CF7678" w:rsidRPr="00CF7678" w:rsidRDefault="00CF7678" w:rsidP="00CF7678">
            <w:pPr>
              <w:widowControl w:val="0"/>
              <w:autoSpaceDE w:val="0"/>
              <w:autoSpaceDN w:val="0"/>
              <w:spacing w:line="208" w:lineRule="exact"/>
              <w:rPr>
                <w:sz w:val="20"/>
                <w:szCs w:val="22"/>
                <w:lang w:val="en-US"/>
              </w:rPr>
            </w:pPr>
            <w:r w:rsidRPr="00CF7678">
              <w:rPr>
                <w:color w:val="231F20"/>
                <w:sz w:val="20"/>
                <w:szCs w:val="22"/>
                <w:lang w:val="en-US"/>
              </w:rPr>
              <w:t>Floating rate note ($96 million)</w:t>
            </w:r>
          </w:p>
        </w:tc>
        <w:tc>
          <w:tcPr>
            <w:tcW w:w="1890" w:type="dxa"/>
          </w:tcPr>
          <w:p w14:paraId="0EFD88CD" w14:textId="77777777" w:rsidR="00CF7678" w:rsidRPr="00CF7678" w:rsidRDefault="00CF7678" w:rsidP="00CF7678">
            <w:pPr>
              <w:widowControl w:val="0"/>
              <w:autoSpaceDE w:val="0"/>
              <w:autoSpaceDN w:val="0"/>
              <w:spacing w:line="208" w:lineRule="exact"/>
              <w:ind w:right="400"/>
              <w:jc w:val="right"/>
              <w:rPr>
                <w:sz w:val="20"/>
                <w:szCs w:val="22"/>
                <w:lang w:val="en-US"/>
              </w:rPr>
            </w:pPr>
            <w:r w:rsidRPr="00CF7678">
              <w:rPr>
                <w:color w:val="231F20"/>
                <w:sz w:val="20"/>
                <w:szCs w:val="22"/>
                <w:lang w:val="en-US"/>
              </w:rPr>
              <w:t>USD Floating</w:t>
            </w:r>
          </w:p>
        </w:tc>
        <w:tc>
          <w:tcPr>
            <w:tcW w:w="900" w:type="dxa"/>
          </w:tcPr>
          <w:p w14:paraId="2F75D333" w14:textId="77777777" w:rsidR="00CF7678" w:rsidRPr="00CF7678" w:rsidRDefault="00CF7678" w:rsidP="00CF7678">
            <w:pPr>
              <w:widowControl w:val="0"/>
              <w:autoSpaceDE w:val="0"/>
              <w:autoSpaceDN w:val="0"/>
              <w:spacing w:line="208" w:lineRule="exact"/>
              <w:ind w:right="67"/>
              <w:jc w:val="right"/>
              <w:rPr>
                <w:sz w:val="20"/>
                <w:szCs w:val="22"/>
                <w:lang w:val="en-US"/>
              </w:rPr>
            </w:pPr>
            <w:r w:rsidRPr="00CF7678">
              <w:rPr>
                <w:color w:val="231F20"/>
                <w:sz w:val="20"/>
                <w:szCs w:val="22"/>
                <w:lang w:val="en-US"/>
              </w:rPr>
              <w:t>2.45 %</w:t>
            </w:r>
          </w:p>
        </w:tc>
        <w:tc>
          <w:tcPr>
            <w:tcW w:w="1350" w:type="dxa"/>
          </w:tcPr>
          <w:p w14:paraId="5634243E" w14:textId="77777777" w:rsidR="00CF7678" w:rsidRPr="00CF7678" w:rsidRDefault="00CF7678" w:rsidP="00CF7678">
            <w:pPr>
              <w:widowControl w:val="0"/>
              <w:autoSpaceDE w:val="0"/>
              <w:autoSpaceDN w:val="0"/>
              <w:spacing w:line="208" w:lineRule="exact"/>
              <w:ind w:right="123"/>
              <w:jc w:val="right"/>
              <w:rPr>
                <w:sz w:val="20"/>
                <w:szCs w:val="22"/>
                <w:lang w:val="en-US"/>
              </w:rPr>
            </w:pPr>
            <w:r w:rsidRPr="00CF7678">
              <w:rPr>
                <w:color w:val="231F20"/>
                <w:sz w:val="20"/>
                <w:szCs w:val="22"/>
                <w:lang w:val="en-US"/>
              </w:rPr>
              <w:t>2041</w:t>
            </w:r>
          </w:p>
        </w:tc>
        <w:tc>
          <w:tcPr>
            <w:tcW w:w="1260" w:type="dxa"/>
          </w:tcPr>
          <w:p w14:paraId="295F3AC3" w14:textId="77777777" w:rsidR="00CF7678" w:rsidRPr="00CF7678" w:rsidRDefault="00CF7678" w:rsidP="00CF7678">
            <w:pPr>
              <w:widowControl w:val="0"/>
              <w:autoSpaceDE w:val="0"/>
              <w:autoSpaceDN w:val="0"/>
              <w:spacing w:line="208" w:lineRule="exact"/>
              <w:ind w:right="153"/>
              <w:jc w:val="right"/>
              <w:rPr>
                <w:b/>
                <w:sz w:val="20"/>
                <w:szCs w:val="22"/>
                <w:lang w:val="en-US"/>
              </w:rPr>
            </w:pPr>
            <w:r w:rsidRPr="00CF7678">
              <w:rPr>
                <w:b/>
                <w:color w:val="231F20"/>
                <w:sz w:val="20"/>
                <w:szCs w:val="22"/>
                <w:lang w:val="en-US"/>
              </w:rPr>
              <w:t>95</w:t>
            </w:r>
          </w:p>
        </w:tc>
        <w:tc>
          <w:tcPr>
            <w:tcW w:w="1260" w:type="dxa"/>
          </w:tcPr>
          <w:p w14:paraId="455E1552" w14:textId="77777777" w:rsidR="00CF7678" w:rsidRPr="00CF7678" w:rsidRDefault="00CF7678" w:rsidP="00CF7678">
            <w:pPr>
              <w:widowControl w:val="0"/>
              <w:autoSpaceDE w:val="0"/>
              <w:autoSpaceDN w:val="0"/>
              <w:spacing w:line="208" w:lineRule="exact"/>
              <w:ind w:right="109"/>
              <w:jc w:val="right"/>
              <w:rPr>
                <w:sz w:val="20"/>
                <w:szCs w:val="22"/>
                <w:lang w:val="en-US"/>
              </w:rPr>
            </w:pPr>
            <w:r w:rsidRPr="00CF7678">
              <w:rPr>
                <w:color w:val="231F20"/>
                <w:sz w:val="20"/>
                <w:szCs w:val="22"/>
                <w:lang w:val="en-US"/>
              </w:rPr>
              <w:t>95</w:t>
            </w:r>
          </w:p>
        </w:tc>
      </w:tr>
      <w:tr w:rsidR="00CF7678" w:rsidRPr="00CF7678" w14:paraId="53E541B4" w14:textId="77777777" w:rsidTr="00CD0D64">
        <w:trPr>
          <w:trHeight w:val="230"/>
        </w:trPr>
        <w:tc>
          <w:tcPr>
            <w:tcW w:w="3600" w:type="dxa"/>
            <w:shd w:val="clear" w:color="auto" w:fill="E6E7E8"/>
          </w:tcPr>
          <w:p w14:paraId="434303E8"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($325 million)</w:t>
            </w:r>
          </w:p>
        </w:tc>
        <w:tc>
          <w:tcPr>
            <w:tcW w:w="1890" w:type="dxa"/>
            <w:shd w:val="clear" w:color="auto" w:fill="E6E7E8"/>
          </w:tcPr>
          <w:p w14:paraId="7CF9A96E"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shd w:val="clear" w:color="auto" w:fill="E6E7E8"/>
          </w:tcPr>
          <w:p w14:paraId="10E5CC1D"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4.05 %</w:t>
            </w:r>
          </w:p>
        </w:tc>
        <w:tc>
          <w:tcPr>
            <w:tcW w:w="1350" w:type="dxa"/>
            <w:shd w:val="clear" w:color="auto" w:fill="E6E7E8"/>
          </w:tcPr>
          <w:p w14:paraId="5AD41E6B"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2044</w:t>
            </w:r>
          </w:p>
        </w:tc>
        <w:tc>
          <w:tcPr>
            <w:tcW w:w="1260" w:type="dxa"/>
            <w:shd w:val="clear" w:color="auto" w:fill="E6E7E8"/>
          </w:tcPr>
          <w:p w14:paraId="169FDD51"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314</w:t>
            </w:r>
          </w:p>
        </w:tc>
        <w:tc>
          <w:tcPr>
            <w:tcW w:w="1260" w:type="dxa"/>
            <w:shd w:val="clear" w:color="auto" w:fill="E6E7E8"/>
          </w:tcPr>
          <w:p w14:paraId="0DFA3C3A"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313</w:t>
            </w:r>
          </w:p>
        </w:tc>
      </w:tr>
      <w:tr w:rsidR="00CF7678" w:rsidRPr="00CF7678" w14:paraId="0B2F08B8" w14:textId="77777777" w:rsidTr="00CD0D64">
        <w:trPr>
          <w:trHeight w:val="230"/>
        </w:trPr>
        <w:tc>
          <w:tcPr>
            <w:tcW w:w="3600" w:type="dxa"/>
          </w:tcPr>
          <w:p w14:paraId="1D167EEB"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Floating rate note ($55 million)</w:t>
            </w:r>
          </w:p>
        </w:tc>
        <w:tc>
          <w:tcPr>
            <w:tcW w:w="1890" w:type="dxa"/>
          </w:tcPr>
          <w:p w14:paraId="030FBFC3"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Floating</w:t>
            </w:r>
          </w:p>
        </w:tc>
        <w:tc>
          <w:tcPr>
            <w:tcW w:w="900" w:type="dxa"/>
          </w:tcPr>
          <w:p w14:paraId="0E3C4CC5"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2.43 %</w:t>
            </w:r>
          </w:p>
        </w:tc>
        <w:tc>
          <w:tcPr>
            <w:tcW w:w="1350" w:type="dxa"/>
          </w:tcPr>
          <w:p w14:paraId="3A59EC7F"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2044</w:t>
            </w:r>
          </w:p>
        </w:tc>
        <w:tc>
          <w:tcPr>
            <w:tcW w:w="1260" w:type="dxa"/>
          </w:tcPr>
          <w:p w14:paraId="26D2A732"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53</w:t>
            </w:r>
          </w:p>
        </w:tc>
        <w:tc>
          <w:tcPr>
            <w:tcW w:w="1260" w:type="dxa"/>
          </w:tcPr>
          <w:p w14:paraId="7A64E195"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54</w:t>
            </w:r>
          </w:p>
        </w:tc>
      </w:tr>
      <w:tr w:rsidR="00CF7678" w:rsidRPr="00CF7678" w14:paraId="5DE7766C" w14:textId="77777777" w:rsidTr="00CD0D64">
        <w:trPr>
          <w:trHeight w:val="230"/>
        </w:trPr>
        <w:tc>
          <w:tcPr>
            <w:tcW w:w="3600" w:type="dxa"/>
            <w:shd w:val="clear" w:color="auto" w:fill="E6E7E8"/>
          </w:tcPr>
          <w:p w14:paraId="266E2A6D"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($500 million)</w:t>
            </w:r>
          </w:p>
        </w:tc>
        <w:tc>
          <w:tcPr>
            <w:tcW w:w="1890" w:type="dxa"/>
            <w:shd w:val="clear" w:color="auto" w:fill="E6E7E8"/>
          </w:tcPr>
          <w:p w14:paraId="6B5E582F"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shd w:val="clear" w:color="auto" w:fill="E6E7E8"/>
          </w:tcPr>
          <w:p w14:paraId="1D69F2F2"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3.37 %</w:t>
            </w:r>
          </w:p>
        </w:tc>
        <w:tc>
          <w:tcPr>
            <w:tcW w:w="1350" w:type="dxa"/>
            <w:shd w:val="clear" w:color="auto" w:fill="E6E7E8"/>
          </w:tcPr>
          <w:p w14:paraId="0499E8BD"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2046</w:t>
            </w:r>
          </w:p>
        </w:tc>
        <w:tc>
          <w:tcPr>
            <w:tcW w:w="1260" w:type="dxa"/>
            <w:shd w:val="clear" w:color="auto" w:fill="E6E7E8"/>
          </w:tcPr>
          <w:p w14:paraId="1F823E54"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474</w:t>
            </w:r>
          </w:p>
        </w:tc>
        <w:tc>
          <w:tcPr>
            <w:tcW w:w="1260" w:type="dxa"/>
            <w:shd w:val="clear" w:color="auto" w:fill="E6E7E8"/>
          </w:tcPr>
          <w:p w14:paraId="629DE1AC"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473</w:t>
            </w:r>
          </w:p>
        </w:tc>
      </w:tr>
      <w:tr w:rsidR="00CF7678" w:rsidRPr="00CF7678" w14:paraId="25070BBC" w14:textId="77777777" w:rsidTr="00CD0D64">
        <w:trPr>
          <w:trHeight w:val="230"/>
        </w:trPr>
        <w:tc>
          <w:tcPr>
            <w:tcW w:w="3600" w:type="dxa"/>
          </w:tcPr>
          <w:p w14:paraId="13B6FF81"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($500 million)</w:t>
            </w:r>
          </w:p>
        </w:tc>
        <w:tc>
          <w:tcPr>
            <w:tcW w:w="1890" w:type="dxa"/>
          </w:tcPr>
          <w:p w14:paraId="6E74AB69"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tcPr>
          <w:p w14:paraId="0CE0DA27"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3.68 %</w:t>
            </w:r>
          </w:p>
        </w:tc>
        <w:tc>
          <w:tcPr>
            <w:tcW w:w="1350" w:type="dxa"/>
          </w:tcPr>
          <w:p w14:paraId="291DB926"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2047</w:t>
            </w:r>
          </w:p>
        </w:tc>
        <w:tc>
          <w:tcPr>
            <w:tcW w:w="1260" w:type="dxa"/>
          </w:tcPr>
          <w:p w14:paraId="7454BC5F"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491</w:t>
            </w:r>
          </w:p>
        </w:tc>
        <w:tc>
          <w:tcPr>
            <w:tcW w:w="1260" w:type="dxa"/>
          </w:tcPr>
          <w:p w14:paraId="71CB72FB" w14:textId="77777777" w:rsidR="00CF7678" w:rsidRPr="00CF7678" w:rsidRDefault="00CF7678" w:rsidP="00CF7678">
            <w:pPr>
              <w:widowControl w:val="0"/>
              <w:autoSpaceDE w:val="0"/>
              <w:autoSpaceDN w:val="0"/>
              <w:spacing w:line="210" w:lineRule="exact"/>
              <w:ind w:right="109"/>
              <w:jc w:val="right"/>
              <w:rPr>
                <w:sz w:val="20"/>
                <w:szCs w:val="22"/>
                <w:lang w:val="en-US"/>
              </w:rPr>
            </w:pPr>
            <w:r w:rsidRPr="00CF7678">
              <w:rPr>
                <w:color w:val="231F20"/>
                <w:sz w:val="20"/>
                <w:szCs w:val="22"/>
                <w:lang w:val="en-US"/>
              </w:rPr>
              <w:t>491</w:t>
            </w:r>
          </w:p>
        </w:tc>
      </w:tr>
      <w:tr w:rsidR="00CF7678" w:rsidRPr="00CF7678" w14:paraId="747A1700" w14:textId="77777777" w:rsidTr="00CD0D64">
        <w:trPr>
          <w:trHeight w:val="230"/>
        </w:trPr>
        <w:tc>
          <w:tcPr>
            <w:tcW w:w="3600" w:type="dxa"/>
            <w:shd w:val="clear" w:color="auto" w:fill="E6E7E8"/>
          </w:tcPr>
          <w:p w14:paraId="1A59EB37"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Medium-term note ($650 million)</w:t>
            </w:r>
          </w:p>
        </w:tc>
        <w:tc>
          <w:tcPr>
            <w:tcW w:w="1890" w:type="dxa"/>
            <w:shd w:val="clear" w:color="auto" w:fill="E6E7E8"/>
          </w:tcPr>
          <w:p w14:paraId="06A14E23" w14:textId="77777777" w:rsidR="00CF7678" w:rsidRPr="00CF7678" w:rsidRDefault="00CF7678" w:rsidP="00CF7678">
            <w:pPr>
              <w:widowControl w:val="0"/>
              <w:autoSpaceDE w:val="0"/>
              <w:autoSpaceDN w:val="0"/>
              <w:spacing w:line="210" w:lineRule="exact"/>
              <w:ind w:right="400"/>
              <w:jc w:val="right"/>
              <w:rPr>
                <w:sz w:val="20"/>
                <w:szCs w:val="22"/>
                <w:lang w:val="en-US"/>
              </w:rPr>
            </w:pPr>
            <w:r w:rsidRPr="00CF7678">
              <w:rPr>
                <w:color w:val="231F20"/>
                <w:sz w:val="20"/>
                <w:szCs w:val="22"/>
                <w:lang w:val="en-US"/>
              </w:rPr>
              <w:t>USD Fixed</w:t>
            </w:r>
          </w:p>
        </w:tc>
        <w:tc>
          <w:tcPr>
            <w:tcW w:w="900" w:type="dxa"/>
            <w:shd w:val="clear" w:color="auto" w:fill="E6E7E8"/>
          </w:tcPr>
          <w:p w14:paraId="753F4E2F" w14:textId="77777777" w:rsidR="00CF7678" w:rsidRPr="00CF7678" w:rsidRDefault="00CF7678" w:rsidP="00CF7678">
            <w:pPr>
              <w:widowControl w:val="0"/>
              <w:autoSpaceDE w:val="0"/>
              <w:autoSpaceDN w:val="0"/>
              <w:spacing w:line="210" w:lineRule="exact"/>
              <w:ind w:right="67"/>
              <w:jc w:val="right"/>
              <w:rPr>
                <w:sz w:val="20"/>
                <w:szCs w:val="22"/>
                <w:lang w:val="en-US"/>
              </w:rPr>
            </w:pPr>
            <w:r w:rsidRPr="00CF7678">
              <w:rPr>
                <w:color w:val="231F20"/>
                <w:sz w:val="20"/>
                <w:szCs w:val="22"/>
                <w:lang w:val="en-US"/>
              </w:rPr>
              <w:t>4.07 %</w:t>
            </w:r>
          </w:p>
        </w:tc>
        <w:tc>
          <w:tcPr>
            <w:tcW w:w="1350" w:type="dxa"/>
            <w:shd w:val="clear" w:color="auto" w:fill="E6E7E8"/>
          </w:tcPr>
          <w:p w14:paraId="18A74721" w14:textId="77777777" w:rsidR="00CF7678" w:rsidRPr="00CF7678" w:rsidRDefault="00CF7678" w:rsidP="00CF7678">
            <w:pPr>
              <w:widowControl w:val="0"/>
              <w:autoSpaceDE w:val="0"/>
              <w:autoSpaceDN w:val="0"/>
              <w:spacing w:line="210" w:lineRule="exact"/>
              <w:ind w:right="123"/>
              <w:jc w:val="right"/>
              <w:rPr>
                <w:sz w:val="20"/>
                <w:szCs w:val="22"/>
                <w:lang w:val="en-US"/>
              </w:rPr>
            </w:pPr>
            <w:r w:rsidRPr="00CF7678">
              <w:rPr>
                <w:color w:val="231F20"/>
                <w:sz w:val="20"/>
                <w:szCs w:val="22"/>
                <w:lang w:val="en-US"/>
              </w:rPr>
              <w:t>2048</w:t>
            </w:r>
          </w:p>
        </w:tc>
        <w:tc>
          <w:tcPr>
            <w:tcW w:w="1260" w:type="dxa"/>
            <w:shd w:val="clear" w:color="auto" w:fill="E6E7E8"/>
          </w:tcPr>
          <w:p w14:paraId="64607FBF" w14:textId="77777777" w:rsidR="00CF7678" w:rsidRPr="00CF7678" w:rsidRDefault="00CF7678" w:rsidP="00CF7678">
            <w:pPr>
              <w:widowControl w:val="0"/>
              <w:autoSpaceDE w:val="0"/>
              <w:autoSpaceDN w:val="0"/>
              <w:spacing w:line="210" w:lineRule="exact"/>
              <w:ind w:right="153"/>
              <w:jc w:val="right"/>
              <w:rPr>
                <w:b/>
                <w:sz w:val="20"/>
                <w:szCs w:val="22"/>
                <w:lang w:val="en-US"/>
              </w:rPr>
            </w:pPr>
            <w:r w:rsidRPr="00CF7678">
              <w:rPr>
                <w:b/>
                <w:color w:val="231F20"/>
                <w:sz w:val="20"/>
                <w:szCs w:val="22"/>
                <w:lang w:val="en-US"/>
              </w:rPr>
              <w:t>637</w:t>
            </w:r>
          </w:p>
        </w:tc>
        <w:tc>
          <w:tcPr>
            <w:tcW w:w="1260" w:type="dxa"/>
            <w:shd w:val="clear" w:color="auto" w:fill="E6E7E8"/>
          </w:tcPr>
          <w:p w14:paraId="6511BC85" w14:textId="77777777" w:rsidR="00CF7678" w:rsidRPr="00CF7678" w:rsidRDefault="00CF7678" w:rsidP="00CF7678">
            <w:pPr>
              <w:widowControl w:val="0"/>
              <w:autoSpaceDE w:val="0"/>
              <w:autoSpaceDN w:val="0"/>
              <w:spacing w:line="210" w:lineRule="exact"/>
              <w:ind w:right="110"/>
              <w:jc w:val="right"/>
              <w:rPr>
                <w:sz w:val="20"/>
                <w:szCs w:val="22"/>
                <w:lang w:val="en-US"/>
              </w:rPr>
            </w:pPr>
            <w:r w:rsidRPr="00CF7678">
              <w:rPr>
                <w:color w:val="231F20"/>
                <w:w w:val="99"/>
                <w:sz w:val="20"/>
                <w:szCs w:val="22"/>
                <w:lang w:val="en-US"/>
              </w:rPr>
              <w:t>—</w:t>
            </w:r>
          </w:p>
        </w:tc>
      </w:tr>
      <w:tr w:rsidR="00CF7678" w:rsidRPr="00CF7678" w14:paraId="22C641A8" w14:textId="77777777" w:rsidTr="00CD0D64">
        <w:trPr>
          <w:trHeight w:val="227"/>
        </w:trPr>
        <w:tc>
          <w:tcPr>
            <w:tcW w:w="3600" w:type="dxa"/>
          </w:tcPr>
          <w:p w14:paraId="0AD14F4B" w14:textId="77777777" w:rsidR="00CF7678" w:rsidRPr="00CF7678" w:rsidRDefault="00CF7678" w:rsidP="00CF7678">
            <w:pPr>
              <w:widowControl w:val="0"/>
              <w:autoSpaceDE w:val="0"/>
              <w:autoSpaceDN w:val="0"/>
              <w:spacing w:line="208" w:lineRule="exact"/>
              <w:rPr>
                <w:sz w:val="20"/>
                <w:szCs w:val="22"/>
                <w:lang w:val="en-US"/>
              </w:rPr>
            </w:pPr>
            <w:r w:rsidRPr="00CF7678">
              <w:rPr>
                <w:color w:val="231F20"/>
                <w:sz w:val="20"/>
                <w:szCs w:val="22"/>
                <w:lang w:val="en-US"/>
              </w:rPr>
              <w:t>Other borrowings</w:t>
            </w:r>
          </w:p>
        </w:tc>
        <w:tc>
          <w:tcPr>
            <w:tcW w:w="1890" w:type="dxa"/>
          </w:tcPr>
          <w:p w14:paraId="1ADBA021" w14:textId="77777777" w:rsidR="00CF7678" w:rsidRPr="00CF7678" w:rsidRDefault="00CF7678" w:rsidP="00CF7678">
            <w:pPr>
              <w:widowControl w:val="0"/>
              <w:autoSpaceDE w:val="0"/>
              <w:autoSpaceDN w:val="0"/>
              <w:spacing w:line="208" w:lineRule="exact"/>
              <w:ind w:right="400"/>
              <w:jc w:val="right"/>
              <w:rPr>
                <w:sz w:val="20"/>
                <w:szCs w:val="22"/>
                <w:lang w:val="en-US"/>
              </w:rPr>
            </w:pPr>
            <w:r w:rsidRPr="00CF7678">
              <w:rPr>
                <w:color w:val="231F20"/>
                <w:sz w:val="20"/>
                <w:szCs w:val="22"/>
                <w:lang w:val="en-US"/>
              </w:rPr>
              <w:t>Various</w:t>
            </w:r>
          </w:p>
        </w:tc>
        <w:tc>
          <w:tcPr>
            <w:tcW w:w="900" w:type="dxa"/>
          </w:tcPr>
          <w:p w14:paraId="769AC815" w14:textId="77777777" w:rsidR="00CF7678" w:rsidRPr="00CF7678" w:rsidRDefault="00CF7678" w:rsidP="00CF7678">
            <w:pPr>
              <w:widowControl w:val="0"/>
              <w:autoSpaceDE w:val="0"/>
              <w:autoSpaceDN w:val="0"/>
              <w:spacing w:line="208" w:lineRule="exact"/>
              <w:ind w:right="67"/>
              <w:jc w:val="right"/>
              <w:rPr>
                <w:sz w:val="20"/>
                <w:szCs w:val="22"/>
                <w:lang w:val="en-US"/>
              </w:rPr>
            </w:pPr>
            <w:r w:rsidRPr="00CF7678">
              <w:rPr>
                <w:color w:val="231F20"/>
                <w:sz w:val="20"/>
                <w:szCs w:val="22"/>
                <w:lang w:val="en-US"/>
              </w:rPr>
              <w:t>2.35 %</w:t>
            </w:r>
          </w:p>
        </w:tc>
        <w:tc>
          <w:tcPr>
            <w:tcW w:w="1350" w:type="dxa"/>
          </w:tcPr>
          <w:p w14:paraId="2AFAD361" w14:textId="77777777" w:rsidR="00CF7678" w:rsidRPr="00CF7678" w:rsidRDefault="00CF7678" w:rsidP="00CF7678">
            <w:pPr>
              <w:widowControl w:val="0"/>
              <w:autoSpaceDE w:val="0"/>
              <w:autoSpaceDN w:val="0"/>
              <w:spacing w:line="208" w:lineRule="exact"/>
              <w:ind w:right="124"/>
              <w:jc w:val="right"/>
              <w:rPr>
                <w:sz w:val="20"/>
                <w:szCs w:val="22"/>
                <w:lang w:val="en-US"/>
              </w:rPr>
            </w:pPr>
            <w:r w:rsidRPr="00CF7678">
              <w:rPr>
                <w:color w:val="231F20"/>
                <w:w w:val="95"/>
                <w:sz w:val="20"/>
                <w:szCs w:val="22"/>
                <w:lang w:val="en-US"/>
              </w:rPr>
              <w:t>2019-2040</w:t>
            </w:r>
          </w:p>
        </w:tc>
        <w:tc>
          <w:tcPr>
            <w:tcW w:w="1260" w:type="dxa"/>
          </w:tcPr>
          <w:p w14:paraId="738BEC8E" w14:textId="77777777" w:rsidR="00CF7678" w:rsidRPr="00CF7678" w:rsidRDefault="00CF7678" w:rsidP="00CF7678">
            <w:pPr>
              <w:widowControl w:val="0"/>
              <w:tabs>
                <w:tab w:val="left" w:pos="862"/>
              </w:tabs>
              <w:autoSpaceDE w:val="0"/>
              <w:autoSpaceDN w:val="0"/>
              <w:spacing w:line="208" w:lineRule="exact"/>
              <w:ind w:right="95"/>
              <w:jc w:val="right"/>
              <w:rPr>
                <w:b/>
                <w:sz w:val="20"/>
                <w:szCs w:val="22"/>
                <w:lang w:val="en-US"/>
              </w:rPr>
            </w:pPr>
            <w:r w:rsidRPr="00CF7678">
              <w:rPr>
                <w:b/>
                <w:color w:val="231F20"/>
                <w:w w:val="99"/>
                <w:sz w:val="20"/>
                <w:szCs w:val="22"/>
                <w:u w:val="single" w:color="231F20"/>
                <w:lang w:val="en-US"/>
              </w:rPr>
              <w:t xml:space="preserve"> </w:t>
            </w:r>
            <w:r w:rsidRPr="00CF7678">
              <w:rPr>
                <w:b/>
                <w:color w:val="231F20"/>
                <w:sz w:val="20"/>
                <w:szCs w:val="22"/>
                <w:u w:val="single" w:color="231F20"/>
                <w:lang w:val="en-US"/>
              </w:rPr>
              <w:tab/>
              <w:t>72</w:t>
            </w:r>
            <w:r w:rsidRPr="00CF7678">
              <w:rPr>
                <w:b/>
                <w:color w:val="231F20"/>
                <w:spacing w:val="8"/>
                <w:sz w:val="20"/>
                <w:szCs w:val="22"/>
                <w:u w:val="single" w:color="231F20"/>
                <w:lang w:val="en-US"/>
              </w:rPr>
              <w:t xml:space="preserve"> </w:t>
            </w:r>
          </w:p>
        </w:tc>
        <w:tc>
          <w:tcPr>
            <w:tcW w:w="1260" w:type="dxa"/>
          </w:tcPr>
          <w:p w14:paraId="59FEE5E4" w14:textId="77777777" w:rsidR="00CF7678" w:rsidRPr="00CF7678" w:rsidRDefault="00CF7678" w:rsidP="00CF7678">
            <w:pPr>
              <w:widowControl w:val="0"/>
              <w:tabs>
                <w:tab w:val="left" w:pos="863"/>
              </w:tabs>
              <w:autoSpaceDE w:val="0"/>
              <w:autoSpaceDN w:val="0"/>
              <w:spacing w:line="208" w:lineRule="exact"/>
              <w:ind w:right="50"/>
              <w:jc w:val="right"/>
              <w:rPr>
                <w:sz w:val="20"/>
                <w:szCs w:val="22"/>
                <w:lang w:val="en-US"/>
              </w:rPr>
            </w:pPr>
            <w:r w:rsidRPr="00CF7678">
              <w:rPr>
                <w:color w:val="231F20"/>
                <w:w w:val="99"/>
                <w:sz w:val="20"/>
                <w:szCs w:val="22"/>
                <w:u w:val="single" w:color="231F20"/>
                <w:lang w:val="en-US"/>
              </w:rPr>
              <w:t xml:space="preserve"> </w:t>
            </w:r>
            <w:r w:rsidRPr="00CF7678">
              <w:rPr>
                <w:color w:val="231F20"/>
                <w:sz w:val="20"/>
                <w:szCs w:val="22"/>
                <w:u w:val="single" w:color="231F20"/>
                <w:lang w:val="en-US"/>
              </w:rPr>
              <w:tab/>
              <w:t>73</w:t>
            </w:r>
            <w:r w:rsidRPr="00CF7678">
              <w:rPr>
                <w:color w:val="231F20"/>
                <w:spacing w:val="8"/>
                <w:sz w:val="20"/>
                <w:szCs w:val="22"/>
                <w:u w:val="single" w:color="231F20"/>
                <w:lang w:val="en-US"/>
              </w:rPr>
              <w:t xml:space="preserve"> </w:t>
            </w:r>
          </w:p>
        </w:tc>
      </w:tr>
      <w:tr w:rsidR="00CF7678" w:rsidRPr="00CF7678" w14:paraId="01142CE0" w14:textId="77777777" w:rsidTr="00CD0D64">
        <w:trPr>
          <w:trHeight w:val="240"/>
        </w:trPr>
        <w:tc>
          <w:tcPr>
            <w:tcW w:w="3600" w:type="dxa"/>
            <w:shd w:val="clear" w:color="auto" w:fill="E6E7E8"/>
          </w:tcPr>
          <w:p w14:paraId="2AD19E1A" w14:textId="77777777" w:rsidR="00CF7678" w:rsidRPr="00CF7678" w:rsidRDefault="00CF7678" w:rsidP="00CF7678">
            <w:pPr>
              <w:widowControl w:val="0"/>
              <w:autoSpaceDE w:val="0"/>
              <w:autoSpaceDN w:val="0"/>
              <w:spacing w:before="1" w:line="219" w:lineRule="exact"/>
              <w:rPr>
                <w:sz w:val="20"/>
                <w:szCs w:val="22"/>
                <w:lang w:val="en-US"/>
              </w:rPr>
            </w:pPr>
            <w:r w:rsidRPr="00CF7678">
              <w:rPr>
                <w:color w:val="231F20"/>
                <w:sz w:val="20"/>
                <w:szCs w:val="22"/>
                <w:lang w:val="en-US"/>
              </w:rPr>
              <w:t>Total long-term debt</w:t>
            </w:r>
          </w:p>
        </w:tc>
        <w:tc>
          <w:tcPr>
            <w:tcW w:w="1890" w:type="dxa"/>
            <w:shd w:val="clear" w:color="auto" w:fill="E6E7E8"/>
          </w:tcPr>
          <w:p w14:paraId="46AB1DA4" w14:textId="77777777" w:rsidR="00CF7678" w:rsidRPr="00CF7678" w:rsidRDefault="00CF7678" w:rsidP="00CF7678">
            <w:pPr>
              <w:widowControl w:val="0"/>
              <w:autoSpaceDE w:val="0"/>
              <w:autoSpaceDN w:val="0"/>
              <w:rPr>
                <w:sz w:val="16"/>
                <w:szCs w:val="22"/>
                <w:lang w:val="en-US"/>
              </w:rPr>
            </w:pPr>
          </w:p>
        </w:tc>
        <w:tc>
          <w:tcPr>
            <w:tcW w:w="900" w:type="dxa"/>
            <w:shd w:val="clear" w:color="auto" w:fill="E6E7E8"/>
          </w:tcPr>
          <w:p w14:paraId="2D9D0062" w14:textId="77777777" w:rsidR="00CF7678" w:rsidRPr="00CF7678" w:rsidRDefault="00CF7678" w:rsidP="00CF7678">
            <w:pPr>
              <w:widowControl w:val="0"/>
              <w:autoSpaceDE w:val="0"/>
              <w:autoSpaceDN w:val="0"/>
              <w:rPr>
                <w:sz w:val="16"/>
                <w:szCs w:val="22"/>
                <w:lang w:val="en-US"/>
              </w:rPr>
            </w:pPr>
          </w:p>
        </w:tc>
        <w:tc>
          <w:tcPr>
            <w:tcW w:w="1350" w:type="dxa"/>
            <w:shd w:val="clear" w:color="auto" w:fill="E6E7E8"/>
          </w:tcPr>
          <w:p w14:paraId="7B248757" w14:textId="77777777" w:rsidR="00CF7678" w:rsidRPr="00CF7678" w:rsidRDefault="00CF7678" w:rsidP="00CF7678">
            <w:pPr>
              <w:widowControl w:val="0"/>
              <w:autoSpaceDE w:val="0"/>
              <w:autoSpaceDN w:val="0"/>
              <w:rPr>
                <w:sz w:val="16"/>
                <w:szCs w:val="22"/>
                <w:lang w:val="en-US"/>
              </w:rPr>
            </w:pPr>
          </w:p>
        </w:tc>
        <w:tc>
          <w:tcPr>
            <w:tcW w:w="1260" w:type="dxa"/>
            <w:shd w:val="clear" w:color="auto" w:fill="E6E7E8"/>
          </w:tcPr>
          <w:p w14:paraId="43690958" w14:textId="77777777" w:rsidR="00CF7678" w:rsidRPr="00CF7678" w:rsidRDefault="00CF7678" w:rsidP="00CF7678">
            <w:pPr>
              <w:widowControl w:val="0"/>
              <w:tabs>
                <w:tab w:val="left" w:pos="511"/>
              </w:tabs>
              <w:autoSpaceDE w:val="0"/>
              <w:autoSpaceDN w:val="0"/>
              <w:spacing w:before="1" w:line="219" w:lineRule="exact"/>
              <w:ind w:right="155"/>
              <w:jc w:val="right"/>
              <w:rPr>
                <w:b/>
                <w:sz w:val="20"/>
                <w:szCs w:val="22"/>
                <w:lang w:val="en-US"/>
              </w:rPr>
            </w:pPr>
            <w:r w:rsidRPr="00CF7678">
              <w:rPr>
                <w:b/>
                <w:color w:val="231F20"/>
                <w:sz w:val="20"/>
                <w:szCs w:val="22"/>
                <w:lang w:val="en-US"/>
              </w:rPr>
              <w:t>$</w:t>
            </w:r>
            <w:r w:rsidRPr="00CF7678">
              <w:rPr>
                <w:b/>
                <w:color w:val="231F20"/>
                <w:sz w:val="20"/>
                <w:szCs w:val="22"/>
                <w:lang w:val="en-US"/>
              </w:rPr>
              <w:tab/>
            </w:r>
            <w:r w:rsidRPr="00CF7678">
              <w:rPr>
                <w:b/>
                <w:color w:val="231F20"/>
                <w:w w:val="95"/>
                <w:sz w:val="20"/>
                <w:szCs w:val="22"/>
                <w:lang w:val="en-US"/>
              </w:rPr>
              <w:t>14,156</w:t>
            </w:r>
          </w:p>
        </w:tc>
        <w:tc>
          <w:tcPr>
            <w:tcW w:w="1260" w:type="dxa"/>
            <w:shd w:val="clear" w:color="auto" w:fill="E6E7E8"/>
          </w:tcPr>
          <w:p w14:paraId="2F984ECF" w14:textId="77777777" w:rsidR="00CF7678" w:rsidRPr="00CF7678" w:rsidRDefault="00CF7678" w:rsidP="00CF7678">
            <w:pPr>
              <w:widowControl w:val="0"/>
              <w:tabs>
                <w:tab w:val="left" w:pos="513"/>
              </w:tabs>
              <w:autoSpaceDE w:val="0"/>
              <w:autoSpaceDN w:val="0"/>
              <w:spacing w:before="1" w:line="219" w:lineRule="exact"/>
              <w:ind w:right="111"/>
              <w:jc w:val="right"/>
              <w:rPr>
                <w:sz w:val="20"/>
                <w:szCs w:val="22"/>
                <w:lang w:val="en-US"/>
              </w:rPr>
            </w:pPr>
            <w:r w:rsidRPr="00CF7678">
              <w:rPr>
                <w:color w:val="231F20"/>
                <w:sz w:val="20"/>
                <w:szCs w:val="22"/>
                <w:lang w:val="en-US"/>
              </w:rPr>
              <w:t>$</w:t>
            </w:r>
            <w:r w:rsidRPr="00CF7678">
              <w:rPr>
                <w:color w:val="231F20"/>
                <w:sz w:val="20"/>
                <w:szCs w:val="22"/>
                <w:lang w:val="en-US"/>
              </w:rPr>
              <w:tab/>
            </w:r>
            <w:r w:rsidRPr="00CF7678">
              <w:rPr>
                <w:color w:val="231F20"/>
                <w:w w:val="95"/>
                <w:sz w:val="20"/>
                <w:szCs w:val="22"/>
                <w:lang w:val="en-US"/>
              </w:rPr>
              <w:t>13,198</w:t>
            </w:r>
          </w:p>
        </w:tc>
      </w:tr>
      <w:tr w:rsidR="00CF7678" w:rsidRPr="00CF7678" w14:paraId="530B8B6F" w14:textId="77777777" w:rsidTr="00CD0D64">
        <w:trPr>
          <w:trHeight w:val="230"/>
        </w:trPr>
        <w:tc>
          <w:tcPr>
            <w:tcW w:w="3600" w:type="dxa"/>
          </w:tcPr>
          <w:p w14:paraId="7E0A4066" w14:textId="77777777" w:rsidR="00CF7678" w:rsidRPr="00CF7678" w:rsidRDefault="00CF7678" w:rsidP="00CF7678">
            <w:pPr>
              <w:widowControl w:val="0"/>
              <w:autoSpaceDE w:val="0"/>
              <w:autoSpaceDN w:val="0"/>
              <w:spacing w:line="210" w:lineRule="exact"/>
              <w:rPr>
                <w:sz w:val="20"/>
                <w:szCs w:val="22"/>
                <w:lang w:val="en-US"/>
              </w:rPr>
            </w:pPr>
            <w:r w:rsidRPr="00CF7678">
              <w:rPr>
                <w:color w:val="231F20"/>
                <w:sz w:val="20"/>
                <w:szCs w:val="22"/>
                <w:lang w:val="en-US"/>
              </w:rPr>
              <w:t>Less: current portion of long-term debt</w:t>
            </w:r>
          </w:p>
        </w:tc>
        <w:tc>
          <w:tcPr>
            <w:tcW w:w="1890" w:type="dxa"/>
          </w:tcPr>
          <w:p w14:paraId="6A557DA4" w14:textId="77777777" w:rsidR="00CF7678" w:rsidRPr="00CF7678" w:rsidRDefault="00CF7678" w:rsidP="00CF7678">
            <w:pPr>
              <w:widowControl w:val="0"/>
              <w:autoSpaceDE w:val="0"/>
              <w:autoSpaceDN w:val="0"/>
              <w:rPr>
                <w:sz w:val="16"/>
                <w:szCs w:val="22"/>
                <w:lang w:val="en-US"/>
              </w:rPr>
            </w:pPr>
          </w:p>
        </w:tc>
        <w:tc>
          <w:tcPr>
            <w:tcW w:w="900" w:type="dxa"/>
          </w:tcPr>
          <w:p w14:paraId="6CC1FA3B" w14:textId="77777777" w:rsidR="00CF7678" w:rsidRPr="00CF7678" w:rsidRDefault="00CF7678" w:rsidP="00CF7678">
            <w:pPr>
              <w:widowControl w:val="0"/>
              <w:autoSpaceDE w:val="0"/>
              <w:autoSpaceDN w:val="0"/>
              <w:rPr>
                <w:sz w:val="16"/>
                <w:szCs w:val="22"/>
                <w:lang w:val="en-US"/>
              </w:rPr>
            </w:pPr>
          </w:p>
        </w:tc>
        <w:tc>
          <w:tcPr>
            <w:tcW w:w="1350" w:type="dxa"/>
          </w:tcPr>
          <w:p w14:paraId="68A99AB9" w14:textId="77777777" w:rsidR="00CF7678" w:rsidRPr="00CF7678" w:rsidRDefault="00CF7678" w:rsidP="00CF7678">
            <w:pPr>
              <w:widowControl w:val="0"/>
              <w:autoSpaceDE w:val="0"/>
              <w:autoSpaceDN w:val="0"/>
              <w:rPr>
                <w:sz w:val="16"/>
                <w:szCs w:val="22"/>
                <w:lang w:val="en-US"/>
              </w:rPr>
            </w:pPr>
          </w:p>
        </w:tc>
        <w:tc>
          <w:tcPr>
            <w:tcW w:w="1260" w:type="dxa"/>
          </w:tcPr>
          <w:p w14:paraId="4DA19D9F" w14:textId="77777777" w:rsidR="00CF7678" w:rsidRPr="00CF7678" w:rsidRDefault="00CF7678" w:rsidP="00CF7678">
            <w:pPr>
              <w:widowControl w:val="0"/>
              <w:tabs>
                <w:tab w:val="left" w:pos="761"/>
              </w:tabs>
              <w:autoSpaceDE w:val="0"/>
              <w:autoSpaceDN w:val="0"/>
              <w:spacing w:line="210" w:lineRule="exact"/>
              <w:ind w:right="95"/>
              <w:jc w:val="right"/>
              <w:rPr>
                <w:b/>
                <w:sz w:val="20"/>
                <w:szCs w:val="22"/>
                <w:lang w:val="en-US"/>
              </w:rPr>
            </w:pPr>
            <w:r w:rsidRPr="00CF7678">
              <w:rPr>
                <w:b/>
                <w:color w:val="231F20"/>
                <w:w w:val="99"/>
                <w:sz w:val="20"/>
                <w:szCs w:val="22"/>
                <w:u w:val="single" w:color="231F20"/>
                <w:lang w:val="en-US"/>
              </w:rPr>
              <w:t xml:space="preserve"> </w:t>
            </w:r>
            <w:r w:rsidRPr="00CF7678">
              <w:rPr>
                <w:b/>
                <w:color w:val="231F20"/>
                <w:sz w:val="20"/>
                <w:szCs w:val="22"/>
                <w:u w:val="single" w:color="231F20"/>
                <w:lang w:val="en-US"/>
              </w:rPr>
              <w:tab/>
              <w:t>745</w:t>
            </w:r>
            <w:r w:rsidRPr="00CF7678">
              <w:rPr>
                <w:b/>
                <w:color w:val="231F20"/>
                <w:spacing w:val="8"/>
                <w:sz w:val="20"/>
                <w:szCs w:val="22"/>
                <w:u w:val="single" w:color="231F20"/>
                <w:lang w:val="en-US"/>
              </w:rPr>
              <w:t xml:space="preserve"> </w:t>
            </w:r>
          </w:p>
        </w:tc>
        <w:tc>
          <w:tcPr>
            <w:tcW w:w="1260" w:type="dxa"/>
          </w:tcPr>
          <w:p w14:paraId="4C28C49D" w14:textId="77777777" w:rsidR="00CF7678" w:rsidRPr="00CF7678" w:rsidRDefault="00CF7678" w:rsidP="00CF7678">
            <w:pPr>
              <w:widowControl w:val="0"/>
              <w:tabs>
                <w:tab w:val="left" w:pos="614"/>
              </w:tabs>
              <w:autoSpaceDE w:val="0"/>
              <w:autoSpaceDN w:val="0"/>
              <w:spacing w:line="210" w:lineRule="exact"/>
              <w:ind w:right="50"/>
              <w:jc w:val="right"/>
              <w:rPr>
                <w:sz w:val="20"/>
                <w:szCs w:val="22"/>
                <w:lang w:val="en-US"/>
              </w:rPr>
            </w:pPr>
            <w:r w:rsidRPr="00CF7678">
              <w:rPr>
                <w:color w:val="231F20"/>
                <w:w w:val="99"/>
                <w:sz w:val="20"/>
                <w:szCs w:val="22"/>
                <w:u w:val="single" w:color="231F20"/>
                <w:lang w:val="en-US"/>
              </w:rPr>
              <w:t xml:space="preserve"> </w:t>
            </w:r>
            <w:r w:rsidRPr="00CF7678">
              <w:rPr>
                <w:color w:val="231F20"/>
                <w:sz w:val="20"/>
                <w:szCs w:val="22"/>
                <w:u w:val="single" w:color="231F20"/>
                <w:lang w:val="en-US"/>
              </w:rPr>
              <w:tab/>
            </w:r>
            <w:r w:rsidRPr="00CF7678">
              <w:rPr>
                <w:color w:val="231F20"/>
                <w:w w:val="95"/>
                <w:sz w:val="20"/>
                <w:szCs w:val="22"/>
                <w:u w:val="single" w:color="231F20"/>
                <w:lang w:val="en-US"/>
              </w:rPr>
              <w:t>1,102</w:t>
            </w:r>
            <w:r w:rsidRPr="00CF7678">
              <w:rPr>
                <w:color w:val="231F20"/>
                <w:spacing w:val="9"/>
                <w:sz w:val="20"/>
                <w:szCs w:val="22"/>
                <w:u w:val="single" w:color="231F20"/>
                <w:lang w:val="en-US"/>
              </w:rPr>
              <w:t xml:space="preserve"> </w:t>
            </w:r>
          </w:p>
        </w:tc>
      </w:tr>
      <w:tr w:rsidR="00CF7678" w:rsidRPr="00CF7678" w14:paraId="21BE3ED7" w14:textId="77777777" w:rsidTr="00CD0D64">
        <w:trPr>
          <w:trHeight w:val="240"/>
        </w:trPr>
        <w:tc>
          <w:tcPr>
            <w:tcW w:w="3600" w:type="dxa"/>
            <w:shd w:val="clear" w:color="auto" w:fill="E6E7E8"/>
          </w:tcPr>
          <w:p w14:paraId="7CF0F757" w14:textId="77777777" w:rsidR="00CF7678" w:rsidRPr="00CF7678" w:rsidRDefault="00CF7678" w:rsidP="00CF7678">
            <w:pPr>
              <w:widowControl w:val="0"/>
              <w:autoSpaceDE w:val="0"/>
              <w:autoSpaceDN w:val="0"/>
              <w:spacing w:before="2" w:line="219" w:lineRule="exact"/>
              <w:rPr>
                <w:sz w:val="20"/>
                <w:szCs w:val="22"/>
                <w:lang w:val="en-US"/>
              </w:rPr>
            </w:pPr>
            <w:r w:rsidRPr="00CF7678">
              <w:rPr>
                <w:color w:val="231F20"/>
                <w:sz w:val="20"/>
                <w:szCs w:val="22"/>
                <w:lang w:val="en-US"/>
              </w:rPr>
              <w:t>Long-term debt (excluding current portion)</w:t>
            </w:r>
          </w:p>
        </w:tc>
        <w:tc>
          <w:tcPr>
            <w:tcW w:w="1890" w:type="dxa"/>
            <w:shd w:val="clear" w:color="auto" w:fill="E6E7E8"/>
          </w:tcPr>
          <w:p w14:paraId="434DB287" w14:textId="77777777" w:rsidR="00CF7678" w:rsidRPr="00CF7678" w:rsidRDefault="00CF7678" w:rsidP="00CF7678">
            <w:pPr>
              <w:widowControl w:val="0"/>
              <w:autoSpaceDE w:val="0"/>
              <w:autoSpaceDN w:val="0"/>
              <w:rPr>
                <w:sz w:val="16"/>
                <w:szCs w:val="22"/>
                <w:lang w:val="en-US"/>
              </w:rPr>
            </w:pPr>
          </w:p>
        </w:tc>
        <w:tc>
          <w:tcPr>
            <w:tcW w:w="900" w:type="dxa"/>
            <w:shd w:val="clear" w:color="auto" w:fill="E6E7E8"/>
          </w:tcPr>
          <w:p w14:paraId="16C6AA81" w14:textId="77777777" w:rsidR="00CF7678" w:rsidRPr="00CF7678" w:rsidRDefault="00CF7678" w:rsidP="00CF7678">
            <w:pPr>
              <w:widowControl w:val="0"/>
              <w:autoSpaceDE w:val="0"/>
              <w:autoSpaceDN w:val="0"/>
              <w:rPr>
                <w:sz w:val="16"/>
                <w:szCs w:val="22"/>
                <w:lang w:val="en-US"/>
              </w:rPr>
            </w:pPr>
          </w:p>
        </w:tc>
        <w:tc>
          <w:tcPr>
            <w:tcW w:w="1350" w:type="dxa"/>
            <w:shd w:val="clear" w:color="auto" w:fill="E6E7E8"/>
          </w:tcPr>
          <w:p w14:paraId="5E87D8F3" w14:textId="77777777" w:rsidR="00CF7678" w:rsidRPr="00CF7678" w:rsidRDefault="00CF7678" w:rsidP="00CF7678">
            <w:pPr>
              <w:widowControl w:val="0"/>
              <w:autoSpaceDE w:val="0"/>
              <w:autoSpaceDN w:val="0"/>
              <w:rPr>
                <w:sz w:val="16"/>
                <w:szCs w:val="22"/>
                <w:lang w:val="en-US"/>
              </w:rPr>
            </w:pPr>
          </w:p>
        </w:tc>
        <w:tc>
          <w:tcPr>
            <w:tcW w:w="1260" w:type="dxa"/>
            <w:shd w:val="clear" w:color="auto" w:fill="E6E7E8"/>
          </w:tcPr>
          <w:p w14:paraId="1C9AC410" w14:textId="77777777" w:rsidR="00CF7678" w:rsidRPr="00CF7678" w:rsidRDefault="00CF7678" w:rsidP="00CF7678">
            <w:pPr>
              <w:widowControl w:val="0"/>
              <w:tabs>
                <w:tab w:val="left" w:pos="511"/>
              </w:tabs>
              <w:autoSpaceDE w:val="0"/>
              <w:autoSpaceDN w:val="0"/>
              <w:spacing w:before="2" w:line="219" w:lineRule="exact"/>
              <w:ind w:right="95"/>
              <w:jc w:val="right"/>
              <w:rPr>
                <w:b/>
                <w:sz w:val="20"/>
                <w:szCs w:val="22"/>
                <w:lang w:val="en-US"/>
              </w:rPr>
            </w:pPr>
            <w:r w:rsidRPr="00CF7678">
              <w:rPr>
                <w:b/>
                <w:color w:val="231F20"/>
                <w:sz w:val="20"/>
                <w:szCs w:val="22"/>
                <w:u w:val="single" w:color="231F20"/>
                <w:lang w:val="en-US"/>
              </w:rPr>
              <w:t>$</w:t>
            </w:r>
            <w:r w:rsidRPr="00CF7678">
              <w:rPr>
                <w:b/>
                <w:color w:val="231F20"/>
                <w:sz w:val="20"/>
                <w:szCs w:val="22"/>
                <w:u w:val="single" w:color="231F20"/>
                <w:lang w:val="en-US"/>
              </w:rPr>
              <w:tab/>
            </w:r>
            <w:r w:rsidRPr="00CF7678">
              <w:rPr>
                <w:b/>
                <w:color w:val="231F20"/>
                <w:w w:val="95"/>
                <w:sz w:val="20"/>
                <w:szCs w:val="22"/>
                <w:u w:val="single" w:color="231F20"/>
                <w:lang w:val="en-US"/>
              </w:rPr>
              <w:t>13,411</w:t>
            </w:r>
            <w:r w:rsidRPr="00CF7678">
              <w:rPr>
                <w:b/>
                <w:color w:val="231F20"/>
                <w:spacing w:val="9"/>
                <w:sz w:val="20"/>
                <w:szCs w:val="22"/>
                <w:u w:val="single" w:color="231F20"/>
                <w:lang w:val="en-US"/>
              </w:rPr>
              <w:t xml:space="preserve"> </w:t>
            </w:r>
          </w:p>
        </w:tc>
        <w:tc>
          <w:tcPr>
            <w:tcW w:w="1260" w:type="dxa"/>
            <w:shd w:val="clear" w:color="auto" w:fill="E6E7E8"/>
          </w:tcPr>
          <w:p w14:paraId="78604EDC" w14:textId="77777777" w:rsidR="00CF7678" w:rsidRPr="00CF7678" w:rsidRDefault="00CF7678" w:rsidP="00CF7678">
            <w:pPr>
              <w:widowControl w:val="0"/>
              <w:tabs>
                <w:tab w:val="left" w:pos="513"/>
              </w:tabs>
              <w:autoSpaceDE w:val="0"/>
              <w:autoSpaceDN w:val="0"/>
              <w:spacing w:before="2" w:line="219" w:lineRule="exact"/>
              <w:ind w:right="50"/>
              <w:jc w:val="right"/>
              <w:rPr>
                <w:sz w:val="20"/>
                <w:szCs w:val="22"/>
                <w:lang w:val="en-US"/>
              </w:rPr>
            </w:pPr>
            <w:r w:rsidRPr="00CF7678">
              <w:rPr>
                <w:color w:val="231F20"/>
                <w:sz w:val="20"/>
                <w:szCs w:val="22"/>
                <w:u w:val="single" w:color="231F20"/>
                <w:lang w:val="en-US"/>
              </w:rPr>
              <w:t>$</w:t>
            </w:r>
            <w:r w:rsidRPr="00CF7678">
              <w:rPr>
                <w:color w:val="231F20"/>
                <w:sz w:val="20"/>
                <w:szCs w:val="22"/>
                <w:u w:val="single" w:color="231F20"/>
                <w:lang w:val="en-US"/>
              </w:rPr>
              <w:tab/>
            </w:r>
            <w:r w:rsidRPr="00CF7678">
              <w:rPr>
                <w:color w:val="231F20"/>
                <w:w w:val="95"/>
                <w:sz w:val="20"/>
                <w:szCs w:val="22"/>
                <w:u w:val="single" w:color="231F20"/>
                <w:lang w:val="en-US"/>
              </w:rPr>
              <w:t>12,096</w:t>
            </w:r>
            <w:r w:rsidRPr="00CF7678">
              <w:rPr>
                <w:color w:val="231F20"/>
                <w:spacing w:val="9"/>
                <w:sz w:val="20"/>
                <w:szCs w:val="22"/>
                <w:u w:val="single" w:color="231F20"/>
                <w:lang w:val="en-US"/>
              </w:rPr>
              <w:t xml:space="preserve"> </w:t>
            </w:r>
          </w:p>
        </w:tc>
      </w:tr>
    </w:tbl>
    <w:p w14:paraId="61FF9D81" w14:textId="3C2AEF48" w:rsidR="00CF7678" w:rsidRDefault="00CF7678" w:rsidP="000067F0">
      <w:pPr>
        <w:rPr>
          <w:b/>
          <w:bCs/>
          <w:lang w:val="en-US"/>
        </w:rPr>
      </w:pPr>
    </w:p>
    <w:p w14:paraId="562A6F20" w14:textId="1336B467" w:rsidR="00CF7678" w:rsidRDefault="00CF7678" w:rsidP="000067F0">
      <w:pPr>
        <w:rPr>
          <w:b/>
          <w:bCs/>
          <w:lang w:val="en-US"/>
        </w:rPr>
      </w:pPr>
    </w:p>
    <w:p w14:paraId="34B38206" w14:textId="337068E5" w:rsidR="00CF7678" w:rsidRDefault="00CF7678" w:rsidP="000067F0">
      <w:pPr>
        <w:rPr>
          <w:b/>
          <w:bCs/>
          <w:lang w:val="en-US"/>
        </w:rPr>
      </w:pPr>
    </w:p>
    <w:p w14:paraId="7A74E3AB" w14:textId="7F4D864D" w:rsidR="00CF7678" w:rsidRDefault="00CF7678" w:rsidP="000067F0">
      <w:pPr>
        <w:rPr>
          <w:b/>
          <w:bCs/>
          <w:lang w:val="en-US"/>
        </w:rPr>
      </w:pPr>
    </w:p>
    <w:p w14:paraId="5C263254" w14:textId="54EC768E" w:rsidR="00CF7678" w:rsidRDefault="00CF7678" w:rsidP="000067F0">
      <w:pPr>
        <w:rPr>
          <w:b/>
          <w:bCs/>
          <w:lang w:val="en-US"/>
        </w:rPr>
      </w:pPr>
    </w:p>
    <w:p w14:paraId="0E8CF7DC" w14:textId="1CA76AFD" w:rsidR="00CF7678" w:rsidRDefault="00CF7678" w:rsidP="000067F0">
      <w:pPr>
        <w:rPr>
          <w:b/>
          <w:bCs/>
          <w:lang w:val="en-US"/>
        </w:rPr>
      </w:pPr>
    </w:p>
    <w:p w14:paraId="5DC02049" w14:textId="6D9FF2F7" w:rsidR="00CF7678" w:rsidRDefault="00CF7678" w:rsidP="000067F0">
      <w:pPr>
        <w:rPr>
          <w:b/>
          <w:bCs/>
          <w:lang w:val="en-US"/>
        </w:rPr>
      </w:pPr>
    </w:p>
    <w:p w14:paraId="2C38DBF4" w14:textId="66EB159E" w:rsidR="00CF7678" w:rsidRDefault="00CF7678" w:rsidP="000067F0">
      <w:pPr>
        <w:rPr>
          <w:b/>
          <w:bCs/>
          <w:lang w:val="en-US"/>
        </w:rPr>
      </w:pPr>
    </w:p>
    <w:p w14:paraId="63A94D2D" w14:textId="502820E8" w:rsidR="00CF7678" w:rsidRDefault="00CF7678" w:rsidP="000067F0">
      <w:pPr>
        <w:rPr>
          <w:b/>
          <w:bCs/>
          <w:lang w:val="en-US"/>
        </w:rPr>
      </w:pPr>
    </w:p>
    <w:p w14:paraId="2E833428" w14:textId="323B002D" w:rsidR="00CF7678" w:rsidRDefault="00CF7678" w:rsidP="000067F0">
      <w:pPr>
        <w:rPr>
          <w:b/>
          <w:bCs/>
          <w:lang w:val="en-US"/>
        </w:rPr>
      </w:pPr>
    </w:p>
    <w:p w14:paraId="089FE0EE" w14:textId="56A1C1ED" w:rsidR="003852E4" w:rsidRPr="007973D5" w:rsidRDefault="003C5B3F" w:rsidP="007973D5">
      <w:pPr>
        <w:pStyle w:val="Heading1"/>
        <w:rPr>
          <w:szCs w:val="24"/>
          <w:u w:val="single"/>
        </w:rPr>
      </w:pPr>
      <w:r>
        <w:rPr>
          <w:rFonts w:eastAsia="Calibri"/>
          <w:u w:val="single"/>
        </w:rPr>
        <w:t>Part 3</w:t>
      </w:r>
      <w:r w:rsidR="001A5FAA">
        <w:rPr>
          <w:rFonts w:eastAsia="Calibri"/>
          <w:u w:val="single"/>
        </w:rPr>
        <w:t>: Essay Questions [1</w:t>
      </w:r>
      <w:r w:rsidR="003852E4" w:rsidRPr="007973D5">
        <w:rPr>
          <w:rFonts w:eastAsia="Calibri"/>
          <w:u w:val="single"/>
        </w:rPr>
        <w:t xml:space="preserve">0 points]        </w:t>
      </w:r>
    </w:p>
    <w:p w14:paraId="7884CD25" w14:textId="77777777" w:rsidR="003852E4" w:rsidRPr="003852E4" w:rsidRDefault="003852E4" w:rsidP="003852E4">
      <w:pPr>
        <w:rPr>
          <w:rFonts w:eastAsia="Calibri" w:cs="Arial"/>
          <w:b/>
          <w:sz w:val="28"/>
          <w:szCs w:val="28"/>
          <w:u w:val="single"/>
        </w:rPr>
      </w:pPr>
    </w:p>
    <w:p w14:paraId="3D9C83FE" w14:textId="6386542A" w:rsidR="001A5FAA" w:rsidRPr="001A5FAA" w:rsidRDefault="001A5FAA" w:rsidP="001A5FAA">
      <w:pPr>
        <w:pStyle w:val="ListParagraph"/>
        <w:numPr>
          <w:ilvl w:val="3"/>
          <w:numId w:val="2"/>
        </w:numPr>
        <w:tabs>
          <w:tab w:val="clear" w:pos="2880"/>
          <w:tab w:val="num" w:pos="2700"/>
        </w:tabs>
        <w:ind w:left="360"/>
        <w:jc w:val="both"/>
        <w:rPr>
          <w:rFonts w:eastAsia="Calibri" w:cs="Arial"/>
          <w:szCs w:val="24"/>
        </w:rPr>
      </w:pPr>
      <w:r w:rsidRPr="001A5FAA">
        <w:rPr>
          <w:rFonts w:eastAsia="Calibri" w:cs="Arial"/>
          <w:szCs w:val="24"/>
        </w:rPr>
        <w:t>One of the most profitable products of Apple is the iPhone. When Apple sells an iPhone, the buyer gets a phone, together with the right to free software upgrades.  Discuss when Apple should recognize revenue related to the iPhone along with any unique issues the company may face in the recogni</w:t>
      </w:r>
      <w:r>
        <w:rPr>
          <w:rFonts w:eastAsia="Calibri" w:cs="Arial"/>
          <w:szCs w:val="24"/>
        </w:rPr>
        <w:t>tion of revenue and expenses. [5</w:t>
      </w:r>
      <w:r w:rsidRPr="001A5FAA">
        <w:rPr>
          <w:rFonts w:eastAsia="Calibri" w:cs="Arial"/>
          <w:szCs w:val="24"/>
        </w:rPr>
        <w:t xml:space="preserve"> points]  </w:t>
      </w:r>
    </w:p>
    <w:p w14:paraId="38808576" w14:textId="77777777" w:rsidR="001A5FAA" w:rsidRPr="001A5FAA" w:rsidRDefault="001A5FAA" w:rsidP="001A5FAA">
      <w:pPr>
        <w:ind w:left="312"/>
        <w:jc w:val="both"/>
        <w:rPr>
          <w:rFonts w:eastAsia="Calibri" w:cs="Arial"/>
          <w:szCs w:val="24"/>
        </w:rPr>
      </w:pPr>
    </w:p>
    <w:p w14:paraId="358CBFB5" w14:textId="1B2D6595" w:rsidR="001A5FAA" w:rsidRPr="001A5FAA" w:rsidRDefault="001A5FAA" w:rsidP="001A5FAA">
      <w:pPr>
        <w:ind w:left="312"/>
        <w:jc w:val="both"/>
        <w:rPr>
          <w:rFonts w:eastAsia="Calibri" w:cs="Arial"/>
          <w:i/>
          <w:szCs w:val="24"/>
        </w:rPr>
      </w:pPr>
      <w:r w:rsidRPr="001A5FAA">
        <w:rPr>
          <w:rFonts w:eastAsia="Calibri" w:cs="Arial"/>
          <w:i/>
          <w:szCs w:val="24"/>
        </w:rPr>
        <w:t xml:space="preserve">Apple should recognize upfront a percentage of the sale, to reflect the proceeds from the sale of the phone and the software included, and defer the rest, to reflect the future upgrades. At the time of sale, it should also recognize the value of the phone as cost of goods sold to achieve matching.  The controversial issue is how much of the value of the sale should be recognized now and how much in the future.  </w:t>
      </w:r>
    </w:p>
    <w:p w14:paraId="3BF6C7D7" w14:textId="77777777" w:rsidR="003852E4" w:rsidRPr="003852E4" w:rsidRDefault="003852E4" w:rsidP="00F97C53">
      <w:pPr>
        <w:ind w:left="312"/>
        <w:jc w:val="both"/>
        <w:rPr>
          <w:rFonts w:eastAsia="Calibri" w:cs="Arial"/>
          <w:szCs w:val="24"/>
        </w:rPr>
      </w:pPr>
    </w:p>
    <w:p w14:paraId="055D47E5" w14:textId="77777777" w:rsidR="003852E4" w:rsidRPr="003852E4" w:rsidRDefault="003852E4" w:rsidP="00F97C53">
      <w:pPr>
        <w:ind w:left="312"/>
        <w:jc w:val="both"/>
        <w:rPr>
          <w:rFonts w:eastAsia="Calibri" w:cs="Arial"/>
          <w:szCs w:val="24"/>
        </w:rPr>
      </w:pPr>
    </w:p>
    <w:p w14:paraId="0518A6F4" w14:textId="0E34F4A9" w:rsidR="001A5FAA" w:rsidRPr="001A5FAA" w:rsidRDefault="001A5FAA" w:rsidP="001A5FAA">
      <w:pPr>
        <w:pStyle w:val="ListParagraph"/>
        <w:numPr>
          <w:ilvl w:val="3"/>
          <w:numId w:val="2"/>
        </w:numPr>
        <w:tabs>
          <w:tab w:val="clear" w:pos="2880"/>
          <w:tab w:val="num" w:pos="2970"/>
        </w:tabs>
        <w:ind w:left="270"/>
        <w:jc w:val="both"/>
        <w:rPr>
          <w:szCs w:val="24"/>
        </w:rPr>
      </w:pPr>
      <w:r>
        <w:rPr>
          <w:szCs w:val="24"/>
        </w:rPr>
        <w:t>On January 1, 2019</w:t>
      </w:r>
      <w:r w:rsidRPr="001A5FAA">
        <w:rPr>
          <w:szCs w:val="24"/>
        </w:rPr>
        <w:t>, an entity enters into a one-year fixed price contract with a customer to analyse the customer’s historical sale trends. The entity promises to share its findings with the customer each month and to provide the customer with a final report at the end of the contract</w:t>
      </w:r>
      <w:r w:rsidR="00D57A80">
        <w:rPr>
          <w:szCs w:val="24"/>
        </w:rPr>
        <w:t>. The customer promises to pay $</w:t>
      </w:r>
      <w:r w:rsidRPr="001A5FAA">
        <w:rPr>
          <w:szCs w:val="24"/>
        </w:rPr>
        <w:t xml:space="preserve">10,000 per month. The customer can change the specification of its requirements throughout the contract and has the right to obtain any analysis prepared by the entity. Discuss when the company should recognize revenue along with any unique issues it may face in the recognition of expenses. [5 points] </w:t>
      </w:r>
    </w:p>
    <w:p w14:paraId="032CDCC7" w14:textId="77777777" w:rsidR="003852E4" w:rsidRPr="003852E4" w:rsidRDefault="003852E4" w:rsidP="00F97C53">
      <w:pPr>
        <w:jc w:val="both"/>
        <w:rPr>
          <w:szCs w:val="24"/>
        </w:rPr>
      </w:pPr>
    </w:p>
    <w:p w14:paraId="1A8727E7" w14:textId="7D16B696" w:rsidR="00ED4AD3" w:rsidRDefault="001A5FAA" w:rsidP="001A5FAA">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spacing w:after="120"/>
        <w:ind w:left="360"/>
        <w:jc w:val="both"/>
        <w:rPr>
          <w:rFonts w:ascii="Arial" w:hAnsi="Arial"/>
          <w:color w:val="FF0000"/>
          <w:sz w:val="22"/>
        </w:rPr>
      </w:pPr>
      <w:r w:rsidRPr="001A5FAA">
        <w:rPr>
          <w:rFonts w:cs="Miriam"/>
          <w:i/>
          <w:iCs/>
          <w:szCs w:val="24"/>
          <w:lang w:val="en-US" w:eastAsia="he-IL" w:bidi="he-IL"/>
        </w:rPr>
        <w:t>Revenue can be recognized over the life of the contract as the company shares its findings with the customer. Conditions for revenue recognition during production are met. Expenses should be accrued and matched with revenue. Note that revenue recognition is independent of the cash received from the client.</w:t>
      </w:r>
    </w:p>
    <w:p w14:paraId="0AF2E488" w14:textId="46C25563" w:rsidR="00ED4AD3" w:rsidRDefault="00ED4AD3" w:rsidP="00C87C30">
      <w:pPr>
        <w:jc w:val="both"/>
        <w:rPr>
          <w:rFonts w:ascii="Arial" w:hAnsi="Arial"/>
          <w:color w:val="FF0000"/>
          <w:sz w:val="22"/>
        </w:rPr>
      </w:pPr>
    </w:p>
    <w:p w14:paraId="28529108" w14:textId="5E18D565" w:rsidR="00ED4AD3" w:rsidRDefault="00ED4AD3" w:rsidP="00C87C30">
      <w:pPr>
        <w:jc w:val="both"/>
        <w:rPr>
          <w:rFonts w:ascii="Arial" w:hAnsi="Arial"/>
          <w:color w:val="FF0000"/>
          <w:sz w:val="22"/>
        </w:rPr>
      </w:pPr>
    </w:p>
    <w:p w14:paraId="79BF7D86" w14:textId="22BFA326" w:rsidR="00ED4AD3" w:rsidRDefault="00ED4AD3" w:rsidP="00C87C30">
      <w:pPr>
        <w:jc w:val="both"/>
        <w:rPr>
          <w:rFonts w:ascii="Arial" w:hAnsi="Arial"/>
          <w:color w:val="FF0000"/>
          <w:sz w:val="22"/>
        </w:rPr>
      </w:pPr>
    </w:p>
    <w:p w14:paraId="2CE2BF16" w14:textId="2C020F31" w:rsidR="00CD0D64" w:rsidRDefault="00CD0D64" w:rsidP="00C87C30">
      <w:pPr>
        <w:jc w:val="both"/>
        <w:rPr>
          <w:rFonts w:ascii="Arial" w:hAnsi="Arial"/>
          <w:color w:val="FF0000"/>
          <w:sz w:val="22"/>
        </w:rPr>
      </w:pPr>
    </w:p>
    <w:p w14:paraId="660DA47D" w14:textId="59A4F266" w:rsidR="00CD0D64" w:rsidRDefault="00CD0D64" w:rsidP="00C87C30">
      <w:pPr>
        <w:jc w:val="both"/>
        <w:rPr>
          <w:rFonts w:ascii="Arial" w:hAnsi="Arial"/>
          <w:color w:val="FF0000"/>
          <w:sz w:val="22"/>
        </w:rPr>
      </w:pPr>
    </w:p>
    <w:p w14:paraId="27F405DA" w14:textId="6EBDF103" w:rsidR="00CD0D64" w:rsidRDefault="00CD0D64" w:rsidP="00C87C30">
      <w:pPr>
        <w:jc w:val="both"/>
        <w:rPr>
          <w:rFonts w:ascii="Arial" w:hAnsi="Arial"/>
          <w:color w:val="FF0000"/>
          <w:sz w:val="22"/>
        </w:rPr>
      </w:pPr>
    </w:p>
    <w:p w14:paraId="07D3E41F" w14:textId="758D72B6" w:rsidR="00CD0D64" w:rsidRDefault="00CD0D64" w:rsidP="00C87C30">
      <w:pPr>
        <w:jc w:val="both"/>
        <w:rPr>
          <w:rFonts w:ascii="Arial" w:hAnsi="Arial"/>
          <w:color w:val="FF0000"/>
          <w:sz w:val="22"/>
        </w:rPr>
      </w:pPr>
    </w:p>
    <w:p w14:paraId="4E76B663" w14:textId="4EFA1DA0" w:rsidR="00CD0D64" w:rsidRDefault="00CD0D64" w:rsidP="00C87C30">
      <w:pPr>
        <w:jc w:val="both"/>
        <w:rPr>
          <w:rFonts w:ascii="Arial" w:hAnsi="Arial"/>
          <w:color w:val="FF0000"/>
          <w:sz w:val="22"/>
        </w:rPr>
      </w:pPr>
    </w:p>
    <w:p w14:paraId="6C4F6488" w14:textId="750E88C6" w:rsidR="00CD0D64" w:rsidRDefault="00CD0D64" w:rsidP="00C87C30">
      <w:pPr>
        <w:jc w:val="both"/>
        <w:rPr>
          <w:rFonts w:ascii="Arial" w:hAnsi="Arial"/>
          <w:color w:val="FF0000"/>
          <w:sz w:val="22"/>
        </w:rPr>
      </w:pPr>
    </w:p>
    <w:p w14:paraId="49A1F782" w14:textId="187EECB3" w:rsidR="00CD0D64" w:rsidRDefault="00CD0D64" w:rsidP="00C87C30">
      <w:pPr>
        <w:jc w:val="both"/>
        <w:rPr>
          <w:rFonts w:ascii="Arial" w:hAnsi="Arial"/>
          <w:color w:val="FF0000"/>
          <w:sz w:val="22"/>
        </w:rPr>
      </w:pPr>
    </w:p>
    <w:p w14:paraId="584B5DC7" w14:textId="686F59ED" w:rsidR="00CD0D64" w:rsidRDefault="00CD0D64" w:rsidP="00C87C30">
      <w:pPr>
        <w:jc w:val="both"/>
        <w:rPr>
          <w:rFonts w:ascii="Arial" w:hAnsi="Arial"/>
          <w:color w:val="FF0000"/>
          <w:sz w:val="22"/>
        </w:rPr>
      </w:pPr>
    </w:p>
    <w:p w14:paraId="12D9BB55" w14:textId="0C533422" w:rsidR="00CD0D64" w:rsidRDefault="00CD0D64" w:rsidP="00C87C30">
      <w:pPr>
        <w:jc w:val="both"/>
        <w:rPr>
          <w:rFonts w:ascii="Arial" w:hAnsi="Arial"/>
          <w:color w:val="FF0000"/>
          <w:sz w:val="22"/>
        </w:rPr>
      </w:pPr>
    </w:p>
    <w:p w14:paraId="6F03BD29" w14:textId="1E55FBF9" w:rsidR="00CD0D64" w:rsidRDefault="00CD0D64" w:rsidP="00C87C30">
      <w:pPr>
        <w:jc w:val="both"/>
        <w:rPr>
          <w:rFonts w:ascii="Arial" w:hAnsi="Arial"/>
          <w:color w:val="FF0000"/>
          <w:sz w:val="22"/>
        </w:rPr>
      </w:pPr>
    </w:p>
    <w:p w14:paraId="63B034CE" w14:textId="17CC424F" w:rsidR="00CD0D64" w:rsidRDefault="00CD0D64" w:rsidP="00C87C30">
      <w:pPr>
        <w:jc w:val="both"/>
        <w:rPr>
          <w:rFonts w:ascii="Arial" w:hAnsi="Arial"/>
          <w:color w:val="FF0000"/>
          <w:sz w:val="22"/>
        </w:rPr>
      </w:pPr>
    </w:p>
    <w:p w14:paraId="12189CAE" w14:textId="7D690903" w:rsidR="00CD0D64" w:rsidRDefault="00CD0D64" w:rsidP="00C87C30">
      <w:pPr>
        <w:jc w:val="both"/>
        <w:rPr>
          <w:rFonts w:ascii="Arial" w:hAnsi="Arial"/>
          <w:color w:val="FF0000"/>
          <w:sz w:val="22"/>
        </w:rPr>
      </w:pPr>
    </w:p>
    <w:p w14:paraId="418BA975" w14:textId="492C530F" w:rsidR="00CD0D64" w:rsidRDefault="00CD0D64" w:rsidP="00C87C30">
      <w:pPr>
        <w:jc w:val="both"/>
        <w:rPr>
          <w:rFonts w:ascii="Arial" w:hAnsi="Arial"/>
          <w:color w:val="FF0000"/>
          <w:sz w:val="22"/>
        </w:rPr>
      </w:pPr>
    </w:p>
    <w:p w14:paraId="447B2F6E" w14:textId="3CF7F1D7" w:rsidR="00CD0D64" w:rsidRDefault="00CD0D64" w:rsidP="00C87C30">
      <w:pPr>
        <w:jc w:val="both"/>
        <w:rPr>
          <w:rFonts w:ascii="Arial" w:hAnsi="Arial"/>
          <w:color w:val="FF0000"/>
          <w:sz w:val="22"/>
        </w:rPr>
      </w:pPr>
    </w:p>
    <w:p w14:paraId="0F05ACCF" w14:textId="7C179D02" w:rsidR="00CD0D64" w:rsidRDefault="00CD0D64" w:rsidP="00C87C30">
      <w:pPr>
        <w:jc w:val="both"/>
        <w:rPr>
          <w:rFonts w:ascii="Arial" w:hAnsi="Arial"/>
          <w:color w:val="FF0000"/>
          <w:sz w:val="22"/>
        </w:rPr>
      </w:pPr>
    </w:p>
    <w:p w14:paraId="30EF54E2" w14:textId="75313335" w:rsidR="00CD0D64" w:rsidRDefault="00CD0D64" w:rsidP="00C87C30">
      <w:pPr>
        <w:jc w:val="both"/>
        <w:rPr>
          <w:rFonts w:ascii="Arial" w:hAnsi="Arial"/>
          <w:color w:val="FF0000"/>
          <w:sz w:val="22"/>
        </w:rPr>
      </w:pPr>
    </w:p>
    <w:p w14:paraId="7B865CE1" w14:textId="3A9F01BB" w:rsidR="00CD0D64" w:rsidRDefault="00CD0D64" w:rsidP="00C87C30">
      <w:pPr>
        <w:jc w:val="both"/>
        <w:rPr>
          <w:rFonts w:ascii="Arial" w:hAnsi="Arial"/>
          <w:color w:val="FF0000"/>
          <w:sz w:val="22"/>
        </w:rPr>
      </w:pPr>
    </w:p>
    <w:p w14:paraId="01122EC4" w14:textId="0EB66D7D" w:rsidR="00CD0D64" w:rsidRDefault="00CD0D64" w:rsidP="00C87C30">
      <w:pPr>
        <w:jc w:val="both"/>
        <w:rPr>
          <w:rFonts w:ascii="Arial" w:hAnsi="Arial"/>
          <w:color w:val="FF0000"/>
          <w:sz w:val="22"/>
        </w:rPr>
      </w:pPr>
    </w:p>
    <w:p w14:paraId="2E186BDA" w14:textId="77777777" w:rsidR="00D57A80" w:rsidRDefault="00D57A80">
      <w:pPr>
        <w:rPr>
          <w:rFonts w:eastAsia="Calibri" w:cs="Arial"/>
          <w:b/>
          <w:bCs/>
          <w:kern w:val="32"/>
          <w:sz w:val="32"/>
          <w:szCs w:val="32"/>
          <w:u w:val="single"/>
        </w:rPr>
      </w:pPr>
      <w:r>
        <w:rPr>
          <w:rFonts w:eastAsia="Calibri"/>
          <w:u w:val="single"/>
        </w:rPr>
        <w:br w:type="page"/>
      </w:r>
    </w:p>
    <w:p w14:paraId="3EFDE1E7" w14:textId="571079AB" w:rsidR="00CD0D64" w:rsidRPr="007973D5" w:rsidRDefault="00CD0D64" w:rsidP="00CD0D64">
      <w:pPr>
        <w:pStyle w:val="Heading1"/>
        <w:rPr>
          <w:szCs w:val="24"/>
          <w:u w:val="single"/>
        </w:rPr>
      </w:pPr>
      <w:r>
        <w:rPr>
          <w:rFonts w:eastAsia="Calibri"/>
          <w:u w:val="single"/>
        </w:rPr>
        <w:t>Part 4: Bonus Question [5</w:t>
      </w:r>
      <w:r w:rsidRPr="007973D5">
        <w:rPr>
          <w:rFonts w:eastAsia="Calibri"/>
          <w:u w:val="single"/>
        </w:rPr>
        <w:t xml:space="preserve"> points]        </w:t>
      </w:r>
    </w:p>
    <w:p w14:paraId="2CD038CE" w14:textId="77777777" w:rsidR="00CD0D64" w:rsidRPr="003852E4" w:rsidRDefault="00CD0D64" w:rsidP="00CD0D64">
      <w:pPr>
        <w:rPr>
          <w:rFonts w:eastAsia="Calibri" w:cs="Arial"/>
          <w:b/>
          <w:sz w:val="28"/>
          <w:szCs w:val="28"/>
          <w:u w:val="single"/>
        </w:rPr>
      </w:pPr>
    </w:p>
    <w:p w14:paraId="10172E45" w14:textId="1E2E4ED0" w:rsidR="00031E6F" w:rsidRDefault="00031E6F" w:rsidP="00C87C30">
      <w:pPr>
        <w:jc w:val="both"/>
        <w:rPr>
          <w:szCs w:val="24"/>
        </w:rPr>
      </w:pPr>
      <w:r>
        <w:rPr>
          <w:szCs w:val="24"/>
        </w:rPr>
        <w:t>W</w:t>
      </w:r>
      <w:r w:rsidR="0053708D">
        <w:rPr>
          <w:szCs w:val="24"/>
        </w:rPr>
        <w:t>hich</w:t>
      </w:r>
      <w:r>
        <w:rPr>
          <w:szCs w:val="24"/>
        </w:rPr>
        <w:t xml:space="preserve"> NFL American football team does Professor Urcan support?</w:t>
      </w:r>
    </w:p>
    <w:p w14:paraId="4ECB7A33" w14:textId="591DD26C" w:rsidR="00031E6F" w:rsidRDefault="00031E6F" w:rsidP="00C87C30">
      <w:pPr>
        <w:jc w:val="both"/>
        <w:rPr>
          <w:szCs w:val="24"/>
        </w:rPr>
      </w:pPr>
    </w:p>
    <w:p w14:paraId="681E5C83" w14:textId="14DE7EBA" w:rsidR="00031E6F" w:rsidRDefault="00031E6F" w:rsidP="00C87C30">
      <w:pPr>
        <w:jc w:val="both"/>
        <w:rPr>
          <w:szCs w:val="24"/>
        </w:rPr>
      </w:pPr>
      <w:r>
        <w:rPr>
          <w:szCs w:val="24"/>
        </w:rPr>
        <w:t>Hint 1: This team is the most successful franch</w:t>
      </w:r>
      <w:r w:rsidR="00220DAC">
        <w:rPr>
          <w:szCs w:val="24"/>
        </w:rPr>
        <w:t>ise in the NFL over the last decade and is often referred to as “The Dynasty.”</w:t>
      </w:r>
    </w:p>
    <w:p w14:paraId="6790C43C" w14:textId="6A08F361" w:rsidR="00031E6F" w:rsidRDefault="00031E6F" w:rsidP="00C87C30">
      <w:pPr>
        <w:jc w:val="both"/>
        <w:rPr>
          <w:szCs w:val="24"/>
        </w:rPr>
      </w:pPr>
      <w:r>
        <w:rPr>
          <w:szCs w:val="24"/>
        </w:rPr>
        <w:t>Hint 2: The names of the coach and players of this team are mentioned in the multiple choice part of this exam.</w:t>
      </w:r>
    </w:p>
    <w:p w14:paraId="746DD0BD" w14:textId="30C71F58" w:rsidR="00031E6F" w:rsidRDefault="00031E6F" w:rsidP="00C87C30">
      <w:pPr>
        <w:jc w:val="both"/>
        <w:rPr>
          <w:szCs w:val="24"/>
        </w:rPr>
      </w:pPr>
      <w:r>
        <w:rPr>
          <w:szCs w:val="24"/>
        </w:rPr>
        <w:t xml:space="preserve">Hint 3: No, it is </w:t>
      </w:r>
      <w:r w:rsidR="00220DAC">
        <w:rPr>
          <w:szCs w:val="24"/>
        </w:rPr>
        <w:t xml:space="preserve">definitely </w:t>
      </w:r>
      <w:r w:rsidR="00FF2442">
        <w:rPr>
          <w:szCs w:val="24"/>
        </w:rPr>
        <w:t xml:space="preserve">not </w:t>
      </w:r>
      <w:proofErr w:type="spellStart"/>
      <w:r w:rsidR="00FF2442">
        <w:rPr>
          <w:szCs w:val="24"/>
        </w:rPr>
        <w:t>Steelers</w:t>
      </w:r>
      <w:proofErr w:type="spellEnd"/>
      <w:r w:rsidR="00FF2442">
        <w:rPr>
          <w:szCs w:val="24"/>
        </w:rPr>
        <w:t xml:space="preserve"> </w:t>
      </w:r>
      <w:r w:rsidR="00FF2442" w:rsidRPr="00FF2442">
        <w:rPr>
          <w:szCs w:val="24"/>
        </w:rPr>
        <w:sym w:font="Wingdings" w:char="F04A"/>
      </w:r>
      <w:r>
        <w:rPr>
          <w:szCs w:val="24"/>
        </w:rPr>
        <w:t xml:space="preserve"> </w:t>
      </w:r>
    </w:p>
    <w:p w14:paraId="71D16A19" w14:textId="08495EF0" w:rsidR="00900CDF" w:rsidRDefault="00900CDF" w:rsidP="00C87C30">
      <w:pPr>
        <w:jc w:val="both"/>
        <w:rPr>
          <w:szCs w:val="24"/>
        </w:rPr>
      </w:pPr>
      <w:r>
        <w:rPr>
          <w:szCs w:val="24"/>
        </w:rPr>
        <w:t xml:space="preserve">Hint 4: If you answer </w:t>
      </w:r>
      <w:proofErr w:type="spellStart"/>
      <w:r>
        <w:rPr>
          <w:szCs w:val="24"/>
        </w:rPr>
        <w:t>Steelers</w:t>
      </w:r>
      <w:proofErr w:type="spellEnd"/>
      <w:r>
        <w:rPr>
          <w:szCs w:val="24"/>
        </w:rPr>
        <w:t xml:space="preserve">, I will </w:t>
      </w:r>
      <w:r w:rsidRPr="00900CDF">
        <w:rPr>
          <w:szCs w:val="24"/>
          <w:u w:val="single"/>
        </w:rPr>
        <w:t>deduct</w:t>
      </w:r>
      <w:r w:rsidR="00FF2442">
        <w:rPr>
          <w:szCs w:val="24"/>
        </w:rPr>
        <w:t xml:space="preserve"> 10 points </w:t>
      </w:r>
      <w:r w:rsidR="00FF2442" w:rsidRPr="00FF2442">
        <w:rPr>
          <w:szCs w:val="24"/>
        </w:rPr>
        <w:sym w:font="Wingdings" w:char="F04A"/>
      </w:r>
    </w:p>
    <w:p w14:paraId="1BBF4027" w14:textId="77777777" w:rsidR="00031E6F" w:rsidRDefault="00031E6F" w:rsidP="00C87C30">
      <w:pPr>
        <w:jc w:val="both"/>
        <w:rPr>
          <w:szCs w:val="24"/>
        </w:rPr>
      </w:pPr>
    </w:p>
    <w:p w14:paraId="7EF0E6D6" w14:textId="7B0E3460" w:rsidR="00F25759" w:rsidRPr="00031E6F" w:rsidRDefault="00031E6F" w:rsidP="00F25759">
      <w:pPr>
        <w:jc w:val="both"/>
        <w:rPr>
          <w:i/>
          <w:szCs w:val="24"/>
        </w:rPr>
      </w:pPr>
      <w:r w:rsidRPr="00031E6F">
        <w:rPr>
          <w:i/>
          <w:szCs w:val="24"/>
        </w:rPr>
        <w:t>New England Patriots</w:t>
      </w:r>
    </w:p>
    <w:p w14:paraId="61F2E9BF" w14:textId="77777777" w:rsidR="00F25759" w:rsidRDefault="00F25759" w:rsidP="00F25759">
      <w:pPr>
        <w:jc w:val="both"/>
        <w:rPr>
          <w:szCs w:val="24"/>
        </w:rPr>
      </w:pPr>
    </w:p>
    <w:p w14:paraId="37835D4D" w14:textId="77777777" w:rsidR="00F25759" w:rsidRPr="00F25759" w:rsidRDefault="00F25759" w:rsidP="00F25759">
      <w:pPr>
        <w:jc w:val="both"/>
        <w:rPr>
          <w:szCs w:val="24"/>
        </w:rPr>
      </w:pPr>
    </w:p>
    <w:p w14:paraId="51A3A4AD" w14:textId="36406114" w:rsidR="00ED4AD3" w:rsidRPr="00F25759" w:rsidRDefault="00ED4AD3" w:rsidP="00C87C30">
      <w:pPr>
        <w:jc w:val="both"/>
        <w:rPr>
          <w:szCs w:val="24"/>
        </w:rPr>
      </w:pPr>
    </w:p>
    <w:p w14:paraId="5ED9040C" w14:textId="2B194143" w:rsidR="00ED4AD3" w:rsidRDefault="00ED4AD3" w:rsidP="00C87C30">
      <w:pPr>
        <w:jc w:val="both"/>
        <w:rPr>
          <w:rFonts w:ascii="Arial" w:hAnsi="Arial"/>
          <w:color w:val="FF0000"/>
          <w:sz w:val="22"/>
        </w:rPr>
      </w:pPr>
    </w:p>
    <w:p w14:paraId="02E977D1" w14:textId="564F9F28" w:rsidR="00ED4AD3" w:rsidRDefault="00ED4AD3" w:rsidP="00C87C30">
      <w:pPr>
        <w:jc w:val="both"/>
        <w:rPr>
          <w:rFonts w:ascii="Arial" w:hAnsi="Arial"/>
          <w:color w:val="FF0000"/>
          <w:sz w:val="22"/>
        </w:rPr>
      </w:pPr>
    </w:p>
    <w:p w14:paraId="47999693" w14:textId="6DC86F7A" w:rsidR="00ED4AD3" w:rsidRDefault="00ED4AD3" w:rsidP="00C87C30">
      <w:pPr>
        <w:jc w:val="both"/>
        <w:rPr>
          <w:rFonts w:ascii="Arial" w:hAnsi="Arial"/>
          <w:color w:val="FF0000"/>
          <w:sz w:val="22"/>
        </w:rPr>
      </w:pPr>
    </w:p>
    <w:p w14:paraId="3D6988A4" w14:textId="31576C03" w:rsidR="00ED4AD3" w:rsidRDefault="00ED4AD3" w:rsidP="00C87C30">
      <w:pPr>
        <w:jc w:val="both"/>
        <w:rPr>
          <w:rFonts w:ascii="Arial" w:hAnsi="Arial"/>
          <w:color w:val="FF0000"/>
          <w:sz w:val="22"/>
        </w:rPr>
      </w:pPr>
    </w:p>
    <w:p w14:paraId="01D78051" w14:textId="4B3EE7EF" w:rsidR="00ED4AD3" w:rsidRDefault="00ED4AD3" w:rsidP="00C87C30">
      <w:pPr>
        <w:jc w:val="both"/>
        <w:rPr>
          <w:rFonts w:ascii="Arial" w:hAnsi="Arial"/>
          <w:color w:val="FF0000"/>
          <w:sz w:val="22"/>
        </w:rPr>
      </w:pPr>
    </w:p>
    <w:p w14:paraId="475493DD" w14:textId="53B7730E" w:rsidR="00ED4AD3" w:rsidRDefault="00ED4AD3" w:rsidP="00C87C30">
      <w:pPr>
        <w:jc w:val="both"/>
        <w:rPr>
          <w:rFonts w:ascii="Arial" w:hAnsi="Arial"/>
          <w:color w:val="FF0000"/>
          <w:sz w:val="22"/>
        </w:rPr>
      </w:pPr>
    </w:p>
    <w:sectPr w:rsidR="00ED4AD3" w:rsidSect="000067F0">
      <w:type w:val="continuous"/>
      <w:pgSz w:w="11907" w:h="16840" w:code="9"/>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B1B9C" w14:textId="77777777" w:rsidR="005F0697" w:rsidRDefault="005F0697">
      <w:r>
        <w:separator/>
      </w:r>
    </w:p>
  </w:endnote>
  <w:endnote w:type="continuationSeparator" w:id="0">
    <w:p w14:paraId="1755898A" w14:textId="77777777" w:rsidR="005F0697" w:rsidRDefault="005F0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2AF" w:usb1="29D77CFB" w:usb2="00000012" w:usb3="00000000" w:csb0="00080001" w:csb1="00000000"/>
  </w:font>
  <w:font w:name="TradeGothic Bold">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abon">
    <w:altName w:val="Kartika"/>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Miriam">
    <w:altName w:val="Tahoma"/>
    <w:panose1 w:val="020B0502050101010101"/>
    <w:charset w:val="B1"/>
    <w:family w:val="swiss"/>
    <w:pitch w:val="variable"/>
    <w:sig w:usb0="00000803" w:usb1="00000000" w:usb2="00000000" w:usb3="00000000" w:csb0="00000021"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692149" w14:textId="77777777" w:rsidR="00D57A80" w:rsidRDefault="00D57A80" w:rsidP="00371E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02EE0C3" w14:textId="77777777" w:rsidR="00D57A80" w:rsidRDefault="00D57A80" w:rsidP="00147F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3496246"/>
      <w:docPartObj>
        <w:docPartGallery w:val="Page Numbers (Bottom of Page)"/>
        <w:docPartUnique/>
      </w:docPartObj>
    </w:sdtPr>
    <w:sdtEndPr>
      <w:rPr>
        <w:noProof/>
      </w:rPr>
    </w:sdtEndPr>
    <w:sdtContent>
      <w:p w14:paraId="44A0390B" w14:textId="7BE9C192" w:rsidR="00D57A80" w:rsidRDefault="00D57A80">
        <w:pPr>
          <w:pStyle w:val="Footer"/>
          <w:jc w:val="center"/>
        </w:pPr>
        <w:r>
          <w:fldChar w:fldCharType="begin"/>
        </w:r>
        <w:r>
          <w:instrText xml:space="preserve"> PAGE   \* MERGEFORMAT </w:instrText>
        </w:r>
        <w:r>
          <w:fldChar w:fldCharType="separate"/>
        </w:r>
        <w:r w:rsidR="00327263">
          <w:rPr>
            <w:noProof/>
          </w:rPr>
          <w:t>9</w:t>
        </w:r>
        <w:r>
          <w:rPr>
            <w:noProof/>
          </w:rPr>
          <w:fldChar w:fldCharType="end"/>
        </w:r>
      </w:p>
    </w:sdtContent>
  </w:sdt>
  <w:p w14:paraId="51B93522" w14:textId="77777777" w:rsidR="00D57A80" w:rsidRDefault="00D57A80" w:rsidP="00147F6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AAC85" w14:textId="77777777" w:rsidR="005F0697" w:rsidRDefault="005F0697">
      <w:r>
        <w:separator/>
      </w:r>
    </w:p>
  </w:footnote>
  <w:footnote w:type="continuationSeparator" w:id="0">
    <w:p w14:paraId="60A3E47A" w14:textId="77777777" w:rsidR="005F0697" w:rsidRDefault="005F06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04AE77" w14:textId="77777777" w:rsidR="00D57A80" w:rsidRDefault="00D57A80" w:rsidP="000067F0">
    <w:pPr>
      <w:pStyle w:val="Header"/>
      <w:jc w:val="center"/>
    </w:pPr>
    <w:r>
      <w:rPr>
        <w:noProof/>
        <w:lang w:val="en-US"/>
      </w:rPr>
      <w:drawing>
        <wp:inline distT="0" distB="0" distL="0" distR="0" wp14:anchorId="69AC12BF" wp14:editId="095811C4">
          <wp:extent cx="1745809" cy="571235"/>
          <wp:effectExtent l="76200" t="76200" r="32385" b="38735"/>
          <wp:docPr id="1" name="Picture 1" descr="../../../../../../Downloads/GiesBusiness_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s/GiesBusiness_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1818771" cy="595108"/>
                  </a:xfrm>
                  <a:prstGeom prst="rect">
                    <a:avLst/>
                  </a:prstGeom>
                  <a:noFill/>
                  <a:ln>
                    <a:noFill/>
                  </a:ln>
                  <a:scene3d>
                    <a:camera prst="orthographicFront">
                      <a:rot lat="10800000" lon="0" rev="0"/>
                    </a:camera>
                    <a:lightRig rig="threePt" dir="t"/>
                  </a:scene3d>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519C51D4"/>
    <w:lvl w:ilvl="0">
      <w:start w:val="1"/>
      <w:numFmt w:val="bullet"/>
      <w:pStyle w:val="ListBullet"/>
      <w:lvlText w:val=""/>
      <w:lvlJc w:val="left"/>
      <w:pPr>
        <w:tabs>
          <w:tab w:val="num" w:pos="360"/>
        </w:tabs>
        <w:ind w:left="360" w:hanging="360"/>
      </w:pPr>
      <w:rPr>
        <w:rFonts w:ascii="Wingdings" w:hAnsi="Wingdings" w:hint="default"/>
      </w:rPr>
    </w:lvl>
  </w:abstractNum>
  <w:abstractNum w:abstractNumId="1" w15:restartNumberingAfterBreak="0">
    <w:nsid w:val="FFFFFFFB"/>
    <w:multiLevelType w:val="multilevel"/>
    <w:tmpl w:val="219E0E22"/>
    <w:lvl w:ilvl="0">
      <w:start w:val="1"/>
      <w:numFmt w:val="decimal"/>
      <w:lvlText w:val="%1"/>
      <w:legacy w:legacy="1" w:legacySpace="144" w:legacyIndent="0"/>
      <w:lvlJc w:val="left"/>
      <w:rPr>
        <w:rFonts w:ascii="Times New Roman" w:hAnsi="Times New Roman" w:cs="Times New Roman" w:hint="default"/>
      </w:rPr>
    </w:lvl>
    <w:lvl w:ilvl="1">
      <w:start w:val="1"/>
      <w:numFmt w:val="decimal"/>
      <w:lvlText w:val=".%2"/>
      <w:legacy w:legacy="1" w:legacySpace="144" w:legacyIndent="0"/>
      <w:lvlJc w:val="left"/>
      <w:rPr>
        <w:rFonts w:ascii="Times New Roman" w:hAnsi="Times New Roman" w:cs="Times New Roman" w:hint="default"/>
      </w:rPr>
    </w:lvl>
    <w:lvl w:ilvl="2">
      <w:start w:val="1"/>
      <w:numFmt w:val="decimal"/>
      <w:lvlText w:val=".%3"/>
      <w:legacy w:legacy="1" w:legacySpace="144" w:legacyIndent="0"/>
      <w:lvlJc w:val="left"/>
      <w:rPr>
        <w:rFonts w:ascii="Times New Roman" w:hAnsi="Times New Roman" w:cs="Times New Roman" w:hint="default"/>
      </w:rPr>
    </w:lvl>
    <w:lvl w:ilvl="3">
      <w:start w:val="1"/>
      <w:numFmt w:val="upperLetter"/>
      <w:lvlText w:val=".%4"/>
      <w:legacy w:legacy="1" w:legacySpace="144" w:legacyIndent="0"/>
      <w:lvlJc w:val="left"/>
      <w:rPr>
        <w:rFonts w:ascii="Times New Roman" w:hAnsi="Times New Roman" w:cs="Times New Roman" w:hint="default"/>
      </w:rPr>
    </w:lvl>
    <w:lvl w:ilvl="4">
      <w:start w:val="1"/>
      <w:numFmt w:val="none"/>
      <w:suff w:val="nothing"/>
      <w:lvlText w:val=""/>
      <w:lvlJc w:val="left"/>
      <w:rPr>
        <w:rFonts w:ascii="Times New Roman" w:hAnsi="Times New Roman" w:cs="Times New Roman" w:hint="default"/>
      </w:rPr>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0000002"/>
    <w:multiLevelType w:val="singleLevel"/>
    <w:tmpl w:val="00000000"/>
    <w:lvl w:ilvl="0">
      <w:start w:val="1"/>
      <w:numFmt w:val="lowerLetter"/>
      <w:pStyle w:val="Quicka"/>
      <w:lvlText w:val="%1."/>
      <w:lvlJc w:val="left"/>
      <w:pPr>
        <w:tabs>
          <w:tab w:val="num" w:pos="1440"/>
        </w:tabs>
      </w:pPr>
    </w:lvl>
  </w:abstractNum>
  <w:abstractNum w:abstractNumId="3" w15:restartNumberingAfterBreak="0">
    <w:nsid w:val="00421EA3"/>
    <w:multiLevelType w:val="hybridMultilevel"/>
    <w:tmpl w:val="10EA24F2"/>
    <w:lvl w:ilvl="0" w:tplc="0FBE35DA">
      <w:start w:val="7"/>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AFC1E31"/>
    <w:multiLevelType w:val="hybridMultilevel"/>
    <w:tmpl w:val="A2E485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823E3C"/>
    <w:multiLevelType w:val="hybridMultilevel"/>
    <w:tmpl w:val="9626D80A"/>
    <w:lvl w:ilvl="0" w:tplc="00BEC2BE">
      <w:start w:val="11"/>
      <w:numFmt w:val="decimal"/>
      <w:lvlText w:val="%1."/>
      <w:lvlJc w:val="left"/>
      <w:pPr>
        <w:tabs>
          <w:tab w:val="num" w:pos="363"/>
        </w:tabs>
        <w:ind w:left="363" w:hanging="360"/>
      </w:pPr>
      <w:rPr>
        <w:rFonts w:hint="default"/>
      </w:rPr>
    </w:lvl>
    <w:lvl w:ilvl="1" w:tplc="04090019">
      <w:start w:val="1"/>
      <w:numFmt w:val="lowerLetter"/>
      <w:lvlText w:val="%2."/>
      <w:lvlJc w:val="left"/>
      <w:pPr>
        <w:tabs>
          <w:tab w:val="num" w:pos="1083"/>
        </w:tabs>
        <w:ind w:left="1083" w:hanging="360"/>
      </w:pPr>
    </w:lvl>
    <w:lvl w:ilvl="2" w:tplc="B7B2A2F6">
      <w:start w:val="1"/>
      <w:numFmt w:val="bullet"/>
      <w:lvlText w:val=""/>
      <w:lvlJc w:val="left"/>
      <w:pPr>
        <w:tabs>
          <w:tab w:val="num" w:pos="1983"/>
        </w:tabs>
        <w:ind w:left="1983" w:hanging="360"/>
      </w:pPr>
      <w:rPr>
        <w:rFonts w:ascii="Wingdings" w:hAnsi="Wingdings" w:hint="default"/>
      </w:rPr>
    </w:lvl>
    <w:lvl w:ilvl="3" w:tplc="0409000F" w:tentative="1">
      <w:start w:val="1"/>
      <w:numFmt w:val="decimal"/>
      <w:lvlText w:val="%4."/>
      <w:lvlJc w:val="left"/>
      <w:pPr>
        <w:tabs>
          <w:tab w:val="num" w:pos="2523"/>
        </w:tabs>
        <w:ind w:left="2523" w:hanging="360"/>
      </w:pPr>
    </w:lvl>
    <w:lvl w:ilvl="4" w:tplc="04090019" w:tentative="1">
      <w:start w:val="1"/>
      <w:numFmt w:val="lowerLetter"/>
      <w:lvlText w:val="%5."/>
      <w:lvlJc w:val="left"/>
      <w:pPr>
        <w:tabs>
          <w:tab w:val="num" w:pos="3243"/>
        </w:tabs>
        <w:ind w:left="3243" w:hanging="360"/>
      </w:pPr>
    </w:lvl>
    <w:lvl w:ilvl="5" w:tplc="0409001B" w:tentative="1">
      <w:start w:val="1"/>
      <w:numFmt w:val="lowerRoman"/>
      <w:lvlText w:val="%6."/>
      <w:lvlJc w:val="right"/>
      <w:pPr>
        <w:tabs>
          <w:tab w:val="num" w:pos="3963"/>
        </w:tabs>
        <w:ind w:left="3963" w:hanging="180"/>
      </w:pPr>
    </w:lvl>
    <w:lvl w:ilvl="6" w:tplc="0409000F" w:tentative="1">
      <w:start w:val="1"/>
      <w:numFmt w:val="decimal"/>
      <w:lvlText w:val="%7."/>
      <w:lvlJc w:val="left"/>
      <w:pPr>
        <w:tabs>
          <w:tab w:val="num" w:pos="4683"/>
        </w:tabs>
        <w:ind w:left="4683" w:hanging="360"/>
      </w:pPr>
    </w:lvl>
    <w:lvl w:ilvl="7" w:tplc="04090019" w:tentative="1">
      <w:start w:val="1"/>
      <w:numFmt w:val="lowerLetter"/>
      <w:lvlText w:val="%8."/>
      <w:lvlJc w:val="left"/>
      <w:pPr>
        <w:tabs>
          <w:tab w:val="num" w:pos="5403"/>
        </w:tabs>
        <w:ind w:left="5403" w:hanging="360"/>
      </w:pPr>
    </w:lvl>
    <w:lvl w:ilvl="8" w:tplc="0409001B" w:tentative="1">
      <w:start w:val="1"/>
      <w:numFmt w:val="lowerRoman"/>
      <w:lvlText w:val="%9."/>
      <w:lvlJc w:val="right"/>
      <w:pPr>
        <w:tabs>
          <w:tab w:val="num" w:pos="6123"/>
        </w:tabs>
        <w:ind w:left="6123" w:hanging="180"/>
      </w:pPr>
    </w:lvl>
  </w:abstractNum>
  <w:abstractNum w:abstractNumId="6" w15:restartNumberingAfterBreak="0">
    <w:nsid w:val="0F3463F0"/>
    <w:multiLevelType w:val="hybridMultilevel"/>
    <w:tmpl w:val="253E3F52"/>
    <w:lvl w:ilvl="0" w:tplc="B5C02E0A">
      <w:start w:val="1"/>
      <w:numFmt w:val="upperLetter"/>
      <w:lvlText w:val="%1)"/>
      <w:lvlJc w:val="left"/>
      <w:pPr>
        <w:ind w:left="990" w:hanging="360"/>
      </w:pPr>
      <w:rPr>
        <w:rFonts w:ascii="Times New Roman" w:eastAsiaTheme="minorHAnsi" w:hAnsi="Times New Roman" w:cs="Times New Roman"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00553C6"/>
    <w:multiLevelType w:val="hybridMultilevel"/>
    <w:tmpl w:val="36E6A744"/>
    <w:lvl w:ilvl="0" w:tplc="08090019">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14406D2"/>
    <w:multiLevelType w:val="hybridMultilevel"/>
    <w:tmpl w:val="3FC6230C"/>
    <w:lvl w:ilvl="0" w:tplc="096846BC">
      <w:start w:val="13"/>
      <w:numFmt w:val="decimal"/>
      <w:lvlText w:val="%1."/>
      <w:lvlJc w:val="left"/>
      <w:pPr>
        <w:tabs>
          <w:tab w:val="num" w:pos="363"/>
        </w:tabs>
        <w:ind w:left="363" w:hanging="360"/>
      </w:pPr>
      <w:rPr>
        <w:rFonts w:hint="default"/>
      </w:rPr>
    </w:lvl>
    <w:lvl w:ilvl="1" w:tplc="04090019">
      <w:start w:val="1"/>
      <w:numFmt w:val="lowerLetter"/>
      <w:lvlText w:val="%2."/>
      <w:lvlJc w:val="left"/>
      <w:pPr>
        <w:tabs>
          <w:tab w:val="num" w:pos="1440"/>
        </w:tabs>
        <w:ind w:left="1440" w:hanging="360"/>
      </w:pPr>
    </w:lvl>
    <w:lvl w:ilvl="2" w:tplc="0F22E2AA">
      <w:start w:val="4"/>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1EC46DE"/>
    <w:multiLevelType w:val="hybridMultilevel"/>
    <w:tmpl w:val="B04E5288"/>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2903FF5"/>
    <w:multiLevelType w:val="hybridMultilevel"/>
    <w:tmpl w:val="B6C085EA"/>
    <w:lvl w:ilvl="0" w:tplc="84761070">
      <w:start w:val="8"/>
      <w:numFmt w:val="decimal"/>
      <w:lvlText w:val="%1."/>
      <w:lvlJc w:val="left"/>
      <w:pPr>
        <w:tabs>
          <w:tab w:val="num" w:pos="363"/>
        </w:tabs>
        <w:ind w:left="363" w:hanging="360"/>
      </w:pPr>
      <w:rPr>
        <w:rFonts w:ascii="Times New Roman" w:hAnsi="Times New Roman" w:hint="default"/>
        <w:sz w:val="24"/>
      </w:rPr>
    </w:lvl>
    <w:lvl w:ilvl="1" w:tplc="04090019">
      <w:start w:val="1"/>
      <w:numFmt w:val="lowerLetter"/>
      <w:lvlText w:val="%2."/>
      <w:lvlJc w:val="left"/>
      <w:pPr>
        <w:tabs>
          <w:tab w:val="num" w:pos="1083"/>
        </w:tabs>
        <w:ind w:left="1083" w:hanging="360"/>
      </w:pPr>
    </w:lvl>
    <w:lvl w:ilvl="2" w:tplc="7B249466">
      <w:start w:val="1"/>
      <w:numFmt w:val="decimal"/>
      <w:lvlText w:val="%3."/>
      <w:lvlJc w:val="left"/>
      <w:pPr>
        <w:tabs>
          <w:tab w:val="num" w:pos="1983"/>
        </w:tabs>
        <w:ind w:left="1983" w:hanging="360"/>
      </w:pPr>
      <w:rPr>
        <w:rFonts w:ascii="Times New Roman" w:hAnsi="Times New Roman" w:hint="default"/>
        <w:sz w:val="24"/>
      </w:rPr>
    </w:lvl>
    <w:lvl w:ilvl="3" w:tplc="0409000F" w:tentative="1">
      <w:start w:val="1"/>
      <w:numFmt w:val="decimal"/>
      <w:lvlText w:val="%4."/>
      <w:lvlJc w:val="left"/>
      <w:pPr>
        <w:tabs>
          <w:tab w:val="num" w:pos="2523"/>
        </w:tabs>
        <w:ind w:left="2523" w:hanging="360"/>
      </w:pPr>
    </w:lvl>
    <w:lvl w:ilvl="4" w:tplc="04090019" w:tentative="1">
      <w:start w:val="1"/>
      <w:numFmt w:val="lowerLetter"/>
      <w:lvlText w:val="%5."/>
      <w:lvlJc w:val="left"/>
      <w:pPr>
        <w:tabs>
          <w:tab w:val="num" w:pos="3243"/>
        </w:tabs>
        <w:ind w:left="3243" w:hanging="360"/>
      </w:pPr>
    </w:lvl>
    <w:lvl w:ilvl="5" w:tplc="0409001B" w:tentative="1">
      <w:start w:val="1"/>
      <w:numFmt w:val="lowerRoman"/>
      <w:lvlText w:val="%6."/>
      <w:lvlJc w:val="right"/>
      <w:pPr>
        <w:tabs>
          <w:tab w:val="num" w:pos="3963"/>
        </w:tabs>
        <w:ind w:left="3963" w:hanging="180"/>
      </w:pPr>
    </w:lvl>
    <w:lvl w:ilvl="6" w:tplc="0409000F" w:tentative="1">
      <w:start w:val="1"/>
      <w:numFmt w:val="decimal"/>
      <w:lvlText w:val="%7."/>
      <w:lvlJc w:val="left"/>
      <w:pPr>
        <w:tabs>
          <w:tab w:val="num" w:pos="4683"/>
        </w:tabs>
        <w:ind w:left="4683" w:hanging="360"/>
      </w:pPr>
    </w:lvl>
    <w:lvl w:ilvl="7" w:tplc="04090019" w:tentative="1">
      <w:start w:val="1"/>
      <w:numFmt w:val="lowerLetter"/>
      <w:lvlText w:val="%8."/>
      <w:lvlJc w:val="left"/>
      <w:pPr>
        <w:tabs>
          <w:tab w:val="num" w:pos="5403"/>
        </w:tabs>
        <w:ind w:left="5403" w:hanging="360"/>
      </w:pPr>
    </w:lvl>
    <w:lvl w:ilvl="8" w:tplc="0409001B" w:tentative="1">
      <w:start w:val="1"/>
      <w:numFmt w:val="lowerRoman"/>
      <w:lvlText w:val="%9."/>
      <w:lvlJc w:val="right"/>
      <w:pPr>
        <w:tabs>
          <w:tab w:val="num" w:pos="6123"/>
        </w:tabs>
        <w:ind w:left="6123" w:hanging="180"/>
      </w:pPr>
    </w:lvl>
  </w:abstractNum>
  <w:abstractNum w:abstractNumId="11" w15:restartNumberingAfterBreak="0">
    <w:nsid w:val="141A691F"/>
    <w:multiLevelType w:val="hybridMultilevel"/>
    <w:tmpl w:val="62361188"/>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1544744C"/>
    <w:multiLevelType w:val="hybridMultilevel"/>
    <w:tmpl w:val="D7B2773A"/>
    <w:lvl w:ilvl="0" w:tplc="0809000F">
      <w:start w:val="1"/>
      <w:numFmt w:val="decimal"/>
      <w:lvlText w:val="%1."/>
      <w:lvlJc w:val="left"/>
      <w:pPr>
        <w:tabs>
          <w:tab w:val="num" w:pos="360"/>
        </w:tabs>
        <w:ind w:left="360" w:hanging="360"/>
      </w:pPr>
    </w:lvl>
    <w:lvl w:ilvl="1" w:tplc="08090019">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17177D3B"/>
    <w:multiLevelType w:val="multilevel"/>
    <w:tmpl w:val="ED543CDC"/>
    <w:lvl w:ilvl="0">
      <w:start w:val="1"/>
      <w:numFmt w:val="decimal"/>
      <w:lvlText w:val="%1."/>
      <w:lvlJc w:val="left"/>
      <w:pPr>
        <w:tabs>
          <w:tab w:val="num" w:pos="1080"/>
        </w:tabs>
        <w:ind w:left="1080" w:hanging="72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84B38F9"/>
    <w:multiLevelType w:val="hybridMultilevel"/>
    <w:tmpl w:val="E0CC6F78"/>
    <w:lvl w:ilvl="0" w:tplc="31BEB62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185B0AEF"/>
    <w:multiLevelType w:val="hybridMultilevel"/>
    <w:tmpl w:val="5E36CDF2"/>
    <w:lvl w:ilvl="0" w:tplc="0809000F">
      <w:start w:val="1"/>
      <w:numFmt w:val="decimal"/>
      <w:lvlText w:val="%1."/>
      <w:lvlJc w:val="left"/>
      <w:pPr>
        <w:ind w:left="-360" w:hanging="360"/>
      </w:pPr>
      <w:rPr>
        <w:rFonts w:hint="default"/>
      </w:rPr>
    </w:lvl>
    <w:lvl w:ilvl="1" w:tplc="08090019">
      <w:start w:val="1"/>
      <w:numFmt w:val="lowerLetter"/>
      <w:lvlText w:val="%2."/>
      <w:lvlJc w:val="left"/>
      <w:pPr>
        <w:ind w:left="360" w:hanging="360"/>
      </w:pPr>
    </w:lvl>
    <w:lvl w:ilvl="2" w:tplc="0809001B">
      <w:start w:val="1"/>
      <w:numFmt w:val="lowerRoman"/>
      <w:lvlText w:val="%3."/>
      <w:lvlJc w:val="right"/>
      <w:pPr>
        <w:ind w:left="1080" w:hanging="180"/>
      </w:pPr>
    </w:lvl>
    <w:lvl w:ilvl="3" w:tplc="0809000F" w:tentative="1">
      <w:start w:val="1"/>
      <w:numFmt w:val="decimal"/>
      <w:lvlText w:val="%4."/>
      <w:lvlJc w:val="left"/>
      <w:pPr>
        <w:ind w:left="1800" w:hanging="360"/>
      </w:pPr>
    </w:lvl>
    <w:lvl w:ilvl="4" w:tplc="08090019" w:tentative="1">
      <w:start w:val="1"/>
      <w:numFmt w:val="lowerLetter"/>
      <w:lvlText w:val="%5."/>
      <w:lvlJc w:val="left"/>
      <w:pPr>
        <w:ind w:left="2520" w:hanging="360"/>
      </w:pPr>
    </w:lvl>
    <w:lvl w:ilvl="5" w:tplc="0809001B" w:tentative="1">
      <w:start w:val="1"/>
      <w:numFmt w:val="lowerRoman"/>
      <w:lvlText w:val="%6."/>
      <w:lvlJc w:val="right"/>
      <w:pPr>
        <w:ind w:left="3240" w:hanging="180"/>
      </w:pPr>
    </w:lvl>
    <w:lvl w:ilvl="6" w:tplc="0809000F" w:tentative="1">
      <w:start w:val="1"/>
      <w:numFmt w:val="decimal"/>
      <w:lvlText w:val="%7."/>
      <w:lvlJc w:val="left"/>
      <w:pPr>
        <w:ind w:left="3960" w:hanging="360"/>
      </w:pPr>
    </w:lvl>
    <w:lvl w:ilvl="7" w:tplc="08090019" w:tentative="1">
      <w:start w:val="1"/>
      <w:numFmt w:val="lowerLetter"/>
      <w:lvlText w:val="%8."/>
      <w:lvlJc w:val="left"/>
      <w:pPr>
        <w:ind w:left="4680" w:hanging="360"/>
      </w:pPr>
    </w:lvl>
    <w:lvl w:ilvl="8" w:tplc="0809001B" w:tentative="1">
      <w:start w:val="1"/>
      <w:numFmt w:val="lowerRoman"/>
      <w:lvlText w:val="%9."/>
      <w:lvlJc w:val="right"/>
      <w:pPr>
        <w:ind w:left="5400" w:hanging="180"/>
      </w:pPr>
    </w:lvl>
  </w:abstractNum>
  <w:abstractNum w:abstractNumId="16" w15:restartNumberingAfterBreak="0">
    <w:nsid w:val="2095197E"/>
    <w:multiLevelType w:val="hybridMultilevel"/>
    <w:tmpl w:val="00FC2CC0"/>
    <w:lvl w:ilvl="0" w:tplc="2D384424">
      <w:start w:val="1"/>
      <w:numFmt w:val="upperLetter"/>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4A3946"/>
    <w:multiLevelType w:val="hybridMultilevel"/>
    <w:tmpl w:val="D2C45DB8"/>
    <w:lvl w:ilvl="0" w:tplc="78A24D56">
      <w:start w:val="1"/>
      <w:numFmt w:val="decimal"/>
      <w:lvlText w:val="%1."/>
      <w:lvlJc w:val="left"/>
      <w:pPr>
        <w:ind w:left="63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44D6361"/>
    <w:multiLevelType w:val="hybridMultilevel"/>
    <w:tmpl w:val="A2E485A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CBA0A82"/>
    <w:multiLevelType w:val="hybridMultilevel"/>
    <w:tmpl w:val="8B024CAC"/>
    <w:lvl w:ilvl="0" w:tplc="C3B470FE">
      <w:start w:val="6"/>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0156564"/>
    <w:multiLevelType w:val="hybridMultilevel"/>
    <w:tmpl w:val="6E647004"/>
    <w:lvl w:ilvl="0" w:tplc="306A9FAC">
      <w:start w:val="1"/>
      <w:numFmt w:val="decimal"/>
      <w:lvlText w:val="%1."/>
      <w:lvlJc w:val="left"/>
      <w:pPr>
        <w:tabs>
          <w:tab w:val="num" w:pos="363"/>
        </w:tabs>
        <w:ind w:left="363"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0C23477"/>
    <w:multiLevelType w:val="hybridMultilevel"/>
    <w:tmpl w:val="09C4FE2C"/>
    <w:lvl w:ilvl="0" w:tplc="E078E47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3952981"/>
    <w:multiLevelType w:val="hybridMultilevel"/>
    <w:tmpl w:val="81DC6858"/>
    <w:lvl w:ilvl="0" w:tplc="EF42629A">
      <w:start w:val="3"/>
      <w:numFmt w:val="decimal"/>
      <w:lvlText w:val="%1."/>
      <w:lvlJc w:val="left"/>
      <w:pPr>
        <w:tabs>
          <w:tab w:val="num" w:pos="360"/>
        </w:tabs>
        <w:ind w:left="360" w:hanging="360"/>
      </w:pPr>
      <w:rPr>
        <w:rFonts w:hint="default"/>
      </w:rPr>
    </w:lvl>
    <w:lvl w:ilvl="1" w:tplc="4216B83E">
      <w:start w:val="1"/>
      <w:numFmt w:val="lowerLetter"/>
      <w:lvlText w:val="%2."/>
      <w:lvlJc w:val="left"/>
      <w:pPr>
        <w:tabs>
          <w:tab w:val="num" w:pos="1080"/>
        </w:tabs>
        <w:ind w:left="1080" w:hanging="360"/>
      </w:pPr>
      <w:rPr>
        <w:rFonts w:hint="default"/>
      </w:rPr>
    </w:lvl>
    <w:lvl w:ilvl="2" w:tplc="AA92391C">
      <w:start w:val="1"/>
      <w:numFmt w:val="decimal"/>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6DE33DE"/>
    <w:multiLevelType w:val="hybridMultilevel"/>
    <w:tmpl w:val="D158D236"/>
    <w:lvl w:ilvl="0" w:tplc="E3A01EB6">
      <w:start w:val="1"/>
      <w:numFmt w:val="upperLetter"/>
      <w:lvlText w:val="%1)"/>
      <w:lvlJc w:val="left"/>
      <w:pPr>
        <w:ind w:left="990" w:hanging="360"/>
      </w:pPr>
      <w:rPr>
        <w:rFonts w:ascii="Times New Roman" w:eastAsia="Times New Roman" w:hAnsi="Times New Roman" w:cs="Times New Roman"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38711414"/>
    <w:multiLevelType w:val="hybridMultilevel"/>
    <w:tmpl w:val="A1860EE4"/>
    <w:lvl w:ilvl="0" w:tplc="46F20FC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B74B63"/>
    <w:multiLevelType w:val="hybridMultilevel"/>
    <w:tmpl w:val="0C60247E"/>
    <w:lvl w:ilvl="0" w:tplc="EB34A8B0">
      <w:start w:val="1"/>
      <w:numFmt w:val="lowerLetter"/>
      <w:lvlText w:val="%1."/>
      <w:lvlJc w:val="left"/>
      <w:pPr>
        <w:tabs>
          <w:tab w:val="num" w:pos="930"/>
        </w:tabs>
        <w:ind w:left="930" w:right="930" w:hanging="360"/>
      </w:pPr>
      <w:rPr>
        <w:rFonts w:hint="default"/>
      </w:rPr>
    </w:lvl>
    <w:lvl w:ilvl="1" w:tplc="F8683038">
      <w:start w:val="4"/>
      <w:numFmt w:val="decimal"/>
      <w:lvlText w:val="%2."/>
      <w:lvlJc w:val="left"/>
      <w:pPr>
        <w:tabs>
          <w:tab w:val="num" w:pos="1650"/>
        </w:tabs>
        <w:ind w:left="1650" w:hanging="360"/>
      </w:pPr>
      <w:rPr>
        <w:rFonts w:hint="default"/>
      </w:rPr>
    </w:lvl>
    <w:lvl w:ilvl="2" w:tplc="040D001B" w:tentative="1">
      <w:start w:val="1"/>
      <w:numFmt w:val="lowerRoman"/>
      <w:lvlText w:val="%3."/>
      <w:lvlJc w:val="right"/>
      <w:pPr>
        <w:tabs>
          <w:tab w:val="num" w:pos="2370"/>
        </w:tabs>
        <w:ind w:left="2370" w:right="2370" w:hanging="180"/>
      </w:pPr>
    </w:lvl>
    <w:lvl w:ilvl="3" w:tplc="040D000F" w:tentative="1">
      <w:start w:val="1"/>
      <w:numFmt w:val="decimal"/>
      <w:lvlText w:val="%4."/>
      <w:lvlJc w:val="left"/>
      <w:pPr>
        <w:tabs>
          <w:tab w:val="num" w:pos="3090"/>
        </w:tabs>
        <w:ind w:left="3090" w:right="3090" w:hanging="360"/>
      </w:pPr>
    </w:lvl>
    <w:lvl w:ilvl="4" w:tplc="040D0019" w:tentative="1">
      <w:start w:val="1"/>
      <w:numFmt w:val="lowerLetter"/>
      <w:lvlText w:val="%5."/>
      <w:lvlJc w:val="left"/>
      <w:pPr>
        <w:tabs>
          <w:tab w:val="num" w:pos="3810"/>
        </w:tabs>
        <w:ind w:left="3810" w:right="3810" w:hanging="360"/>
      </w:pPr>
    </w:lvl>
    <w:lvl w:ilvl="5" w:tplc="040D001B" w:tentative="1">
      <w:start w:val="1"/>
      <w:numFmt w:val="lowerRoman"/>
      <w:lvlText w:val="%6."/>
      <w:lvlJc w:val="right"/>
      <w:pPr>
        <w:tabs>
          <w:tab w:val="num" w:pos="4530"/>
        </w:tabs>
        <w:ind w:left="4530" w:right="4530" w:hanging="180"/>
      </w:pPr>
    </w:lvl>
    <w:lvl w:ilvl="6" w:tplc="040D000F" w:tentative="1">
      <w:start w:val="1"/>
      <w:numFmt w:val="decimal"/>
      <w:lvlText w:val="%7."/>
      <w:lvlJc w:val="left"/>
      <w:pPr>
        <w:tabs>
          <w:tab w:val="num" w:pos="5250"/>
        </w:tabs>
        <w:ind w:left="5250" w:right="5250" w:hanging="360"/>
      </w:pPr>
    </w:lvl>
    <w:lvl w:ilvl="7" w:tplc="040D0019" w:tentative="1">
      <w:start w:val="1"/>
      <w:numFmt w:val="lowerLetter"/>
      <w:lvlText w:val="%8."/>
      <w:lvlJc w:val="left"/>
      <w:pPr>
        <w:tabs>
          <w:tab w:val="num" w:pos="5970"/>
        </w:tabs>
        <w:ind w:left="5970" w:right="5970" w:hanging="360"/>
      </w:pPr>
    </w:lvl>
    <w:lvl w:ilvl="8" w:tplc="040D001B" w:tentative="1">
      <w:start w:val="1"/>
      <w:numFmt w:val="lowerRoman"/>
      <w:lvlText w:val="%9."/>
      <w:lvlJc w:val="right"/>
      <w:pPr>
        <w:tabs>
          <w:tab w:val="num" w:pos="6690"/>
        </w:tabs>
        <w:ind w:left="6690" w:right="6690" w:hanging="180"/>
      </w:pPr>
    </w:lvl>
  </w:abstractNum>
  <w:abstractNum w:abstractNumId="26" w15:restartNumberingAfterBreak="0">
    <w:nsid w:val="3E242F00"/>
    <w:multiLevelType w:val="hybridMultilevel"/>
    <w:tmpl w:val="1FA2F2C8"/>
    <w:lvl w:ilvl="0" w:tplc="617A033A">
      <w:start w:val="11"/>
      <w:numFmt w:val="decimal"/>
      <w:lvlText w:val="%1."/>
      <w:lvlJc w:val="left"/>
      <w:pPr>
        <w:tabs>
          <w:tab w:val="num" w:pos="348"/>
        </w:tabs>
        <w:ind w:left="348" w:hanging="360"/>
      </w:pPr>
      <w:rPr>
        <w:rFonts w:hint="default"/>
      </w:rPr>
    </w:lvl>
    <w:lvl w:ilvl="1" w:tplc="040D0019">
      <w:start w:val="1"/>
      <w:numFmt w:val="lowerLetter"/>
      <w:lvlText w:val="%2."/>
      <w:lvlJc w:val="left"/>
      <w:pPr>
        <w:tabs>
          <w:tab w:val="num" w:pos="1068"/>
        </w:tabs>
        <w:ind w:left="1068" w:right="1068" w:hanging="360"/>
      </w:pPr>
    </w:lvl>
    <w:lvl w:ilvl="2" w:tplc="040D001B" w:tentative="1">
      <w:start w:val="1"/>
      <w:numFmt w:val="lowerRoman"/>
      <w:lvlText w:val="%3."/>
      <w:lvlJc w:val="right"/>
      <w:pPr>
        <w:tabs>
          <w:tab w:val="num" w:pos="1788"/>
        </w:tabs>
        <w:ind w:left="1788" w:right="1788" w:hanging="180"/>
      </w:pPr>
    </w:lvl>
    <w:lvl w:ilvl="3" w:tplc="040D000F" w:tentative="1">
      <w:start w:val="1"/>
      <w:numFmt w:val="decimal"/>
      <w:lvlText w:val="%4."/>
      <w:lvlJc w:val="left"/>
      <w:pPr>
        <w:tabs>
          <w:tab w:val="num" w:pos="2508"/>
        </w:tabs>
        <w:ind w:left="2508" w:right="2508" w:hanging="360"/>
      </w:pPr>
    </w:lvl>
    <w:lvl w:ilvl="4" w:tplc="040D0019" w:tentative="1">
      <w:start w:val="1"/>
      <w:numFmt w:val="lowerLetter"/>
      <w:lvlText w:val="%5."/>
      <w:lvlJc w:val="left"/>
      <w:pPr>
        <w:tabs>
          <w:tab w:val="num" w:pos="3228"/>
        </w:tabs>
        <w:ind w:left="3228" w:right="3228" w:hanging="360"/>
      </w:pPr>
    </w:lvl>
    <w:lvl w:ilvl="5" w:tplc="040D001B" w:tentative="1">
      <w:start w:val="1"/>
      <w:numFmt w:val="lowerRoman"/>
      <w:lvlText w:val="%6."/>
      <w:lvlJc w:val="right"/>
      <w:pPr>
        <w:tabs>
          <w:tab w:val="num" w:pos="3948"/>
        </w:tabs>
        <w:ind w:left="3948" w:right="3948" w:hanging="180"/>
      </w:pPr>
    </w:lvl>
    <w:lvl w:ilvl="6" w:tplc="040D000F" w:tentative="1">
      <w:start w:val="1"/>
      <w:numFmt w:val="decimal"/>
      <w:lvlText w:val="%7."/>
      <w:lvlJc w:val="left"/>
      <w:pPr>
        <w:tabs>
          <w:tab w:val="num" w:pos="4668"/>
        </w:tabs>
        <w:ind w:left="4668" w:right="4668" w:hanging="360"/>
      </w:pPr>
    </w:lvl>
    <w:lvl w:ilvl="7" w:tplc="040D0019" w:tentative="1">
      <w:start w:val="1"/>
      <w:numFmt w:val="lowerLetter"/>
      <w:lvlText w:val="%8."/>
      <w:lvlJc w:val="left"/>
      <w:pPr>
        <w:tabs>
          <w:tab w:val="num" w:pos="5388"/>
        </w:tabs>
        <w:ind w:left="5388" w:right="5388" w:hanging="360"/>
      </w:pPr>
    </w:lvl>
    <w:lvl w:ilvl="8" w:tplc="040D001B" w:tentative="1">
      <w:start w:val="1"/>
      <w:numFmt w:val="lowerRoman"/>
      <w:lvlText w:val="%9."/>
      <w:lvlJc w:val="right"/>
      <w:pPr>
        <w:tabs>
          <w:tab w:val="num" w:pos="6108"/>
        </w:tabs>
        <w:ind w:left="6108" w:right="6108" w:hanging="180"/>
      </w:pPr>
    </w:lvl>
  </w:abstractNum>
  <w:abstractNum w:abstractNumId="27" w15:restartNumberingAfterBreak="0">
    <w:nsid w:val="435B4304"/>
    <w:multiLevelType w:val="hybridMultilevel"/>
    <w:tmpl w:val="57BEAB0E"/>
    <w:lvl w:ilvl="0" w:tplc="42D2E82A">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49306D02"/>
    <w:multiLevelType w:val="hybridMultilevel"/>
    <w:tmpl w:val="7BE69DC2"/>
    <w:lvl w:ilvl="0" w:tplc="FE883200">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99E0688"/>
    <w:multiLevelType w:val="hybridMultilevel"/>
    <w:tmpl w:val="68AE75E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C5932C9"/>
    <w:multiLevelType w:val="hybridMultilevel"/>
    <w:tmpl w:val="C4A44B86"/>
    <w:lvl w:ilvl="0" w:tplc="E59643C8">
      <w:start w:val="1"/>
      <w:numFmt w:val="low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1" w15:restartNumberingAfterBreak="0">
    <w:nsid w:val="4C797360"/>
    <w:multiLevelType w:val="hybridMultilevel"/>
    <w:tmpl w:val="0008ACE4"/>
    <w:lvl w:ilvl="0" w:tplc="09F2E30C">
      <w:start w:val="10"/>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870"/>
        </w:tabs>
        <w:ind w:left="870" w:hanging="360"/>
      </w:pPr>
    </w:lvl>
    <w:lvl w:ilvl="2" w:tplc="0809001B" w:tentative="1">
      <w:start w:val="1"/>
      <w:numFmt w:val="lowerRoman"/>
      <w:lvlText w:val="%3."/>
      <w:lvlJc w:val="right"/>
      <w:pPr>
        <w:tabs>
          <w:tab w:val="num" w:pos="1590"/>
        </w:tabs>
        <w:ind w:left="1590" w:hanging="180"/>
      </w:pPr>
    </w:lvl>
    <w:lvl w:ilvl="3" w:tplc="0809000F" w:tentative="1">
      <w:start w:val="1"/>
      <w:numFmt w:val="decimal"/>
      <w:lvlText w:val="%4."/>
      <w:lvlJc w:val="left"/>
      <w:pPr>
        <w:tabs>
          <w:tab w:val="num" w:pos="2310"/>
        </w:tabs>
        <w:ind w:left="2310" w:hanging="360"/>
      </w:pPr>
    </w:lvl>
    <w:lvl w:ilvl="4" w:tplc="08090019" w:tentative="1">
      <w:start w:val="1"/>
      <w:numFmt w:val="lowerLetter"/>
      <w:lvlText w:val="%5."/>
      <w:lvlJc w:val="left"/>
      <w:pPr>
        <w:tabs>
          <w:tab w:val="num" w:pos="3030"/>
        </w:tabs>
        <w:ind w:left="3030" w:hanging="360"/>
      </w:pPr>
    </w:lvl>
    <w:lvl w:ilvl="5" w:tplc="0809001B" w:tentative="1">
      <w:start w:val="1"/>
      <w:numFmt w:val="lowerRoman"/>
      <w:lvlText w:val="%6."/>
      <w:lvlJc w:val="right"/>
      <w:pPr>
        <w:tabs>
          <w:tab w:val="num" w:pos="3750"/>
        </w:tabs>
        <w:ind w:left="3750" w:hanging="180"/>
      </w:pPr>
    </w:lvl>
    <w:lvl w:ilvl="6" w:tplc="0809000F" w:tentative="1">
      <w:start w:val="1"/>
      <w:numFmt w:val="decimal"/>
      <w:lvlText w:val="%7."/>
      <w:lvlJc w:val="left"/>
      <w:pPr>
        <w:tabs>
          <w:tab w:val="num" w:pos="4470"/>
        </w:tabs>
        <w:ind w:left="4470" w:hanging="360"/>
      </w:pPr>
    </w:lvl>
    <w:lvl w:ilvl="7" w:tplc="08090019" w:tentative="1">
      <w:start w:val="1"/>
      <w:numFmt w:val="lowerLetter"/>
      <w:lvlText w:val="%8."/>
      <w:lvlJc w:val="left"/>
      <w:pPr>
        <w:tabs>
          <w:tab w:val="num" w:pos="5190"/>
        </w:tabs>
        <w:ind w:left="5190" w:hanging="360"/>
      </w:pPr>
    </w:lvl>
    <w:lvl w:ilvl="8" w:tplc="0809001B" w:tentative="1">
      <w:start w:val="1"/>
      <w:numFmt w:val="lowerRoman"/>
      <w:lvlText w:val="%9."/>
      <w:lvlJc w:val="right"/>
      <w:pPr>
        <w:tabs>
          <w:tab w:val="num" w:pos="5910"/>
        </w:tabs>
        <w:ind w:left="5910" w:hanging="180"/>
      </w:pPr>
    </w:lvl>
  </w:abstractNum>
  <w:abstractNum w:abstractNumId="32" w15:restartNumberingAfterBreak="0">
    <w:nsid w:val="4EF26F22"/>
    <w:multiLevelType w:val="hybridMultilevel"/>
    <w:tmpl w:val="5058CFFE"/>
    <w:lvl w:ilvl="0" w:tplc="B5BA150A">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17C5939"/>
    <w:multiLevelType w:val="hybridMultilevel"/>
    <w:tmpl w:val="24F09440"/>
    <w:lvl w:ilvl="0" w:tplc="B4103DD2">
      <w:start w:val="13"/>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4" w15:restartNumberingAfterBreak="0">
    <w:nsid w:val="53EE1738"/>
    <w:multiLevelType w:val="hybridMultilevel"/>
    <w:tmpl w:val="D7A8DFAE"/>
    <w:lvl w:ilvl="0" w:tplc="08090019">
      <w:start w:val="1"/>
      <w:numFmt w:val="lowerLetter"/>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1205756"/>
    <w:multiLevelType w:val="hybridMultilevel"/>
    <w:tmpl w:val="D62281A6"/>
    <w:lvl w:ilvl="0" w:tplc="F036EB7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15401B"/>
    <w:multiLevelType w:val="hybridMultilevel"/>
    <w:tmpl w:val="5260C67E"/>
    <w:lvl w:ilvl="0" w:tplc="D8FCF7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ED2BF3"/>
    <w:multiLevelType w:val="hybridMultilevel"/>
    <w:tmpl w:val="78420282"/>
    <w:lvl w:ilvl="0" w:tplc="C6DEC516">
      <w:start w:val="1"/>
      <w:numFmt w:val="lowerLetter"/>
      <w:lvlText w:val="%1."/>
      <w:lvlJc w:val="left"/>
      <w:pPr>
        <w:tabs>
          <w:tab w:val="num" w:pos="930"/>
        </w:tabs>
        <w:ind w:left="930" w:right="930" w:hanging="360"/>
      </w:pPr>
      <w:rPr>
        <w:rFonts w:hint="default"/>
      </w:rPr>
    </w:lvl>
    <w:lvl w:ilvl="1" w:tplc="040D0019" w:tentative="1">
      <w:start w:val="1"/>
      <w:numFmt w:val="lowerLetter"/>
      <w:lvlText w:val="%2."/>
      <w:lvlJc w:val="left"/>
      <w:pPr>
        <w:tabs>
          <w:tab w:val="num" w:pos="1650"/>
        </w:tabs>
        <w:ind w:left="1650" w:right="1650" w:hanging="360"/>
      </w:pPr>
    </w:lvl>
    <w:lvl w:ilvl="2" w:tplc="040D001B" w:tentative="1">
      <w:start w:val="1"/>
      <w:numFmt w:val="lowerRoman"/>
      <w:lvlText w:val="%3."/>
      <w:lvlJc w:val="right"/>
      <w:pPr>
        <w:tabs>
          <w:tab w:val="num" w:pos="2370"/>
        </w:tabs>
        <w:ind w:left="2370" w:right="2370" w:hanging="180"/>
      </w:pPr>
    </w:lvl>
    <w:lvl w:ilvl="3" w:tplc="040D000F" w:tentative="1">
      <w:start w:val="1"/>
      <w:numFmt w:val="decimal"/>
      <w:lvlText w:val="%4."/>
      <w:lvlJc w:val="left"/>
      <w:pPr>
        <w:tabs>
          <w:tab w:val="num" w:pos="3090"/>
        </w:tabs>
        <w:ind w:left="3090" w:right="3090" w:hanging="360"/>
      </w:pPr>
    </w:lvl>
    <w:lvl w:ilvl="4" w:tplc="040D0019" w:tentative="1">
      <w:start w:val="1"/>
      <w:numFmt w:val="lowerLetter"/>
      <w:lvlText w:val="%5."/>
      <w:lvlJc w:val="left"/>
      <w:pPr>
        <w:tabs>
          <w:tab w:val="num" w:pos="3810"/>
        </w:tabs>
        <w:ind w:left="3810" w:right="3810" w:hanging="360"/>
      </w:pPr>
    </w:lvl>
    <w:lvl w:ilvl="5" w:tplc="040D001B" w:tentative="1">
      <w:start w:val="1"/>
      <w:numFmt w:val="lowerRoman"/>
      <w:lvlText w:val="%6."/>
      <w:lvlJc w:val="right"/>
      <w:pPr>
        <w:tabs>
          <w:tab w:val="num" w:pos="4530"/>
        </w:tabs>
        <w:ind w:left="4530" w:right="4530" w:hanging="180"/>
      </w:pPr>
    </w:lvl>
    <w:lvl w:ilvl="6" w:tplc="040D000F" w:tentative="1">
      <w:start w:val="1"/>
      <w:numFmt w:val="decimal"/>
      <w:lvlText w:val="%7."/>
      <w:lvlJc w:val="left"/>
      <w:pPr>
        <w:tabs>
          <w:tab w:val="num" w:pos="5250"/>
        </w:tabs>
        <w:ind w:left="5250" w:right="5250" w:hanging="360"/>
      </w:pPr>
    </w:lvl>
    <w:lvl w:ilvl="7" w:tplc="040D0019" w:tentative="1">
      <w:start w:val="1"/>
      <w:numFmt w:val="lowerLetter"/>
      <w:lvlText w:val="%8."/>
      <w:lvlJc w:val="left"/>
      <w:pPr>
        <w:tabs>
          <w:tab w:val="num" w:pos="5970"/>
        </w:tabs>
        <w:ind w:left="5970" w:right="5970" w:hanging="360"/>
      </w:pPr>
    </w:lvl>
    <w:lvl w:ilvl="8" w:tplc="040D001B" w:tentative="1">
      <w:start w:val="1"/>
      <w:numFmt w:val="lowerRoman"/>
      <w:lvlText w:val="%9."/>
      <w:lvlJc w:val="right"/>
      <w:pPr>
        <w:tabs>
          <w:tab w:val="num" w:pos="6690"/>
        </w:tabs>
        <w:ind w:left="6690" w:right="6690" w:hanging="180"/>
      </w:pPr>
    </w:lvl>
  </w:abstractNum>
  <w:abstractNum w:abstractNumId="38" w15:restartNumberingAfterBreak="0">
    <w:nsid w:val="7CAC1D1C"/>
    <w:multiLevelType w:val="hybridMultilevel"/>
    <w:tmpl w:val="61F42E24"/>
    <w:lvl w:ilvl="0" w:tplc="3F2A96E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3"/>
  </w:num>
  <w:num w:numId="3">
    <w:abstractNumId w:val="15"/>
  </w:num>
  <w:num w:numId="4">
    <w:abstractNumId w:val="30"/>
  </w:num>
  <w:num w:numId="5">
    <w:abstractNumId w:val="17"/>
  </w:num>
  <w:num w:numId="6">
    <w:abstractNumId w:val="9"/>
  </w:num>
  <w:num w:numId="7">
    <w:abstractNumId w:val="2"/>
  </w:num>
  <w:num w:numId="8">
    <w:abstractNumId w:val="29"/>
  </w:num>
  <w:num w:numId="9">
    <w:abstractNumId w:val="11"/>
  </w:num>
  <w:num w:numId="10">
    <w:abstractNumId w:val="32"/>
  </w:num>
  <w:num w:numId="11">
    <w:abstractNumId w:val="14"/>
  </w:num>
  <w:num w:numId="12">
    <w:abstractNumId w:val="34"/>
  </w:num>
  <w:num w:numId="13">
    <w:abstractNumId w:val="7"/>
  </w:num>
  <w:num w:numId="14">
    <w:abstractNumId w:val="18"/>
  </w:num>
  <w:num w:numId="15">
    <w:abstractNumId w:val="4"/>
  </w:num>
  <w:num w:numId="16">
    <w:abstractNumId w:val="28"/>
  </w:num>
  <w:num w:numId="17">
    <w:abstractNumId w:val="33"/>
  </w:num>
  <w:num w:numId="18">
    <w:abstractNumId w:val="1"/>
  </w:num>
  <w:num w:numId="19">
    <w:abstractNumId w:val="22"/>
  </w:num>
  <w:num w:numId="20">
    <w:abstractNumId w:val="5"/>
  </w:num>
  <w:num w:numId="21">
    <w:abstractNumId w:val="3"/>
  </w:num>
  <w:num w:numId="22">
    <w:abstractNumId w:val="10"/>
  </w:num>
  <w:num w:numId="23">
    <w:abstractNumId w:val="27"/>
  </w:num>
  <w:num w:numId="24">
    <w:abstractNumId w:val="25"/>
  </w:num>
  <w:num w:numId="25">
    <w:abstractNumId w:val="26"/>
  </w:num>
  <w:num w:numId="26">
    <w:abstractNumId w:val="37"/>
  </w:num>
  <w:num w:numId="27">
    <w:abstractNumId w:val="12"/>
  </w:num>
  <w:num w:numId="28">
    <w:abstractNumId w:val="19"/>
  </w:num>
  <w:num w:numId="29">
    <w:abstractNumId w:val="31"/>
  </w:num>
  <w:num w:numId="30">
    <w:abstractNumId w:val="20"/>
  </w:num>
  <w:num w:numId="31">
    <w:abstractNumId w:val="8"/>
  </w:num>
  <w:num w:numId="32">
    <w:abstractNumId w:val="21"/>
  </w:num>
  <w:num w:numId="33">
    <w:abstractNumId w:val="16"/>
  </w:num>
  <w:num w:numId="34">
    <w:abstractNumId w:val="6"/>
  </w:num>
  <w:num w:numId="35">
    <w:abstractNumId w:val="23"/>
  </w:num>
  <w:num w:numId="36">
    <w:abstractNumId w:val="36"/>
  </w:num>
  <w:num w:numId="37">
    <w:abstractNumId w:val="24"/>
  </w:num>
  <w:num w:numId="38">
    <w:abstractNumId w:val="35"/>
  </w:num>
  <w:num w:numId="39">
    <w:abstractNumId w:val="3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3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77D"/>
    <w:rsid w:val="0000044D"/>
    <w:rsid w:val="00001863"/>
    <w:rsid w:val="0000199C"/>
    <w:rsid w:val="00002234"/>
    <w:rsid w:val="00002839"/>
    <w:rsid w:val="000029F9"/>
    <w:rsid w:val="00002C0A"/>
    <w:rsid w:val="00003A23"/>
    <w:rsid w:val="00003F4F"/>
    <w:rsid w:val="00004DD1"/>
    <w:rsid w:val="00004F7D"/>
    <w:rsid w:val="000056AD"/>
    <w:rsid w:val="000067F0"/>
    <w:rsid w:val="00007F8C"/>
    <w:rsid w:val="000117B5"/>
    <w:rsid w:val="00011B4F"/>
    <w:rsid w:val="000123B2"/>
    <w:rsid w:val="000123CC"/>
    <w:rsid w:val="00013141"/>
    <w:rsid w:val="0001384C"/>
    <w:rsid w:val="0001390B"/>
    <w:rsid w:val="000148D4"/>
    <w:rsid w:val="00015B87"/>
    <w:rsid w:val="00015CBD"/>
    <w:rsid w:val="00016F21"/>
    <w:rsid w:val="00021636"/>
    <w:rsid w:val="0002216B"/>
    <w:rsid w:val="00022701"/>
    <w:rsid w:val="0002296C"/>
    <w:rsid w:val="00023A98"/>
    <w:rsid w:val="00024CC3"/>
    <w:rsid w:val="0002504C"/>
    <w:rsid w:val="0002521C"/>
    <w:rsid w:val="0002579E"/>
    <w:rsid w:val="000265CE"/>
    <w:rsid w:val="00026754"/>
    <w:rsid w:val="0002745B"/>
    <w:rsid w:val="000274D5"/>
    <w:rsid w:val="00030AD3"/>
    <w:rsid w:val="00030FD3"/>
    <w:rsid w:val="00031E6F"/>
    <w:rsid w:val="00032882"/>
    <w:rsid w:val="0003392D"/>
    <w:rsid w:val="00034184"/>
    <w:rsid w:val="000351B1"/>
    <w:rsid w:val="000360A7"/>
    <w:rsid w:val="00036EA9"/>
    <w:rsid w:val="0003722D"/>
    <w:rsid w:val="000373A5"/>
    <w:rsid w:val="00041DD7"/>
    <w:rsid w:val="00043F08"/>
    <w:rsid w:val="00044958"/>
    <w:rsid w:val="00045536"/>
    <w:rsid w:val="000458A2"/>
    <w:rsid w:val="00045972"/>
    <w:rsid w:val="000461EE"/>
    <w:rsid w:val="0004711E"/>
    <w:rsid w:val="0004756A"/>
    <w:rsid w:val="000502EE"/>
    <w:rsid w:val="0005095E"/>
    <w:rsid w:val="00050A10"/>
    <w:rsid w:val="0005202F"/>
    <w:rsid w:val="00054FBD"/>
    <w:rsid w:val="0006051F"/>
    <w:rsid w:val="00061083"/>
    <w:rsid w:val="0006200F"/>
    <w:rsid w:val="000627CB"/>
    <w:rsid w:val="00065EF5"/>
    <w:rsid w:val="00066015"/>
    <w:rsid w:val="00066B18"/>
    <w:rsid w:val="00067160"/>
    <w:rsid w:val="00067398"/>
    <w:rsid w:val="0007088D"/>
    <w:rsid w:val="00070AD2"/>
    <w:rsid w:val="00071B21"/>
    <w:rsid w:val="00073004"/>
    <w:rsid w:val="00073034"/>
    <w:rsid w:val="00076AE5"/>
    <w:rsid w:val="00076F09"/>
    <w:rsid w:val="00076FEB"/>
    <w:rsid w:val="000773FD"/>
    <w:rsid w:val="000801E4"/>
    <w:rsid w:val="00080B51"/>
    <w:rsid w:val="00080C5A"/>
    <w:rsid w:val="00081942"/>
    <w:rsid w:val="00082FDB"/>
    <w:rsid w:val="000830BB"/>
    <w:rsid w:val="00083315"/>
    <w:rsid w:val="00084403"/>
    <w:rsid w:val="00085A38"/>
    <w:rsid w:val="000870CC"/>
    <w:rsid w:val="000912ED"/>
    <w:rsid w:val="00091354"/>
    <w:rsid w:val="00091C16"/>
    <w:rsid w:val="00092206"/>
    <w:rsid w:val="00092D13"/>
    <w:rsid w:val="00092F60"/>
    <w:rsid w:val="000935F0"/>
    <w:rsid w:val="00094CE1"/>
    <w:rsid w:val="00095055"/>
    <w:rsid w:val="00095C85"/>
    <w:rsid w:val="00097974"/>
    <w:rsid w:val="000A03CF"/>
    <w:rsid w:val="000A14B5"/>
    <w:rsid w:val="000A1BAC"/>
    <w:rsid w:val="000A207F"/>
    <w:rsid w:val="000A3040"/>
    <w:rsid w:val="000A492F"/>
    <w:rsid w:val="000A59DC"/>
    <w:rsid w:val="000A5CCB"/>
    <w:rsid w:val="000A66E0"/>
    <w:rsid w:val="000B0FC9"/>
    <w:rsid w:val="000B122E"/>
    <w:rsid w:val="000B1C3A"/>
    <w:rsid w:val="000B2300"/>
    <w:rsid w:val="000B263A"/>
    <w:rsid w:val="000B3E6B"/>
    <w:rsid w:val="000B470D"/>
    <w:rsid w:val="000B5A80"/>
    <w:rsid w:val="000B68DF"/>
    <w:rsid w:val="000B72FA"/>
    <w:rsid w:val="000C1F95"/>
    <w:rsid w:val="000C3087"/>
    <w:rsid w:val="000C3FAB"/>
    <w:rsid w:val="000C55E2"/>
    <w:rsid w:val="000C58A6"/>
    <w:rsid w:val="000C5F14"/>
    <w:rsid w:val="000D1059"/>
    <w:rsid w:val="000D264A"/>
    <w:rsid w:val="000D2F73"/>
    <w:rsid w:val="000D2FA6"/>
    <w:rsid w:val="000D3112"/>
    <w:rsid w:val="000D311C"/>
    <w:rsid w:val="000D492B"/>
    <w:rsid w:val="000D537B"/>
    <w:rsid w:val="000D627E"/>
    <w:rsid w:val="000D7E12"/>
    <w:rsid w:val="000E00F8"/>
    <w:rsid w:val="000E0564"/>
    <w:rsid w:val="000E4376"/>
    <w:rsid w:val="000E61C7"/>
    <w:rsid w:val="000F1C25"/>
    <w:rsid w:val="000F1DD3"/>
    <w:rsid w:val="000F21C6"/>
    <w:rsid w:val="000F3E6D"/>
    <w:rsid w:val="000F4E29"/>
    <w:rsid w:val="000F507D"/>
    <w:rsid w:val="000F5E29"/>
    <w:rsid w:val="00101939"/>
    <w:rsid w:val="00101B77"/>
    <w:rsid w:val="0010461B"/>
    <w:rsid w:val="0010730D"/>
    <w:rsid w:val="0010762F"/>
    <w:rsid w:val="00110132"/>
    <w:rsid w:val="00110FA3"/>
    <w:rsid w:val="00111681"/>
    <w:rsid w:val="00112A14"/>
    <w:rsid w:val="001131DB"/>
    <w:rsid w:val="00115544"/>
    <w:rsid w:val="00115972"/>
    <w:rsid w:val="00116127"/>
    <w:rsid w:val="001202E0"/>
    <w:rsid w:val="00120BDE"/>
    <w:rsid w:val="0012138A"/>
    <w:rsid w:val="001229C9"/>
    <w:rsid w:val="00122C86"/>
    <w:rsid w:val="001271A3"/>
    <w:rsid w:val="001315F1"/>
    <w:rsid w:val="00132111"/>
    <w:rsid w:val="001342C2"/>
    <w:rsid w:val="0013523D"/>
    <w:rsid w:val="00135C7F"/>
    <w:rsid w:val="00136CCA"/>
    <w:rsid w:val="00136F1F"/>
    <w:rsid w:val="00137DAD"/>
    <w:rsid w:val="001400C2"/>
    <w:rsid w:val="001409F0"/>
    <w:rsid w:val="00142930"/>
    <w:rsid w:val="001437C2"/>
    <w:rsid w:val="00145374"/>
    <w:rsid w:val="00145617"/>
    <w:rsid w:val="001466CE"/>
    <w:rsid w:val="00146783"/>
    <w:rsid w:val="00147F65"/>
    <w:rsid w:val="001527A0"/>
    <w:rsid w:val="00152FED"/>
    <w:rsid w:val="00154C9F"/>
    <w:rsid w:val="00155BDF"/>
    <w:rsid w:val="00155F94"/>
    <w:rsid w:val="001565D6"/>
    <w:rsid w:val="00156D4E"/>
    <w:rsid w:val="00156F82"/>
    <w:rsid w:val="00157ACF"/>
    <w:rsid w:val="00161080"/>
    <w:rsid w:val="0016364F"/>
    <w:rsid w:val="00166819"/>
    <w:rsid w:val="001668F8"/>
    <w:rsid w:val="00170805"/>
    <w:rsid w:val="00170C5B"/>
    <w:rsid w:val="00171AAB"/>
    <w:rsid w:val="001723A1"/>
    <w:rsid w:val="00172DAF"/>
    <w:rsid w:val="0017730B"/>
    <w:rsid w:val="0018089F"/>
    <w:rsid w:val="00180BF5"/>
    <w:rsid w:val="00182C52"/>
    <w:rsid w:val="0018522C"/>
    <w:rsid w:val="00185867"/>
    <w:rsid w:val="00185AB7"/>
    <w:rsid w:val="001861E9"/>
    <w:rsid w:val="00190627"/>
    <w:rsid w:val="00191BDD"/>
    <w:rsid w:val="00192000"/>
    <w:rsid w:val="00192430"/>
    <w:rsid w:val="00192545"/>
    <w:rsid w:val="00192A82"/>
    <w:rsid w:val="00193634"/>
    <w:rsid w:val="00193748"/>
    <w:rsid w:val="00194757"/>
    <w:rsid w:val="001947BC"/>
    <w:rsid w:val="00195483"/>
    <w:rsid w:val="001973C3"/>
    <w:rsid w:val="001A0FB4"/>
    <w:rsid w:val="001A1E52"/>
    <w:rsid w:val="001A31C2"/>
    <w:rsid w:val="001A3FE7"/>
    <w:rsid w:val="001A5FAA"/>
    <w:rsid w:val="001A604B"/>
    <w:rsid w:val="001A7223"/>
    <w:rsid w:val="001B0A10"/>
    <w:rsid w:val="001B11EB"/>
    <w:rsid w:val="001B241B"/>
    <w:rsid w:val="001B2F34"/>
    <w:rsid w:val="001B43ED"/>
    <w:rsid w:val="001B5C6E"/>
    <w:rsid w:val="001B6FCC"/>
    <w:rsid w:val="001B756D"/>
    <w:rsid w:val="001C00CB"/>
    <w:rsid w:val="001C0509"/>
    <w:rsid w:val="001C067E"/>
    <w:rsid w:val="001C135A"/>
    <w:rsid w:val="001C13F5"/>
    <w:rsid w:val="001C2044"/>
    <w:rsid w:val="001C27B4"/>
    <w:rsid w:val="001C371E"/>
    <w:rsid w:val="001C5CFA"/>
    <w:rsid w:val="001C638C"/>
    <w:rsid w:val="001C7441"/>
    <w:rsid w:val="001C7BA0"/>
    <w:rsid w:val="001D1384"/>
    <w:rsid w:val="001D14CC"/>
    <w:rsid w:val="001D1CF4"/>
    <w:rsid w:val="001D2488"/>
    <w:rsid w:val="001D25AE"/>
    <w:rsid w:val="001D3C7A"/>
    <w:rsid w:val="001D3D5F"/>
    <w:rsid w:val="001D4E15"/>
    <w:rsid w:val="001D5C38"/>
    <w:rsid w:val="001D6235"/>
    <w:rsid w:val="001D6468"/>
    <w:rsid w:val="001E0EDA"/>
    <w:rsid w:val="001E109A"/>
    <w:rsid w:val="001E13B7"/>
    <w:rsid w:val="001E13F4"/>
    <w:rsid w:val="001E15E8"/>
    <w:rsid w:val="001E1B6D"/>
    <w:rsid w:val="001E29B8"/>
    <w:rsid w:val="001E32DE"/>
    <w:rsid w:val="001E415D"/>
    <w:rsid w:val="001E46FA"/>
    <w:rsid w:val="001E4F22"/>
    <w:rsid w:val="001E5058"/>
    <w:rsid w:val="001E5B3F"/>
    <w:rsid w:val="001E7AEC"/>
    <w:rsid w:val="001E7D53"/>
    <w:rsid w:val="001F0B1E"/>
    <w:rsid w:val="001F217C"/>
    <w:rsid w:val="001F3FCA"/>
    <w:rsid w:val="001F4821"/>
    <w:rsid w:val="001F490C"/>
    <w:rsid w:val="001F4925"/>
    <w:rsid w:val="001F4A49"/>
    <w:rsid w:val="001F4B79"/>
    <w:rsid w:val="001F5BFF"/>
    <w:rsid w:val="001F7C7E"/>
    <w:rsid w:val="00201281"/>
    <w:rsid w:val="00201A2A"/>
    <w:rsid w:val="00201BA3"/>
    <w:rsid w:val="0020251B"/>
    <w:rsid w:val="00203306"/>
    <w:rsid w:val="00204677"/>
    <w:rsid w:val="00207323"/>
    <w:rsid w:val="00207BC9"/>
    <w:rsid w:val="00210D99"/>
    <w:rsid w:val="0021120F"/>
    <w:rsid w:val="0021187A"/>
    <w:rsid w:val="002119D0"/>
    <w:rsid w:val="00211AC6"/>
    <w:rsid w:val="00212B1C"/>
    <w:rsid w:val="0021320B"/>
    <w:rsid w:val="0021486D"/>
    <w:rsid w:val="00214BEF"/>
    <w:rsid w:val="00215A1B"/>
    <w:rsid w:val="002175CB"/>
    <w:rsid w:val="00220DAC"/>
    <w:rsid w:val="002224F1"/>
    <w:rsid w:val="0022320D"/>
    <w:rsid w:val="00223569"/>
    <w:rsid w:val="00224746"/>
    <w:rsid w:val="00224B60"/>
    <w:rsid w:val="00224DB4"/>
    <w:rsid w:val="002255C8"/>
    <w:rsid w:val="002264B7"/>
    <w:rsid w:val="002264C3"/>
    <w:rsid w:val="0022702E"/>
    <w:rsid w:val="002275D3"/>
    <w:rsid w:val="00230919"/>
    <w:rsid w:val="00231747"/>
    <w:rsid w:val="00231B21"/>
    <w:rsid w:val="00232D95"/>
    <w:rsid w:val="002337DC"/>
    <w:rsid w:val="0023456D"/>
    <w:rsid w:val="00234CCB"/>
    <w:rsid w:val="002354EF"/>
    <w:rsid w:val="00240D83"/>
    <w:rsid w:val="00241F96"/>
    <w:rsid w:val="002440EB"/>
    <w:rsid w:val="002446CC"/>
    <w:rsid w:val="00244F87"/>
    <w:rsid w:val="002465AC"/>
    <w:rsid w:val="002468BF"/>
    <w:rsid w:val="002468E5"/>
    <w:rsid w:val="00246FAB"/>
    <w:rsid w:val="00247D75"/>
    <w:rsid w:val="002516B3"/>
    <w:rsid w:val="002518EA"/>
    <w:rsid w:val="00255708"/>
    <w:rsid w:val="00257BAF"/>
    <w:rsid w:val="0026233A"/>
    <w:rsid w:val="002634DC"/>
    <w:rsid w:val="00264627"/>
    <w:rsid w:val="00265C02"/>
    <w:rsid w:val="002673FF"/>
    <w:rsid w:val="002679A1"/>
    <w:rsid w:val="002679E1"/>
    <w:rsid w:val="00267C6D"/>
    <w:rsid w:val="00267DD4"/>
    <w:rsid w:val="0027048D"/>
    <w:rsid w:val="00270CDA"/>
    <w:rsid w:val="00271172"/>
    <w:rsid w:val="00271FA1"/>
    <w:rsid w:val="00273271"/>
    <w:rsid w:val="00273460"/>
    <w:rsid w:val="00273934"/>
    <w:rsid w:val="0027492D"/>
    <w:rsid w:val="00274C70"/>
    <w:rsid w:val="00275F51"/>
    <w:rsid w:val="002760CF"/>
    <w:rsid w:val="0027616D"/>
    <w:rsid w:val="00276D1F"/>
    <w:rsid w:val="00277BE5"/>
    <w:rsid w:val="00277CFE"/>
    <w:rsid w:val="002823FB"/>
    <w:rsid w:val="00282B5E"/>
    <w:rsid w:val="00282E16"/>
    <w:rsid w:val="00282FD8"/>
    <w:rsid w:val="0028409B"/>
    <w:rsid w:val="002852D8"/>
    <w:rsid w:val="002864E3"/>
    <w:rsid w:val="00286BED"/>
    <w:rsid w:val="0028774B"/>
    <w:rsid w:val="00290FE0"/>
    <w:rsid w:val="00291486"/>
    <w:rsid w:val="00291C0D"/>
    <w:rsid w:val="002924D4"/>
    <w:rsid w:val="002929CA"/>
    <w:rsid w:val="00292FB8"/>
    <w:rsid w:val="0029447F"/>
    <w:rsid w:val="0029491D"/>
    <w:rsid w:val="002949E7"/>
    <w:rsid w:val="002951F8"/>
    <w:rsid w:val="0029581A"/>
    <w:rsid w:val="002959AA"/>
    <w:rsid w:val="002959C9"/>
    <w:rsid w:val="00295C0C"/>
    <w:rsid w:val="0029615B"/>
    <w:rsid w:val="00297617"/>
    <w:rsid w:val="002A0402"/>
    <w:rsid w:val="002A13FA"/>
    <w:rsid w:val="002A29F9"/>
    <w:rsid w:val="002A7968"/>
    <w:rsid w:val="002B01D5"/>
    <w:rsid w:val="002B0407"/>
    <w:rsid w:val="002B1222"/>
    <w:rsid w:val="002B1527"/>
    <w:rsid w:val="002B1BAF"/>
    <w:rsid w:val="002B3DDE"/>
    <w:rsid w:val="002B4B5E"/>
    <w:rsid w:val="002B4C6C"/>
    <w:rsid w:val="002B6B96"/>
    <w:rsid w:val="002B7934"/>
    <w:rsid w:val="002C0CB8"/>
    <w:rsid w:val="002C0D83"/>
    <w:rsid w:val="002C147C"/>
    <w:rsid w:val="002C1EEC"/>
    <w:rsid w:val="002C3451"/>
    <w:rsid w:val="002C3973"/>
    <w:rsid w:val="002C3C8F"/>
    <w:rsid w:val="002C3E7B"/>
    <w:rsid w:val="002C4088"/>
    <w:rsid w:val="002C46A6"/>
    <w:rsid w:val="002C5B98"/>
    <w:rsid w:val="002C67C3"/>
    <w:rsid w:val="002C7759"/>
    <w:rsid w:val="002C7D8D"/>
    <w:rsid w:val="002C7E23"/>
    <w:rsid w:val="002D2B57"/>
    <w:rsid w:val="002D2E59"/>
    <w:rsid w:val="002D35A4"/>
    <w:rsid w:val="002D4E40"/>
    <w:rsid w:val="002D5847"/>
    <w:rsid w:val="002D5880"/>
    <w:rsid w:val="002E134D"/>
    <w:rsid w:val="002E2A2C"/>
    <w:rsid w:val="002E3552"/>
    <w:rsid w:val="002E6A10"/>
    <w:rsid w:val="002E70D9"/>
    <w:rsid w:val="002E76A5"/>
    <w:rsid w:val="002F0D9D"/>
    <w:rsid w:val="002F200B"/>
    <w:rsid w:val="002F32C8"/>
    <w:rsid w:val="002F42D3"/>
    <w:rsid w:val="002F7CBA"/>
    <w:rsid w:val="00300FC8"/>
    <w:rsid w:val="00301735"/>
    <w:rsid w:val="00302495"/>
    <w:rsid w:val="0030303E"/>
    <w:rsid w:val="00303AC2"/>
    <w:rsid w:val="003048B7"/>
    <w:rsid w:val="00305709"/>
    <w:rsid w:val="003060A6"/>
    <w:rsid w:val="00311E94"/>
    <w:rsid w:val="003123D4"/>
    <w:rsid w:val="00312474"/>
    <w:rsid w:val="00312CAA"/>
    <w:rsid w:val="00313F5C"/>
    <w:rsid w:val="0031547A"/>
    <w:rsid w:val="00315C50"/>
    <w:rsid w:val="003169B3"/>
    <w:rsid w:val="00320C4C"/>
    <w:rsid w:val="0032120C"/>
    <w:rsid w:val="0032167A"/>
    <w:rsid w:val="00324ECE"/>
    <w:rsid w:val="00325603"/>
    <w:rsid w:val="00327263"/>
    <w:rsid w:val="00331DFF"/>
    <w:rsid w:val="00331E48"/>
    <w:rsid w:val="00333B57"/>
    <w:rsid w:val="00334C9B"/>
    <w:rsid w:val="00335131"/>
    <w:rsid w:val="003352D3"/>
    <w:rsid w:val="00335773"/>
    <w:rsid w:val="00335C6E"/>
    <w:rsid w:val="00336246"/>
    <w:rsid w:val="003363E8"/>
    <w:rsid w:val="00336D02"/>
    <w:rsid w:val="003406C1"/>
    <w:rsid w:val="0034151D"/>
    <w:rsid w:val="0034169E"/>
    <w:rsid w:val="00341B6C"/>
    <w:rsid w:val="00341F0B"/>
    <w:rsid w:val="003420F4"/>
    <w:rsid w:val="00344CCD"/>
    <w:rsid w:val="00345432"/>
    <w:rsid w:val="003468BB"/>
    <w:rsid w:val="00346A86"/>
    <w:rsid w:val="00346EE2"/>
    <w:rsid w:val="00350ED2"/>
    <w:rsid w:val="00352C59"/>
    <w:rsid w:val="003539CA"/>
    <w:rsid w:val="003542EC"/>
    <w:rsid w:val="00354C28"/>
    <w:rsid w:val="00355605"/>
    <w:rsid w:val="00356654"/>
    <w:rsid w:val="00356832"/>
    <w:rsid w:val="00356F8E"/>
    <w:rsid w:val="0036031E"/>
    <w:rsid w:val="00361847"/>
    <w:rsid w:val="00364121"/>
    <w:rsid w:val="00366154"/>
    <w:rsid w:val="00366F52"/>
    <w:rsid w:val="00367760"/>
    <w:rsid w:val="0036789E"/>
    <w:rsid w:val="003712CC"/>
    <w:rsid w:val="00371E50"/>
    <w:rsid w:val="00372456"/>
    <w:rsid w:val="00373E4B"/>
    <w:rsid w:val="00374B02"/>
    <w:rsid w:val="00374F03"/>
    <w:rsid w:val="00375A70"/>
    <w:rsid w:val="003764AA"/>
    <w:rsid w:val="003804B8"/>
    <w:rsid w:val="00380BCE"/>
    <w:rsid w:val="00381745"/>
    <w:rsid w:val="0038320E"/>
    <w:rsid w:val="00383B7F"/>
    <w:rsid w:val="00384A2C"/>
    <w:rsid w:val="003852E4"/>
    <w:rsid w:val="00385433"/>
    <w:rsid w:val="00385682"/>
    <w:rsid w:val="00385F45"/>
    <w:rsid w:val="003860D0"/>
    <w:rsid w:val="0038635B"/>
    <w:rsid w:val="00386B9D"/>
    <w:rsid w:val="0039125C"/>
    <w:rsid w:val="00391DB6"/>
    <w:rsid w:val="00392239"/>
    <w:rsid w:val="00393187"/>
    <w:rsid w:val="003941BE"/>
    <w:rsid w:val="0039591D"/>
    <w:rsid w:val="00395C0C"/>
    <w:rsid w:val="00396C4A"/>
    <w:rsid w:val="00397875"/>
    <w:rsid w:val="00397B9C"/>
    <w:rsid w:val="003A2460"/>
    <w:rsid w:val="003A26BB"/>
    <w:rsid w:val="003A273D"/>
    <w:rsid w:val="003A3FC3"/>
    <w:rsid w:val="003A458C"/>
    <w:rsid w:val="003A465B"/>
    <w:rsid w:val="003A567D"/>
    <w:rsid w:val="003A7A06"/>
    <w:rsid w:val="003B0A8F"/>
    <w:rsid w:val="003B1752"/>
    <w:rsid w:val="003B1ADF"/>
    <w:rsid w:val="003B2D80"/>
    <w:rsid w:val="003B3ECD"/>
    <w:rsid w:val="003B447F"/>
    <w:rsid w:val="003B67F0"/>
    <w:rsid w:val="003B6D6F"/>
    <w:rsid w:val="003B72EA"/>
    <w:rsid w:val="003C0087"/>
    <w:rsid w:val="003C13A8"/>
    <w:rsid w:val="003C1852"/>
    <w:rsid w:val="003C18CA"/>
    <w:rsid w:val="003C380C"/>
    <w:rsid w:val="003C3CA3"/>
    <w:rsid w:val="003C489A"/>
    <w:rsid w:val="003C55A4"/>
    <w:rsid w:val="003C5B3F"/>
    <w:rsid w:val="003C6539"/>
    <w:rsid w:val="003D03BE"/>
    <w:rsid w:val="003D1FDD"/>
    <w:rsid w:val="003D427D"/>
    <w:rsid w:val="003D517E"/>
    <w:rsid w:val="003D5829"/>
    <w:rsid w:val="003D6133"/>
    <w:rsid w:val="003D7065"/>
    <w:rsid w:val="003E0271"/>
    <w:rsid w:val="003E032A"/>
    <w:rsid w:val="003E0915"/>
    <w:rsid w:val="003E2AE3"/>
    <w:rsid w:val="003E2E4E"/>
    <w:rsid w:val="003E32AC"/>
    <w:rsid w:val="003E46CE"/>
    <w:rsid w:val="003E46F9"/>
    <w:rsid w:val="003E5728"/>
    <w:rsid w:val="003E66C4"/>
    <w:rsid w:val="003E698A"/>
    <w:rsid w:val="003F3172"/>
    <w:rsid w:val="003F32EC"/>
    <w:rsid w:val="003F3844"/>
    <w:rsid w:val="003F3A3E"/>
    <w:rsid w:val="003F3A71"/>
    <w:rsid w:val="003F476F"/>
    <w:rsid w:val="003F4CDE"/>
    <w:rsid w:val="003F4FCB"/>
    <w:rsid w:val="003F54D7"/>
    <w:rsid w:val="003F65DE"/>
    <w:rsid w:val="003F7445"/>
    <w:rsid w:val="003F771C"/>
    <w:rsid w:val="00400521"/>
    <w:rsid w:val="00400DA1"/>
    <w:rsid w:val="0040129F"/>
    <w:rsid w:val="00402B50"/>
    <w:rsid w:val="00404003"/>
    <w:rsid w:val="004045AD"/>
    <w:rsid w:val="00405607"/>
    <w:rsid w:val="004057CA"/>
    <w:rsid w:val="0040633F"/>
    <w:rsid w:val="00406D2A"/>
    <w:rsid w:val="00406E95"/>
    <w:rsid w:val="00407194"/>
    <w:rsid w:val="00407230"/>
    <w:rsid w:val="004072ED"/>
    <w:rsid w:val="00407AD1"/>
    <w:rsid w:val="00407D9D"/>
    <w:rsid w:val="00407F2F"/>
    <w:rsid w:val="00411971"/>
    <w:rsid w:val="00412278"/>
    <w:rsid w:val="004158A7"/>
    <w:rsid w:val="004166F4"/>
    <w:rsid w:val="00416D51"/>
    <w:rsid w:val="004170F5"/>
    <w:rsid w:val="00417518"/>
    <w:rsid w:val="00417B29"/>
    <w:rsid w:val="004200AE"/>
    <w:rsid w:val="00423703"/>
    <w:rsid w:val="00424C3F"/>
    <w:rsid w:val="004251B7"/>
    <w:rsid w:val="0042611C"/>
    <w:rsid w:val="004268A7"/>
    <w:rsid w:val="00426960"/>
    <w:rsid w:val="004270C3"/>
    <w:rsid w:val="00427C1B"/>
    <w:rsid w:val="00431554"/>
    <w:rsid w:val="00432722"/>
    <w:rsid w:val="00432CC4"/>
    <w:rsid w:val="00432E7F"/>
    <w:rsid w:val="00432FDE"/>
    <w:rsid w:val="0043490C"/>
    <w:rsid w:val="00434B5E"/>
    <w:rsid w:val="004358EE"/>
    <w:rsid w:val="00435929"/>
    <w:rsid w:val="00437AAD"/>
    <w:rsid w:val="00440AEE"/>
    <w:rsid w:val="00443590"/>
    <w:rsid w:val="0044366B"/>
    <w:rsid w:val="00443830"/>
    <w:rsid w:val="004442BA"/>
    <w:rsid w:val="0044476A"/>
    <w:rsid w:val="00445696"/>
    <w:rsid w:val="00446AB6"/>
    <w:rsid w:val="00446C92"/>
    <w:rsid w:val="00446F2D"/>
    <w:rsid w:val="004477F5"/>
    <w:rsid w:val="00447E7A"/>
    <w:rsid w:val="00450405"/>
    <w:rsid w:val="00451A23"/>
    <w:rsid w:val="00451E0D"/>
    <w:rsid w:val="004523CE"/>
    <w:rsid w:val="004534C3"/>
    <w:rsid w:val="00460956"/>
    <w:rsid w:val="00460993"/>
    <w:rsid w:val="004612F7"/>
    <w:rsid w:val="00461527"/>
    <w:rsid w:val="0046337B"/>
    <w:rsid w:val="0046464F"/>
    <w:rsid w:val="00465C9D"/>
    <w:rsid w:val="00466489"/>
    <w:rsid w:val="00466499"/>
    <w:rsid w:val="004667E3"/>
    <w:rsid w:val="00466B93"/>
    <w:rsid w:val="00467DCA"/>
    <w:rsid w:val="004700A9"/>
    <w:rsid w:val="004718A8"/>
    <w:rsid w:val="00471EFE"/>
    <w:rsid w:val="004727E4"/>
    <w:rsid w:val="004745DB"/>
    <w:rsid w:val="00474D17"/>
    <w:rsid w:val="00475B56"/>
    <w:rsid w:val="00475E7B"/>
    <w:rsid w:val="00477CFC"/>
    <w:rsid w:val="00481EDF"/>
    <w:rsid w:val="004844FD"/>
    <w:rsid w:val="004848EB"/>
    <w:rsid w:val="004869B7"/>
    <w:rsid w:val="0048714A"/>
    <w:rsid w:val="00491165"/>
    <w:rsid w:val="0049244E"/>
    <w:rsid w:val="00492B73"/>
    <w:rsid w:val="004947A7"/>
    <w:rsid w:val="00495F18"/>
    <w:rsid w:val="00496E48"/>
    <w:rsid w:val="00497A2C"/>
    <w:rsid w:val="00497A7F"/>
    <w:rsid w:val="004A052F"/>
    <w:rsid w:val="004A19EB"/>
    <w:rsid w:val="004A3169"/>
    <w:rsid w:val="004A3218"/>
    <w:rsid w:val="004A504C"/>
    <w:rsid w:val="004A58D3"/>
    <w:rsid w:val="004A5E7C"/>
    <w:rsid w:val="004A6211"/>
    <w:rsid w:val="004A70C7"/>
    <w:rsid w:val="004A73B4"/>
    <w:rsid w:val="004A798C"/>
    <w:rsid w:val="004B0012"/>
    <w:rsid w:val="004B00BA"/>
    <w:rsid w:val="004B05DD"/>
    <w:rsid w:val="004B0A2C"/>
    <w:rsid w:val="004B22E7"/>
    <w:rsid w:val="004B2FA6"/>
    <w:rsid w:val="004B3C4E"/>
    <w:rsid w:val="004B4C07"/>
    <w:rsid w:val="004B6A6A"/>
    <w:rsid w:val="004B74BE"/>
    <w:rsid w:val="004C0035"/>
    <w:rsid w:val="004C0DC0"/>
    <w:rsid w:val="004C1205"/>
    <w:rsid w:val="004C1A1D"/>
    <w:rsid w:val="004C1C05"/>
    <w:rsid w:val="004C2D88"/>
    <w:rsid w:val="004C2F99"/>
    <w:rsid w:val="004C3A4A"/>
    <w:rsid w:val="004C3B43"/>
    <w:rsid w:val="004C472D"/>
    <w:rsid w:val="004C547C"/>
    <w:rsid w:val="004C5FE0"/>
    <w:rsid w:val="004C6610"/>
    <w:rsid w:val="004C68BF"/>
    <w:rsid w:val="004C7381"/>
    <w:rsid w:val="004C7F2D"/>
    <w:rsid w:val="004D126D"/>
    <w:rsid w:val="004D21AA"/>
    <w:rsid w:val="004D2257"/>
    <w:rsid w:val="004D26C7"/>
    <w:rsid w:val="004D347D"/>
    <w:rsid w:val="004D38D3"/>
    <w:rsid w:val="004D3CDF"/>
    <w:rsid w:val="004D6F6A"/>
    <w:rsid w:val="004D7336"/>
    <w:rsid w:val="004D778C"/>
    <w:rsid w:val="004E0A75"/>
    <w:rsid w:val="004E11A3"/>
    <w:rsid w:val="004E13C3"/>
    <w:rsid w:val="004E15FD"/>
    <w:rsid w:val="004E17BA"/>
    <w:rsid w:val="004E1B4C"/>
    <w:rsid w:val="004E2D24"/>
    <w:rsid w:val="004E69F3"/>
    <w:rsid w:val="004E7FCE"/>
    <w:rsid w:val="004F1417"/>
    <w:rsid w:val="004F1C0E"/>
    <w:rsid w:val="004F1F2C"/>
    <w:rsid w:val="004F46B3"/>
    <w:rsid w:val="004F5311"/>
    <w:rsid w:val="004F5FF9"/>
    <w:rsid w:val="004F7FAB"/>
    <w:rsid w:val="005003C5"/>
    <w:rsid w:val="00500ADA"/>
    <w:rsid w:val="00501BE4"/>
    <w:rsid w:val="00501FF9"/>
    <w:rsid w:val="00502B2D"/>
    <w:rsid w:val="00502D18"/>
    <w:rsid w:val="00504C55"/>
    <w:rsid w:val="00505BFF"/>
    <w:rsid w:val="005067F9"/>
    <w:rsid w:val="00506AF0"/>
    <w:rsid w:val="00506F43"/>
    <w:rsid w:val="00507340"/>
    <w:rsid w:val="0050782A"/>
    <w:rsid w:val="00507A28"/>
    <w:rsid w:val="00507A75"/>
    <w:rsid w:val="00511162"/>
    <w:rsid w:val="005115C2"/>
    <w:rsid w:val="00511B26"/>
    <w:rsid w:val="00512A2F"/>
    <w:rsid w:val="00512FD0"/>
    <w:rsid w:val="00513269"/>
    <w:rsid w:val="00514E1E"/>
    <w:rsid w:val="00515503"/>
    <w:rsid w:val="005158FA"/>
    <w:rsid w:val="00515B1C"/>
    <w:rsid w:val="00515B2B"/>
    <w:rsid w:val="00515EE3"/>
    <w:rsid w:val="0051632B"/>
    <w:rsid w:val="0051668B"/>
    <w:rsid w:val="00516887"/>
    <w:rsid w:val="005202AF"/>
    <w:rsid w:val="00522619"/>
    <w:rsid w:val="005246C1"/>
    <w:rsid w:val="005247FA"/>
    <w:rsid w:val="005258C4"/>
    <w:rsid w:val="00525CDF"/>
    <w:rsid w:val="005265AB"/>
    <w:rsid w:val="00526E85"/>
    <w:rsid w:val="00531CFF"/>
    <w:rsid w:val="005326BB"/>
    <w:rsid w:val="00532C6C"/>
    <w:rsid w:val="005341EE"/>
    <w:rsid w:val="00535C5E"/>
    <w:rsid w:val="00535D34"/>
    <w:rsid w:val="00536243"/>
    <w:rsid w:val="00536EA2"/>
    <w:rsid w:val="0053708D"/>
    <w:rsid w:val="005371E7"/>
    <w:rsid w:val="00537562"/>
    <w:rsid w:val="00537618"/>
    <w:rsid w:val="00537D95"/>
    <w:rsid w:val="00537EFC"/>
    <w:rsid w:val="00540686"/>
    <w:rsid w:val="0054082F"/>
    <w:rsid w:val="00540BE9"/>
    <w:rsid w:val="00540E08"/>
    <w:rsid w:val="00541441"/>
    <w:rsid w:val="00543F93"/>
    <w:rsid w:val="00544872"/>
    <w:rsid w:val="00546D0A"/>
    <w:rsid w:val="00546EBF"/>
    <w:rsid w:val="0054716E"/>
    <w:rsid w:val="005472BD"/>
    <w:rsid w:val="00550281"/>
    <w:rsid w:val="00553402"/>
    <w:rsid w:val="00553A61"/>
    <w:rsid w:val="00553B08"/>
    <w:rsid w:val="00553C9F"/>
    <w:rsid w:val="005548E7"/>
    <w:rsid w:val="00555A59"/>
    <w:rsid w:val="005563FF"/>
    <w:rsid w:val="00557319"/>
    <w:rsid w:val="005576BD"/>
    <w:rsid w:val="005579A6"/>
    <w:rsid w:val="0056028C"/>
    <w:rsid w:val="005608E0"/>
    <w:rsid w:val="005623FE"/>
    <w:rsid w:val="005626CE"/>
    <w:rsid w:val="00564C21"/>
    <w:rsid w:val="0056522E"/>
    <w:rsid w:val="005652B5"/>
    <w:rsid w:val="0056544F"/>
    <w:rsid w:val="00565968"/>
    <w:rsid w:val="00565BA2"/>
    <w:rsid w:val="00565CE9"/>
    <w:rsid w:val="00566A1B"/>
    <w:rsid w:val="00571F93"/>
    <w:rsid w:val="00572199"/>
    <w:rsid w:val="00572CDE"/>
    <w:rsid w:val="005730DE"/>
    <w:rsid w:val="00574670"/>
    <w:rsid w:val="0057674F"/>
    <w:rsid w:val="005768DB"/>
    <w:rsid w:val="00576A50"/>
    <w:rsid w:val="0057708E"/>
    <w:rsid w:val="00581005"/>
    <w:rsid w:val="00581060"/>
    <w:rsid w:val="005822BE"/>
    <w:rsid w:val="00582653"/>
    <w:rsid w:val="00583930"/>
    <w:rsid w:val="00585580"/>
    <w:rsid w:val="005863F5"/>
    <w:rsid w:val="005867A4"/>
    <w:rsid w:val="00591DD3"/>
    <w:rsid w:val="00591E24"/>
    <w:rsid w:val="005922A0"/>
    <w:rsid w:val="00592310"/>
    <w:rsid w:val="005927FC"/>
    <w:rsid w:val="005942A2"/>
    <w:rsid w:val="0059519B"/>
    <w:rsid w:val="005951F9"/>
    <w:rsid w:val="00595436"/>
    <w:rsid w:val="00595A48"/>
    <w:rsid w:val="00596DF4"/>
    <w:rsid w:val="00596E32"/>
    <w:rsid w:val="005971D8"/>
    <w:rsid w:val="0059770E"/>
    <w:rsid w:val="005A0A43"/>
    <w:rsid w:val="005A27A8"/>
    <w:rsid w:val="005A3397"/>
    <w:rsid w:val="005A3698"/>
    <w:rsid w:val="005A36FE"/>
    <w:rsid w:val="005A3F1B"/>
    <w:rsid w:val="005A4340"/>
    <w:rsid w:val="005A4E95"/>
    <w:rsid w:val="005B0825"/>
    <w:rsid w:val="005B122E"/>
    <w:rsid w:val="005B2CDF"/>
    <w:rsid w:val="005B3AC3"/>
    <w:rsid w:val="005B4A12"/>
    <w:rsid w:val="005B5582"/>
    <w:rsid w:val="005C15BA"/>
    <w:rsid w:val="005C160F"/>
    <w:rsid w:val="005C172E"/>
    <w:rsid w:val="005C2147"/>
    <w:rsid w:val="005C5ECC"/>
    <w:rsid w:val="005C6738"/>
    <w:rsid w:val="005C6EE3"/>
    <w:rsid w:val="005C7BB9"/>
    <w:rsid w:val="005D0108"/>
    <w:rsid w:val="005D0345"/>
    <w:rsid w:val="005D143E"/>
    <w:rsid w:val="005D2877"/>
    <w:rsid w:val="005D3B3D"/>
    <w:rsid w:val="005D3EA2"/>
    <w:rsid w:val="005D4314"/>
    <w:rsid w:val="005D7C75"/>
    <w:rsid w:val="005E0821"/>
    <w:rsid w:val="005E0B50"/>
    <w:rsid w:val="005E2467"/>
    <w:rsid w:val="005E3210"/>
    <w:rsid w:val="005E46DE"/>
    <w:rsid w:val="005E5085"/>
    <w:rsid w:val="005E64B7"/>
    <w:rsid w:val="005F0697"/>
    <w:rsid w:val="005F101C"/>
    <w:rsid w:val="005F2029"/>
    <w:rsid w:val="005F355A"/>
    <w:rsid w:val="005F5153"/>
    <w:rsid w:val="005F5E39"/>
    <w:rsid w:val="005F7D78"/>
    <w:rsid w:val="00600969"/>
    <w:rsid w:val="00600E3B"/>
    <w:rsid w:val="00601D78"/>
    <w:rsid w:val="006023A4"/>
    <w:rsid w:val="00603E21"/>
    <w:rsid w:val="0060476C"/>
    <w:rsid w:val="00604BEA"/>
    <w:rsid w:val="00606020"/>
    <w:rsid w:val="006104F5"/>
    <w:rsid w:val="006117FC"/>
    <w:rsid w:val="00612999"/>
    <w:rsid w:val="00615553"/>
    <w:rsid w:val="00617ADD"/>
    <w:rsid w:val="006200A4"/>
    <w:rsid w:val="00620709"/>
    <w:rsid w:val="00620D9A"/>
    <w:rsid w:val="006210E2"/>
    <w:rsid w:val="0062297E"/>
    <w:rsid w:val="00622C62"/>
    <w:rsid w:val="006236D7"/>
    <w:rsid w:val="00624F7B"/>
    <w:rsid w:val="00626814"/>
    <w:rsid w:val="00627785"/>
    <w:rsid w:val="006325F0"/>
    <w:rsid w:val="0063282B"/>
    <w:rsid w:val="006344DD"/>
    <w:rsid w:val="00634E06"/>
    <w:rsid w:val="00635499"/>
    <w:rsid w:val="0063773B"/>
    <w:rsid w:val="00637AA5"/>
    <w:rsid w:val="00641424"/>
    <w:rsid w:val="006422D5"/>
    <w:rsid w:val="00642C03"/>
    <w:rsid w:val="006431D1"/>
    <w:rsid w:val="0064376F"/>
    <w:rsid w:val="006441EB"/>
    <w:rsid w:val="00644E2C"/>
    <w:rsid w:val="00644E8D"/>
    <w:rsid w:val="00647E7D"/>
    <w:rsid w:val="00650093"/>
    <w:rsid w:val="00651ABC"/>
    <w:rsid w:val="00652F42"/>
    <w:rsid w:val="006532EB"/>
    <w:rsid w:val="00653A1A"/>
    <w:rsid w:val="006542EE"/>
    <w:rsid w:val="00657050"/>
    <w:rsid w:val="00660B12"/>
    <w:rsid w:val="00660D4C"/>
    <w:rsid w:val="00660F91"/>
    <w:rsid w:val="006617CE"/>
    <w:rsid w:val="006627F7"/>
    <w:rsid w:val="00662ECB"/>
    <w:rsid w:val="00663166"/>
    <w:rsid w:val="0066324B"/>
    <w:rsid w:val="006632A7"/>
    <w:rsid w:val="00663ABD"/>
    <w:rsid w:val="00664779"/>
    <w:rsid w:val="0066532F"/>
    <w:rsid w:val="00667619"/>
    <w:rsid w:val="00667EC4"/>
    <w:rsid w:val="00671587"/>
    <w:rsid w:val="006724B7"/>
    <w:rsid w:val="0067277B"/>
    <w:rsid w:val="0067280B"/>
    <w:rsid w:val="006728AB"/>
    <w:rsid w:val="00674AF2"/>
    <w:rsid w:val="0067500C"/>
    <w:rsid w:val="00675BF2"/>
    <w:rsid w:val="006766EF"/>
    <w:rsid w:val="0067726E"/>
    <w:rsid w:val="0068036A"/>
    <w:rsid w:val="00681622"/>
    <w:rsid w:val="006822BA"/>
    <w:rsid w:val="006826DB"/>
    <w:rsid w:val="006830F4"/>
    <w:rsid w:val="00683686"/>
    <w:rsid w:val="0068548F"/>
    <w:rsid w:val="006859DF"/>
    <w:rsid w:val="00685B50"/>
    <w:rsid w:val="00685C56"/>
    <w:rsid w:val="00686BB6"/>
    <w:rsid w:val="0068744B"/>
    <w:rsid w:val="006908AB"/>
    <w:rsid w:val="00691870"/>
    <w:rsid w:val="00691DFF"/>
    <w:rsid w:val="0069226E"/>
    <w:rsid w:val="00692C24"/>
    <w:rsid w:val="006937AC"/>
    <w:rsid w:val="00693942"/>
    <w:rsid w:val="00694041"/>
    <w:rsid w:val="00694A4B"/>
    <w:rsid w:val="006953D9"/>
    <w:rsid w:val="006962EA"/>
    <w:rsid w:val="006965DF"/>
    <w:rsid w:val="00696E7B"/>
    <w:rsid w:val="0069784C"/>
    <w:rsid w:val="006A05F3"/>
    <w:rsid w:val="006A0C5E"/>
    <w:rsid w:val="006A1329"/>
    <w:rsid w:val="006A31BD"/>
    <w:rsid w:val="006A3204"/>
    <w:rsid w:val="006A6376"/>
    <w:rsid w:val="006A63EE"/>
    <w:rsid w:val="006A64D8"/>
    <w:rsid w:val="006A6F61"/>
    <w:rsid w:val="006A6FA8"/>
    <w:rsid w:val="006A7574"/>
    <w:rsid w:val="006B2CAE"/>
    <w:rsid w:val="006B36F2"/>
    <w:rsid w:val="006B420B"/>
    <w:rsid w:val="006B5338"/>
    <w:rsid w:val="006B5E7E"/>
    <w:rsid w:val="006B6E94"/>
    <w:rsid w:val="006B705E"/>
    <w:rsid w:val="006B71F8"/>
    <w:rsid w:val="006B73BF"/>
    <w:rsid w:val="006B78CE"/>
    <w:rsid w:val="006C007B"/>
    <w:rsid w:val="006C1598"/>
    <w:rsid w:val="006C3219"/>
    <w:rsid w:val="006C3511"/>
    <w:rsid w:val="006C5C6A"/>
    <w:rsid w:val="006C5E59"/>
    <w:rsid w:val="006C6B24"/>
    <w:rsid w:val="006C7954"/>
    <w:rsid w:val="006D03CC"/>
    <w:rsid w:val="006D065E"/>
    <w:rsid w:val="006D0D34"/>
    <w:rsid w:val="006D13F1"/>
    <w:rsid w:val="006D243D"/>
    <w:rsid w:val="006D2D0E"/>
    <w:rsid w:val="006D3446"/>
    <w:rsid w:val="006D41D8"/>
    <w:rsid w:val="006D451E"/>
    <w:rsid w:val="006D6CE7"/>
    <w:rsid w:val="006D7B18"/>
    <w:rsid w:val="006E0068"/>
    <w:rsid w:val="006E1B9F"/>
    <w:rsid w:val="006E39B9"/>
    <w:rsid w:val="006E556E"/>
    <w:rsid w:val="006E5C71"/>
    <w:rsid w:val="006E5D3E"/>
    <w:rsid w:val="006E671E"/>
    <w:rsid w:val="006E683A"/>
    <w:rsid w:val="006E6D9C"/>
    <w:rsid w:val="006F0E37"/>
    <w:rsid w:val="006F15A8"/>
    <w:rsid w:val="006F1A06"/>
    <w:rsid w:val="006F238E"/>
    <w:rsid w:val="006F2AFD"/>
    <w:rsid w:val="006F30DE"/>
    <w:rsid w:val="006F3565"/>
    <w:rsid w:val="006F59D9"/>
    <w:rsid w:val="006F5A56"/>
    <w:rsid w:val="006F6372"/>
    <w:rsid w:val="006F67C7"/>
    <w:rsid w:val="006F69FB"/>
    <w:rsid w:val="006F6C54"/>
    <w:rsid w:val="00700F94"/>
    <w:rsid w:val="00701E57"/>
    <w:rsid w:val="00702917"/>
    <w:rsid w:val="00704296"/>
    <w:rsid w:val="007047DE"/>
    <w:rsid w:val="00704FBF"/>
    <w:rsid w:val="007050B4"/>
    <w:rsid w:val="00706E46"/>
    <w:rsid w:val="00707120"/>
    <w:rsid w:val="00707BD0"/>
    <w:rsid w:val="00710512"/>
    <w:rsid w:val="007111BA"/>
    <w:rsid w:val="00711651"/>
    <w:rsid w:val="0071339D"/>
    <w:rsid w:val="007133B6"/>
    <w:rsid w:val="00715615"/>
    <w:rsid w:val="00715665"/>
    <w:rsid w:val="007164BF"/>
    <w:rsid w:val="0071766B"/>
    <w:rsid w:val="00720B1E"/>
    <w:rsid w:val="007227C9"/>
    <w:rsid w:val="00723F14"/>
    <w:rsid w:val="007274D4"/>
    <w:rsid w:val="007278F2"/>
    <w:rsid w:val="0073027D"/>
    <w:rsid w:val="007316C4"/>
    <w:rsid w:val="00731B13"/>
    <w:rsid w:val="00733326"/>
    <w:rsid w:val="00733B3B"/>
    <w:rsid w:val="00735C11"/>
    <w:rsid w:val="00736504"/>
    <w:rsid w:val="00737A7B"/>
    <w:rsid w:val="00737B00"/>
    <w:rsid w:val="00740264"/>
    <w:rsid w:val="007407DB"/>
    <w:rsid w:val="007420B1"/>
    <w:rsid w:val="0074224E"/>
    <w:rsid w:val="00743ACF"/>
    <w:rsid w:val="007450B5"/>
    <w:rsid w:val="0074553A"/>
    <w:rsid w:val="0074584E"/>
    <w:rsid w:val="00746734"/>
    <w:rsid w:val="00747555"/>
    <w:rsid w:val="00750E8B"/>
    <w:rsid w:val="00751362"/>
    <w:rsid w:val="00751EDB"/>
    <w:rsid w:val="0075239C"/>
    <w:rsid w:val="00752D0A"/>
    <w:rsid w:val="007531B8"/>
    <w:rsid w:val="0075523E"/>
    <w:rsid w:val="007553FD"/>
    <w:rsid w:val="007567AC"/>
    <w:rsid w:val="0075762C"/>
    <w:rsid w:val="00760E98"/>
    <w:rsid w:val="00762EF3"/>
    <w:rsid w:val="00764024"/>
    <w:rsid w:val="0076518F"/>
    <w:rsid w:val="00765399"/>
    <w:rsid w:val="00765887"/>
    <w:rsid w:val="0077020F"/>
    <w:rsid w:val="00770A16"/>
    <w:rsid w:val="00770B6F"/>
    <w:rsid w:val="00770F0A"/>
    <w:rsid w:val="00771061"/>
    <w:rsid w:val="00771767"/>
    <w:rsid w:val="00771C2E"/>
    <w:rsid w:val="00772C91"/>
    <w:rsid w:val="00772EEB"/>
    <w:rsid w:val="0077495F"/>
    <w:rsid w:val="00774A27"/>
    <w:rsid w:val="00775493"/>
    <w:rsid w:val="00776A52"/>
    <w:rsid w:val="00776D57"/>
    <w:rsid w:val="00777D4A"/>
    <w:rsid w:val="00777E52"/>
    <w:rsid w:val="00780CBA"/>
    <w:rsid w:val="00780DE4"/>
    <w:rsid w:val="00781E4B"/>
    <w:rsid w:val="007835E5"/>
    <w:rsid w:val="0078392C"/>
    <w:rsid w:val="00784260"/>
    <w:rsid w:val="007848D0"/>
    <w:rsid w:val="00784BD3"/>
    <w:rsid w:val="00786271"/>
    <w:rsid w:val="00786F37"/>
    <w:rsid w:val="00787769"/>
    <w:rsid w:val="00790FC2"/>
    <w:rsid w:val="007922DF"/>
    <w:rsid w:val="00792509"/>
    <w:rsid w:val="0079268B"/>
    <w:rsid w:val="0079389D"/>
    <w:rsid w:val="00793CCE"/>
    <w:rsid w:val="00795780"/>
    <w:rsid w:val="00795C98"/>
    <w:rsid w:val="007973D5"/>
    <w:rsid w:val="00797699"/>
    <w:rsid w:val="0079775E"/>
    <w:rsid w:val="00797E79"/>
    <w:rsid w:val="007A191D"/>
    <w:rsid w:val="007A1D03"/>
    <w:rsid w:val="007A26CD"/>
    <w:rsid w:val="007A4228"/>
    <w:rsid w:val="007A5F45"/>
    <w:rsid w:val="007B0291"/>
    <w:rsid w:val="007B096B"/>
    <w:rsid w:val="007B1B5A"/>
    <w:rsid w:val="007B3614"/>
    <w:rsid w:val="007B3C36"/>
    <w:rsid w:val="007C0749"/>
    <w:rsid w:val="007C08E8"/>
    <w:rsid w:val="007C1054"/>
    <w:rsid w:val="007C2521"/>
    <w:rsid w:val="007C310A"/>
    <w:rsid w:val="007C33C4"/>
    <w:rsid w:val="007C50FC"/>
    <w:rsid w:val="007C5993"/>
    <w:rsid w:val="007C5B3D"/>
    <w:rsid w:val="007C63D0"/>
    <w:rsid w:val="007C6CD8"/>
    <w:rsid w:val="007C7249"/>
    <w:rsid w:val="007D014B"/>
    <w:rsid w:val="007D042A"/>
    <w:rsid w:val="007D0F08"/>
    <w:rsid w:val="007D1D2D"/>
    <w:rsid w:val="007D3B4B"/>
    <w:rsid w:val="007D4480"/>
    <w:rsid w:val="007D55E5"/>
    <w:rsid w:val="007D5724"/>
    <w:rsid w:val="007E04CD"/>
    <w:rsid w:val="007E0E98"/>
    <w:rsid w:val="007E1905"/>
    <w:rsid w:val="007E21BD"/>
    <w:rsid w:val="007E32AB"/>
    <w:rsid w:val="007E3A75"/>
    <w:rsid w:val="007E4BEB"/>
    <w:rsid w:val="007E4E9A"/>
    <w:rsid w:val="007E61B3"/>
    <w:rsid w:val="007E6709"/>
    <w:rsid w:val="007E6CCD"/>
    <w:rsid w:val="007E6EA5"/>
    <w:rsid w:val="007F191F"/>
    <w:rsid w:val="007F3C0C"/>
    <w:rsid w:val="007F52D4"/>
    <w:rsid w:val="007F65FF"/>
    <w:rsid w:val="007F66D1"/>
    <w:rsid w:val="007F6AF3"/>
    <w:rsid w:val="007F6CAB"/>
    <w:rsid w:val="007F73F2"/>
    <w:rsid w:val="00800118"/>
    <w:rsid w:val="008004C3"/>
    <w:rsid w:val="008013E9"/>
    <w:rsid w:val="008018CA"/>
    <w:rsid w:val="00801912"/>
    <w:rsid w:val="008022B2"/>
    <w:rsid w:val="00802672"/>
    <w:rsid w:val="00804024"/>
    <w:rsid w:val="008057F9"/>
    <w:rsid w:val="008109BE"/>
    <w:rsid w:val="0081162A"/>
    <w:rsid w:val="00811A51"/>
    <w:rsid w:val="00811EA4"/>
    <w:rsid w:val="0081296B"/>
    <w:rsid w:val="0081354B"/>
    <w:rsid w:val="008136E7"/>
    <w:rsid w:val="00815AED"/>
    <w:rsid w:val="00815FCB"/>
    <w:rsid w:val="008172FB"/>
    <w:rsid w:val="00817C75"/>
    <w:rsid w:val="008208C9"/>
    <w:rsid w:val="00822575"/>
    <w:rsid w:val="00823C09"/>
    <w:rsid w:val="00823EF2"/>
    <w:rsid w:val="008249AB"/>
    <w:rsid w:val="0082512D"/>
    <w:rsid w:val="00827A93"/>
    <w:rsid w:val="00827D0C"/>
    <w:rsid w:val="008308AD"/>
    <w:rsid w:val="00830AD6"/>
    <w:rsid w:val="0083110F"/>
    <w:rsid w:val="00831EE9"/>
    <w:rsid w:val="0083297E"/>
    <w:rsid w:val="0083315A"/>
    <w:rsid w:val="008334B0"/>
    <w:rsid w:val="0083373C"/>
    <w:rsid w:val="00834155"/>
    <w:rsid w:val="00834945"/>
    <w:rsid w:val="00834FF4"/>
    <w:rsid w:val="0083513A"/>
    <w:rsid w:val="00836791"/>
    <w:rsid w:val="008375F4"/>
    <w:rsid w:val="00837D24"/>
    <w:rsid w:val="00841D39"/>
    <w:rsid w:val="0084317C"/>
    <w:rsid w:val="008440EF"/>
    <w:rsid w:val="0084502C"/>
    <w:rsid w:val="00846BA9"/>
    <w:rsid w:val="00846F45"/>
    <w:rsid w:val="00847B97"/>
    <w:rsid w:val="008509D3"/>
    <w:rsid w:val="00852800"/>
    <w:rsid w:val="00852C58"/>
    <w:rsid w:val="00852D0D"/>
    <w:rsid w:val="00854B72"/>
    <w:rsid w:val="0085589B"/>
    <w:rsid w:val="00855B7E"/>
    <w:rsid w:val="00861ABF"/>
    <w:rsid w:val="00861F69"/>
    <w:rsid w:val="008620AD"/>
    <w:rsid w:val="00862472"/>
    <w:rsid w:val="008625FB"/>
    <w:rsid w:val="00862DB0"/>
    <w:rsid w:val="00862E91"/>
    <w:rsid w:val="00863441"/>
    <w:rsid w:val="00864009"/>
    <w:rsid w:val="00864340"/>
    <w:rsid w:val="008646B4"/>
    <w:rsid w:val="00864BA0"/>
    <w:rsid w:val="00866202"/>
    <w:rsid w:val="00866695"/>
    <w:rsid w:val="00867E58"/>
    <w:rsid w:val="008715E4"/>
    <w:rsid w:val="00873FFB"/>
    <w:rsid w:val="00874713"/>
    <w:rsid w:val="00874BD8"/>
    <w:rsid w:val="00874D2A"/>
    <w:rsid w:val="00875551"/>
    <w:rsid w:val="00875B40"/>
    <w:rsid w:val="008775B8"/>
    <w:rsid w:val="008803C4"/>
    <w:rsid w:val="0088166E"/>
    <w:rsid w:val="008822AC"/>
    <w:rsid w:val="008822EA"/>
    <w:rsid w:val="00882888"/>
    <w:rsid w:val="00882E55"/>
    <w:rsid w:val="008830A3"/>
    <w:rsid w:val="00886118"/>
    <w:rsid w:val="008865C2"/>
    <w:rsid w:val="00887C19"/>
    <w:rsid w:val="00891D11"/>
    <w:rsid w:val="00891FD6"/>
    <w:rsid w:val="00892185"/>
    <w:rsid w:val="00893735"/>
    <w:rsid w:val="00893EF7"/>
    <w:rsid w:val="0089461E"/>
    <w:rsid w:val="0089481A"/>
    <w:rsid w:val="00894BC3"/>
    <w:rsid w:val="0089682C"/>
    <w:rsid w:val="008979CA"/>
    <w:rsid w:val="008A055C"/>
    <w:rsid w:val="008A0985"/>
    <w:rsid w:val="008A0ACA"/>
    <w:rsid w:val="008A10C3"/>
    <w:rsid w:val="008A1585"/>
    <w:rsid w:val="008A1E41"/>
    <w:rsid w:val="008A1FCB"/>
    <w:rsid w:val="008A2B79"/>
    <w:rsid w:val="008A2BF9"/>
    <w:rsid w:val="008A302E"/>
    <w:rsid w:val="008A3453"/>
    <w:rsid w:val="008A4040"/>
    <w:rsid w:val="008A4E94"/>
    <w:rsid w:val="008A6754"/>
    <w:rsid w:val="008A7280"/>
    <w:rsid w:val="008A7D21"/>
    <w:rsid w:val="008A7E80"/>
    <w:rsid w:val="008B0C7C"/>
    <w:rsid w:val="008B12F9"/>
    <w:rsid w:val="008B1327"/>
    <w:rsid w:val="008B147B"/>
    <w:rsid w:val="008B1A2D"/>
    <w:rsid w:val="008B23A9"/>
    <w:rsid w:val="008B274D"/>
    <w:rsid w:val="008B2780"/>
    <w:rsid w:val="008B2B38"/>
    <w:rsid w:val="008B3F39"/>
    <w:rsid w:val="008B4499"/>
    <w:rsid w:val="008B5956"/>
    <w:rsid w:val="008B7D7F"/>
    <w:rsid w:val="008B7FBF"/>
    <w:rsid w:val="008C0223"/>
    <w:rsid w:val="008C0749"/>
    <w:rsid w:val="008C1610"/>
    <w:rsid w:val="008C1ABC"/>
    <w:rsid w:val="008C517E"/>
    <w:rsid w:val="008C5D6C"/>
    <w:rsid w:val="008C73B3"/>
    <w:rsid w:val="008C7619"/>
    <w:rsid w:val="008D0106"/>
    <w:rsid w:val="008D20EE"/>
    <w:rsid w:val="008D21BF"/>
    <w:rsid w:val="008D24E4"/>
    <w:rsid w:val="008D2829"/>
    <w:rsid w:val="008D2AD1"/>
    <w:rsid w:val="008D3960"/>
    <w:rsid w:val="008D4369"/>
    <w:rsid w:val="008D6293"/>
    <w:rsid w:val="008D66FD"/>
    <w:rsid w:val="008D6941"/>
    <w:rsid w:val="008E0446"/>
    <w:rsid w:val="008E04BD"/>
    <w:rsid w:val="008E0E25"/>
    <w:rsid w:val="008E200C"/>
    <w:rsid w:val="008E2025"/>
    <w:rsid w:val="008E2DEA"/>
    <w:rsid w:val="008E4C62"/>
    <w:rsid w:val="008E600C"/>
    <w:rsid w:val="008E64E8"/>
    <w:rsid w:val="008E7462"/>
    <w:rsid w:val="008F10C8"/>
    <w:rsid w:val="008F1E0D"/>
    <w:rsid w:val="008F3057"/>
    <w:rsid w:val="008F36FF"/>
    <w:rsid w:val="008F3EC7"/>
    <w:rsid w:val="008F4356"/>
    <w:rsid w:val="008F4537"/>
    <w:rsid w:val="008F54ED"/>
    <w:rsid w:val="008F5E4C"/>
    <w:rsid w:val="008F6991"/>
    <w:rsid w:val="008F6EE5"/>
    <w:rsid w:val="008F7D9B"/>
    <w:rsid w:val="00900CDF"/>
    <w:rsid w:val="009012B0"/>
    <w:rsid w:val="0090187E"/>
    <w:rsid w:val="00901E38"/>
    <w:rsid w:val="00902209"/>
    <w:rsid w:val="00902E1A"/>
    <w:rsid w:val="00903D89"/>
    <w:rsid w:val="00903EC3"/>
    <w:rsid w:val="009048DA"/>
    <w:rsid w:val="00905145"/>
    <w:rsid w:val="00906F2E"/>
    <w:rsid w:val="00910897"/>
    <w:rsid w:val="00911323"/>
    <w:rsid w:val="009121AD"/>
    <w:rsid w:val="00915461"/>
    <w:rsid w:val="009167EE"/>
    <w:rsid w:val="009174DC"/>
    <w:rsid w:val="00917695"/>
    <w:rsid w:val="00920092"/>
    <w:rsid w:val="0092039C"/>
    <w:rsid w:val="00920598"/>
    <w:rsid w:val="00920E36"/>
    <w:rsid w:val="00921265"/>
    <w:rsid w:val="00921D4B"/>
    <w:rsid w:val="009224C8"/>
    <w:rsid w:val="009232DA"/>
    <w:rsid w:val="00923542"/>
    <w:rsid w:val="00925661"/>
    <w:rsid w:val="009256BB"/>
    <w:rsid w:val="0092600C"/>
    <w:rsid w:val="00927D20"/>
    <w:rsid w:val="00927FCD"/>
    <w:rsid w:val="00930783"/>
    <w:rsid w:val="00930BA7"/>
    <w:rsid w:val="00930BB1"/>
    <w:rsid w:val="00932713"/>
    <w:rsid w:val="00932D1F"/>
    <w:rsid w:val="00933167"/>
    <w:rsid w:val="00933984"/>
    <w:rsid w:val="0093480B"/>
    <w:rsid w:val="0093492C"/>
    <w:rsid w:val="00937D7B"/>
    <w:rsid w:val="00943A99"/>
    <w:rsid w:val="00943C9F"/>
    <w:rsid w:val="00945500"/>
    <w:rsid w:val="009461DC"/>
    <w:rsid w:val="00946E06"/>
    <w:rsid w:val="00947E57"/>
    <w:rsid w:val="009522EA"/>
    <w:rsid w:val="00952751"/>
    <w:rsid w:val="00952950"/>
    <w:rsid w:val="009537DC"/>
    <w:rsid w:val="00953B55"/>
    <w:rsid w:val="009556DF"/>
    <w:rsid w:val="00956F3B"/>
    <w:rsid w:val="00957FC9"/>
    <w:rsid w:val="00960337"/>
    <w:rsid w:val="009606D3"/>
    <w:rsid w:val="00960AFD"/>
    <w:rsid w:val="00961512"/>
    <w:rsid w:val="009616EC"/>
    <w:rsid w:val="009641EA"/>
    <w:rsid w:val="00964F2E"/>
    <w:rsid w:val="00966D3B"/>
    <w:rsid w:val="0096730A"/>
    <w:rsid w:val="00967C9F"/>
    <w:rsid w:val="00967FF4"/>
    <w:rsid w:val="00970905"/>
    <w:rsid w:val="0097284A"/>
    <w:rsid w:val="009730FE"/>
    <w:rsid w:val="00974F1C"/>
    <w:rsid w:val="00976601"/>
    <w:rsid w:val="0097745F"/>
    <w:rsid w:val="00977B83"/>
    <w:rsid w:val="00981612"/>
    <w:rsid w:val="009817AD"/>
    <w:rsid w:val="00985103"/>
    <w:rsid w:val="0098689D"/>
    <w:rsid w:val="00986A8D"/>
    <w:rsid w:val="009874A4"/>
    <w:rsid w:val="00987A37"/>
    <w:rsid w:val="00987C9E"/>
    <w:rsid w:val="00990408"/>
    <w:rsid w:val="00990BE3"/>
    <w:rsid w:val="009913CF"/>
    <w:rsid w:val="009914D0"/>
    <w:rsid w:val="00991C55"/>
    <w:rsid w:val="009925A0"/>
    <w:rsid w:val="009949AD"/>
    <w:rsid w:val="00994B2B"/>
    <w:rsid w:val="00996211"/>
    <w:rsid w:val="009975BE"/>
    <w:rsid w:val="009A00CC"/>
    <w:rsid w:val="009A100B"/>
    <w:rsid w:val="009A22D1"/>
    <w:rsid w:val="009A284E"/>
    <w:rsid w:val="009A2A41"/>
    <w:rsid w:val="009A2CDB"/>
    <w:rsid w:val="009A3468"/>
    <w:rsid w:val="009A386E"/>
    <w:rsid w:val="009A3DE9"/>
    <w:rsid w:val="009A50E6"/>
    <w:rsid w:val="009A52F7"/>
    <w:rsid w:val="009A54B5"/>
    <w:rsid w:val="009A6435"/>
    <w:rsid w:val="009A7474"/>
    <w:rsid w:val="009B11C8"/>
    <w:rsid w:val="009B1288"/>
    <w:rsid w:val="009B2210"/>
    <w:rsid w:val="009B302C"/>
    <w:rsid w:val="009B3999"/>
    <w:rsid w:val="009B3F6E"/>
    <w:rsid w:val="009B3FED"/>
    <w:rsid w:val="009B40EB"/>
    <w:rsid w:val="009B5353"/>
    <w:rsid w:val="009B5EB4"/>
    <w:rsid w:val="009B62A7"/>
    <w:rsid w:val="009B7FBD"/>
    <w:rsid w:val="009C0EC8"/>
    <w:rsid w:val="009C1504"/>
    <w:rsid w:val="009C2789"/>
    <w:rsid w:val="009C7086"/>
    <w:rsid w:val="009C7DA4"/>
    <w:rsid w:val="009D0892"/>
    <w:rsid w:val="009D1208"/>
    <w:rsid w:val="009D249D"/>
    <w:rsid w:val="009D2950"/>
    <w:rsid w:val="009D3F4C"/>
    <w:rsid w:val="009D5DA0"/>
    <w:rsid w:val="009E28E4"/>
    <w:rsid w:val="009E2D00"/>
    <w:rsid w:val="009E43B5"/>
    <w:rsid w:val="009E4AC0"/>
    <w:rsid w:val="009E590C"/>
    <w:rsid w:val="009E64C8"/>
    <w:rsid w:val="009E65C7"/>
    <w:rsid w:val="009F014C"/>
    <w:rsid w:val="009F06BA"/>
    <w:rsid w:val="009F0DB6"/>
    <w:rsid w:val="009F12FB"/>
    <w:rsid w:val="009F1AF2"/>
    <w:rsid w:val="009F394D"/>
    <w:rsid w:val="009F634B"/>
    <w:rsid w:val="009F6478"/>
    <w:rsid w:val="009F6F94"/>
    <w:rsid w:val="00A015A0"/>
    <w:rsid w:val="00A03551"/>
    <w:rsid w:val="00A0427F"/>
    <w:rsid w:val="00A05925"/>
    <w:rsid w:val="00A06FC6"/>
    <w:rsid w:val="00A06FD7"/>
    <w:rsid w:val="00A07005"/>
    <w:rsid w:val="00A10C51"/>
    <w:rsid w:val="00A11533"/>
    <w:rsid w:val="00A13269"/>
    <w:rsid w:val="00A138D1"/>
    <w:rsid w:val="00A139B7"/>
    <w:rsid w:val="00A13C36"/>
    <w:rsid w:val="00A14B11"/>
    <w:rsid w:val="00A15A16"/>
    <w:rsid w:val="00A2182B"/>
    <w:rsid w:val="00A2254B"/>
    <w:rsid w:val="00A22AB8"/>
    <w:rsid w:val="00A22CCB"/>
    <w:rsid w:val="00A268BF"/>
    <w:rsid w:val="00A3027F"/>
    <w:rsid w:val="00A302DE"/>
    <w:rsid w:val="00A30EE7"/>
    <w:rsid w:val="00A31227"/>
    <w:rsid w:val="00A31821"/>
    <w:rsid w:val="00A334D1"/>
    <w:rsid w:val="00A33D47"/>
    <w:rsid w:val="00A356CC"/>
    <w:rsid w:val="00A3776D"/>
    <w:rsid w:val="00A37A4E"/>
    <w:rsid w:val="00A37FCC"/>
    <w:rsid w:val="00A41397"/>
    <w:rsid w:val="00A41FD6"/>
    <w:rsid w:val="00A47EE5"/>
    <w:rsid w:val="00A506A0"/>
    <w:rsid w:val="00A5091D"/>
    <w:rsid w:val="00A51539"/>
    <w:rsid w:val="00A51DD1"/>
    <w:rsid w:val="00A5208A"/>
    <w:rsid w:val="00A528C9"/>
    <w:rsid w:val="00A52A8A"/>
    <w:rsid w:val="00A5331B"/>
    <w:rsid w:val="00A548AE"/>
    <w:rsid w:val="00A5490B"/>
    <w:rsid w:val="00A552C7"/>
    <w:rsid w:val="00A5568C"/>
    <w:rsid w:val="00A56D26"/>
    <w:rsid w:val="00A56E3F"/>
    <w:rsid w:val="00A5742E"/>
    <w:rsid w:val="00A600D2"/>
    <w:rsid w:val="00A602F9"/>
    <w:rsid w:val="00A60C43"/>
    <w:rsid w:val="00A60EBF"/>
    <w:rsid w:val="00A6129A"/>
    <w:rsid w:val="00A61E79"/>
    <w:rsid w:val="00A6704B"/>
    <w:rsid w:val="00A67400"/>
    <w:rsid w:val="00A71EBB"/>
    <w:rsid w:val="00A7414C"/>
    <w:rsid w:val="00A74405"/>
    <w:rsid w:val="00A74C05"/>
    <w:rsid w:val="00A777A5"/>
    <w:rsid w:val="00A80E41"/>
    <w:rsid w:val="00A81EE5"/>
    <w:rsid w:val="00A82C2F"/>
    <w:rsid w:val="00A862EC"/>
    <w:rsid w:val="00A87F1C"/>
    <w:rsid w:val="00A87F6E"/>
    <w:rsid w:val="00A87FF7"/>
    <w:rsid w:val="00A9056A"/>
    <w:rsid w:val="00A91BDF"/>
    <w:rsid w:val="00A91BE1"/>
    <w:rsid w:val="00A93836"/>
    <w:rsid w:val="00A944EC"/>
    <w:rsid w:val="00A94AEA"/>
    <w:rsid w:val="00A958F0"/>
    <w:rsid w:val="00A95FEA"/>
    <w:rsid w:val="00A96340"/>
    <w:rsid w:val="00A96A7B"/>
    <w:rsid w:val="00A96A81"/>
    <w:rsid w:val="00A97585"/>
    <w:rsid w:val="00A97DF3"/>
    <w:rsid w:val="00AA18EF"/>
    <w:rsid w:val="00AA1B6A"/>
    <w:rsid w:val="00AA2459"/>
    <w:rsid w:val="00AA254C"/>
    <w:rsid w:val="00AA39B5"/>
    <w:rsid w:val="00AA4C9C"/>
    <w:rsid w:val="00AA7C10"/>
    <w:rsid w:val="00AB184B"/>
    <w:rsid w:val="00AB198A"/>
    <w:rsid w:val="00AB222E"/>
    <w:rsid w:val="00AB229C"/>
    <w:rsid w:val="00AB2CB0"/>
    <w:rsid w:val="00AB2DAC"/>
    <w:rsid w:val="00AB3B89"/>
    <w:rsid w:val="00AB3BD4"/>
    <w:rsid w:val="00AB4B42"/>
    <w:rsid w:val="00AB623B"/>
    <w:rsid w:val="00AB68B8"/>
    <w:rsid w:val="00AB695B"/>
    <w:rsid w:val="00AB7266"/>
    <w:rsid w:val="00AC0A99"/>
    <w:rsid w:val="00AC196A"/>
    <w:rsid w:val="00AC281B"/>
    <w:rsid w:val="00AC2932"/>
    <w:rsid w:val="00AC4194"/>
    <w:rsid w:val="00AC4BC5"/>
    <w:rsid w:val="00AC4BFE"/>
    <w:rsid w:val="00AC624C"/>
    <w:rsid w:val="00AC7436"/>
    <w:rsid w:val="00AD0E17"/>
    <w:rsid w:val="00AD2B97"/>
    <w:rsid w:val="00AD3EFA"/>
    <w:rsid w:val="00AD4542"/>
    <w:rsid w:val="00AD5DF0"/>
    <w:rsid w:val="00AD6424"/>
    <w:rsid w:val="00AD7D79"/>
    <w:rsid w:val="00AD7E17"/>
    <w:rsid w:val="00AE101E"/>
    <w:rsid w:val="00AE143D"/>
    <w:rsid w:val="00AE181D"/>
    <w:rsid w:val="00AE1A30"/>
    <w:rsid w:val="00AE369D"/>
    <w:rsid w:val="00AE4282"/>
    <w:rsid w:val="00AE4B7D"/>
    <w:rsid w:val="00AE5FF4"/>
    <w:rsid w:val="00AE636E"/>
    <w:rsid w:val="00AF17C1"/>
    <w:rsid w:val="00AF1B41"/>
    <w:rsid w:val="00AF2C4D"/>
    <w:rsid w:val="00AF400D"/>
    <w:rsid w:val="00AF5B12"/>
    <w:rsid w:val="00AF5F58"/>
    <w:rsid w:val="00B02A09"/>
    <w:rsid w:val="00B03E6A"/>
    <w:rsid w:val="00B04091"/>
    <w:rsid w:val="00B0472C"/>
    <w:rsid w:val="00B069B7"/>
    <w:rsid w:val="00B07B34"/>
    <w:rsid w:val="00B1075F"/>
    <w:rsid w:val="00B11286"/>
    <w:rsid w:val="00B11EC9"/>
    <w:rsid w:val="00B13239"/>
    <w:rsid w:val="00B136FD"/>
    <w:rsid w:val="00B15A55"/>
    <w:rsid w:val="00B167D8"/>
    <w:rsid w:val="00B16E45"/>
    <w:rsid w:val="00B17775"/>
    <w:rsid w:val="00B20EE1"/>
    <w:rsid w:val="00B21B65"/>
    <w:rsid w:val="00B22111"/>
    <w:rsid w:val="00B23BA5"/>
    <w:rsid w:val="00B24FEA"/>
    <w:rsid w:val="00B25AA8"/>
    <w:rsid w:val="00B25FFC"/>
    <w:rsid w:val="00B26833"/>
    <w:rsid w:val="00B2694C"/>
    <w:rsid w:val="00B26F08"/>
    <w:rsid w:val="00B27B86"/>
    <w:rsid w:val="00B30971"/>
    <w:rsid w:val="00B32C89"/>
    <w:rsid w:val="00B34DD4"/>
    <w:rsid w:val="00B4293F"/>
    <w:rsid w:val="00B42D5E"/>
    <w:rsid w:val="00B42EC1"/>
    <w:rsid w:val="00B4390A"/>
    <w:rsid w:val="00B43AA3"/>
    <w:rsid w:val="00B43BA3"/>
    <w:rsid w:val="00B43EC4"/>
    <w:rsid w:val="00B43FC0"/>
    <w:rsid w:val="00B44264"/>
    <w:rsid w:val="00B44E0A"/>
    <w:rsid w:val="00B4540B"/>
    <w:rsid w:val="00B46C95"/>
    <w:rsid w:val="00B51C92"/>
    <w:rsid w:val="00B53EEF"/>
    <w:rsid w:val="00B5472F"/>
    <w:rsid w:val="00B5608F"/>
    <w:rsid w:val="00B562BF"/>
    <w:rsid w:val="00B6091F"/>
    <w:rsid w:val="00B60A71"/>
    <w:rsid w:val="00B610EA"/>
    <w:rsid w:val="00B6578A"/>
    <w:rsid w:val="00B65DC9"/>
    <w:rsid w:val="00B65DDF"/>
    <w:rsid w:val="00B678D7"/>
    <w:rsid w:val="00B70DD3"/>
    <w:rsid w:val="00B70E12"/>
    <w:rsid w:val="00B72014"/>
    <w:rsid w:val="00B7266F"/>
    <w:rsid w:val="00B72D8F"/>
    <w:rsid w:val="00B735B4"/>
    <w:rsid w:val="00B736BF"/>
    <w:rsid w:val="00B7488D"/>
    <w:rsid w:val="00B75D24"/>
    <w:rsid w:val="00B761F1"/>
    <w:rsid w:val="00B81EC8"/>
    <w:rsid w:val="00B83DC0"/>
    <w:rsid w:val="00B848B0"/>
    <w:rsid w:val="00B849D8"/>
    <w:rsid w:val="00B84F42"/>
    <w:rsid w:val="00B84FE1"/>
    <w:rsid w:val="00B8554E"/>
    <w:rsid w:val="00B90419"/>
    <w:rsid w:val="00B909DC"/>
    <w:rsid w:val="00B9119B"/>
    <w:rsid w:val="00B9192D"/>
    <w:rsid w:val="00B91DCB"/>
    <w:rsid w:val="00B929A0"/>
    <w:rsid w:val="00B933ED"/>
    <w:rsid w:val="00B938EB"/>
    <w:rsid w:val="00B93AC6"/>
    <w:rsid w:val="00B93E6E"/>
    <w:rsid w:val="00B940CF"/>
    <w:rsid w:val="00B945AE"/>
    <w:rsid w:val="00B94A41"/>
    <w:rsid w:val="00B9503D"/>
    <w:rsid w:val="00B979A9"/>
    <w:rsid w:val="00BA15E8"/>
    <w:rsid w:val="00BA1B7F"/>
    <w:rsid w:val="00BA2B9C"/>
    <w:rsid w:val="00BA2FA6"/>
    <w:rsid w:val="00BA4E02"/>
    <w:rsid w:val="00BA4F62"/>
    <w:rsid w:val="00BA512D"/>
    <w:rsid w:val="00BA6115"/>
    <w:rsid w:val="00BA799E"/>
    <w:rsid w:val="00BB19C8"/>
    <w:rsid w:val="00BB3511"/>
    <w:rsid w:val="00BB4B11"/>
    <w:rsid w:val="00BB4F35"/>
    <w:rsid w:val="00BB5929"/>
    <w:rsid w:val="00BB5B88"/>
    <w:rsid w:val="00BB7F1B"/>
    <w:rsid w:val="00BC06C4"/>
    <w:rsid w:val="00BC0886"/>
    <w:rsid w:val="00BC0DCF"/>
    <w:rsid w:val="00BC11D9"/>
    <w:rsid w:val="00BC1615"/>
    <w:rsid w:val="00BC1C39"/>
    <w:rsid w:val="00BC4544"/>
    <w:rsid w:val="00BC5C80"/>
    <w:rsid w:val="00BC7007"/>
    <w:rsid w:val="00BD0887"/>
    <w:rsid w:val="00BD0955"/>
    <w:rsid w:val="00BD0992"/>
    <w:rsid w:val="00BD1B4F"/>
    <w:rsid w:val="00BD1DA8"/>
    <w:rsid w:val="00BD1E70"/>
    <w:rsid w:val="00BD29B0"/>
    <w:rsid w:val="00BD2BC1"/>
    <w:rsid w:val="00BD4D8E"/>
    <w:rsid w:val="00BD517E"/>
    <w:rsid w:val="00BD7236"/>
    <w:rsid w:val="00BD7604"/>
    <w:rsid w:val="00BD77DD"/>
    <w:rsid w:val="00BE0E15"/>
    <w:rsid w:val="00BE2618"/>
    <w:rsid w:val="00BE3E83"/>
    <w:rsid w:val="00BE4680"/>
    <w:rsid w:val="00BE4B33"/>
    <w:rsid w:val="00BE6306"/>
    <w:rsid w:val="00BE6D77"/>
    <w:rsid w:val="00BE6DBE"/>
    <w:rsid w:val="00BF1488"/>
    <w:rsid w:val="00BF1B70"/>
    <w:rsid w:val="00BF2767"/>
    <w:rsid w:val="00BF5438"/>
    <w:rsid w:val="00BF54F2"/>
    <w:rsid w:val="00BF566E"/>
    <w:rsid w:val="00BF5E61"/>
    <w:rsid w:val="00BF74D3"/>
    <w:rsid w:val="00BF76EF"/>
    <w:rsid w:val="00BF7AE4"/>
    <w:rsid w:val="00C004BB"/>
    <w:rsid w:val="00C03A9F"/>
    <w:rsid w:val="00C04859"/>
    <w:rsid w:val="00C048CB"/>
    <w:rsid w:val="00C05282"/>
    <w:rsid w:val="00C06504"/>
    <w:rsid w:val="00C06BCF"/>
    <w:rsid w:val="00C06C57"/>
    <w:rsid w:val="00C07129"/>
    <w:rsid w:val="00C126AB"/>
    <w:rsid w:val="00C12D4D"/>
    <w:rsid w:val="00C135AA"/>
    <w:rsid w:val="00C13BDC"/>
    <w:rsid w:val="00C15A87"/>
    <w:rsid w:val="00C17110"/>
    <w:rsid w:val="00C17790"/>
    <w:rsid w:val="00C17CEE"/>
    <w:rsid w:val="00C20478"/>
    <w:rsid w:val="00C22595"/>
    <w:rsid w:val="00C247DD"/>
    <w:rsid w:val="00C263A9"/>
    <w:rsid w:val="00C30450"/>
    <w:rsid w:val="00C31D67"/>
    <w:rsid w:val="00C3210E"/>
    <w:rsid w:val="00C32FAF"/>
    <w:rsid w:val="00C337D6"/>
    <w:rsid w:val="00C34430"/>
    <w:rsid w:val="00C347F6"/>
    <w:rsid w:val="00C348D6"/>
    <w:rsid w:val="00C3570E"/>
    <w:rsid w:val="00C35BF9"/>
    <w:rsid w:val="00C35E77"/>
    <w:rsid w:val="00C362D2"/>
    <w:rsid w:val="00C36B5D"/>
    <w:rsid w:val="00C36E99"/>
    <w:rsid w:val="00C36FA1"/>
    <w:rsid w:val="00C376AC"/>
    <w:rsid w:val="00C37F51"/>
    <w:rsid w:val="00C4099F"/>
    <w:rsid w:val="00C40A40"/>
    <w:rsid w:val="00C43CBE"/>
    <w:rsid w:val="00C4413E"/>
    <w:rsid w:val="00C46ACC"/>
    <w:rsid w:val="00C472DB"/>
    <w:rsid w:val="00C47781"/>
    <w:rsid w:val="00C50B89"/>
    <w:rsid w:val="00C50F1B"/>
    <w:rsid w:val="00C51ECB"/>
    <w:rsid w:val="00C54FCF"/>
    <w:rsid w:val="00C552CA"/>
    <w:rsid w:val="00C56271"/>
    <w:rsid w:val="00C57E96"/>
    <w:rsid w:val="00C61A49"/>
    <w:rsid w:val="00C624FA"/>
    <w:rsid w:val="00C63358"/>
    <w:rsid w:val="00C63846"/>
    <w:rsid w:val="00C64642"/>
    <w:rsid w:val="00C647B2"/>
    <w:rsid w:val="00C64A15"/>
    <w:rsid w:val="00C65405"/>
    <w:rsid w:val="00C6604A"/>
    <w:rsid w:val="00C66C4F"/>
    <w:rsid w:val="00C67ACF"/>
    <w:rsid w:val="00C70078"/>
    <w:rsid w:val="00C7139B"/>
    <w:rsid w:val="00C73A50"/>
    <w:rsid w:val="00C73B15"/>
    <w:rsid w:val="00C74466"/>
    <w:rsid w:val="00C749EC"/>
    <w:rsid w:val="00C74E91"/>
    <w:rsid w:val="00C76363"/>
    <w:rsid w:val="00C76377"/>
    <w:rsid w:val="00C76BA5"/>
    <w:rsid w:val="00C76C85"/>
    <w:rsid w:val="00C7777D"/>
    <w:rsid w:val="00C77CD0"/>
    <w:rsid w:val="00C81C59"/>
    <w:rsid w:val="00C82878"/>
    <w:rsid w:val="00C82ACF"/>
    <w:rsid w:val="00C8308F"/>
    <w:rsid w:val="00C830A8"/>
    <w:rsid w:val="00C83B76"/>
    <w:rsid w:val="00C85341"/>
    <w:rsid w:val="00C85348"/>
    <w:rsid w:val="00C87800"/>
    <w:rsid w:val="00C87C30"/>
    <w:rsid w:val="00C911B1"/>
    <w:rsid w:val="00C92E70"/>
    <w:rsid w:val="00C931B7"/>
    <w:rsid w:val="00C94519"/>
    <w:rsid w:val="00C9750A"/>
    <w:rsid w:val="00CA02DE"/>
    <w:rsid w:val="00CA0333"/>
    <w:rsid w:val="00CA15C0"/>
    <w:rsid w:val="00CA1DC7"/>
    <w:rsid w:val="00CA241E"/>
    <w:rsid w:val="00CA40F9"/>
    <w:rsid w:val="00CA494E"/>
    <w:rsid w:val="00CA4AAC"/>
    <w:rsid w:val="00CA4E57"/>
    <w:rsid w:val="00CA5464"/>
    <w:rsid w:val="00CA5912"/>
    <w:rsid w:val="00CA6079"/>
    <w:rsid w:val="00CA62D9"/>
    <w:rsid w:val="00CA6BF1"/>
    <w:rsid w:val="00CA6EE7"/>
    <w:rsid w:val="00CA7087"/>
    <w:rsid w:val="00CA73AE"/>
    <w:rsid w:val="00CA753F"/>
    <w:rsid w:val="00CA780D"/>
    <w:rsid w:val="00CB05C2"/>
    <w:rsid w:val="00CB06CA"/>
    <w:rsid w:val="00CB0D7C"/>
    <w:rsid w:val="00CB1177"/>
    <w:rsid w:val="00CB12A0"/>
    <w:rsid w:val="00CB169B"/>
    <w:rsid w:val="00CB22C8"/>
    <w:rsid w:val="00CB23D0"/>
    <w:rsid w:val="00CB281D"/>
    <w:rsid w:val="00CB3166"/>
    <w:rsid w:val="00CB3CA8"/>
    <w:rsid w:val="00CB46EE"/>
    <w:rsid w:val="00CB530A"/>
    <w:rsid w:val="00CC026D"/>
    <w:rsid w:val="00CC0992"/>
    <w:rsid w:val="00CC127C"/>
    <w:rsid w:val="00CC1EA5"/>
    <w:rsid w:val="00CC2476"/>
    <w:rsid w:val="00CC25AC"/>
    <w:rsid w:val="00CC2F5E"/>
    <w:rsid w:val="00CC5E2C"/>
    <w:rsid w:val="00CC65DD"/>
    <w:rsid w:val="00CC76FD"/>
    <w:rsid w:val="00CD0D64"/>
    <w:rsid w:val="00CD10E1"/>
    <w:rsid w:val="00CD1FF2"/>
    <w:rsid w:val="00CD2B9D"/>
    <w:rsid w:val="00CD308B"/>
    <w:rsid w:val="00CD348B"/>
    <w:rsid w:val="00CD3ED8"/>
    <w:rsid w:val="00CD53BA"/>
    <w:rsid w:val="00CD5E76"/>
    <w:rsid w:val="00CD73E0"/>
    <w:rsid w:val="00CE08F9"/>
    <w:rsid w:val="00CE2A8D"/>
    <w:rsid w:val="00CE2AFC"/>
    <w:rsid w:val="00CE3F56"/>
    <w:rsid w:val="00CE500B"/>
    <w:rsid w:val="00CE5040"/>
    <w:rsid w:val="00CE5169"/>
    <w:rsid w:val="00CE56C3"/>
    <w:rsid w:val="00CE6DC0"/>
    <w:rsid w:val="00CE7846"/>
    <w:rsid w:val="00CF00A2"/>
    <w:rsid w:val="00CF00B7"/>
    <w:rsid w:val="00CF0C95"/>
    <w:rsid w:val="00CF1E8D"/>
    <w:rsid w:val="00CF2981"/>
    <w:rsid w:val="00CF2C59"/>
    <w:rsid w:val="00CF3117"/>
    <w:rsid w:val="00CF44CB"/>
    <w:rsid w:val="00CF4B11"/>
    <w:rsid w:val="00CF5488"/>
    <w:rsid w:val="00CF70C6"/>
    <w:rsid w:val="00CF7678"/>
    <w:rsid w:val="00D004FA"/>
    <w:rsid w:val="00D01247"/>
    <w:rsid w:val="00D01641"/>
    <w:rsid w:val="00D0169C"/>
    <w:rsid w:val="00D027CC"/>
    <w:rsid w:val="00D03005"/>
    <w:rsid w:val="00D034FC"/>
    <w:rsid w:val="00D05049"/>
    <w:rsid w:val="00D05F52"/>
    <w:rsid w:val="00D0616E"/>
    <w:rsid w:val="00D0623D"/>
    <w:rsid w:val="00D065A4"/>
    <w:rsid w:val="00D07B7F"/>
    <w:rsid w:val="00D07BFE"/>
    <w:rsid w:val="00D117F9"/>
    <w:rsid w:val="00D11959"/>
    <w:rsid w:val="00D12032"/>
    <w:rsid w:val="00D125C5"/>
    <w:rsid w:val="00D14677"/>
    <w:rsid w:val="00D14C04"/>
    <w:rsid w:val="00D204DF"/>
    <w:rsid w:val="00D20C39"/>
    <w:rsid w:val="00D20FC0"/>
    <w:rsid w:val="00D23116"/>
    <w:rsid w:val="00D23701"/>
    <w:rsid w:val="00D23E36"/>
    <w:rsid w:val="00D24DE8"/>
    <w:rsid w:val="00D25326"/>
    <w:rsid w:val="00D25DD3"/>
    <w:rsid w:val="00D2606D"/>
    <w:rsid w:val="00D263F1"/>
    <w:rsid w:val="00D264D2"/>
    <w:rsid w:val="00D264DC"/>
    <w:rsid w:val="00D27984"/>
    <w:rsid w:val="00D309F1"/>
    <w:rsid w:val="00D331D0"/>
    <w:rsid w:val="00D332A7"/>
    <w:rsid w:val="00D3400D"/>
    <w:rsid w:val="00D3638B"/>
    <w:rsid w:val="00D3679A"/>
    <w:rsid w:val="00D41109"/>
    <w:rsid w:val="00D4168D"/>
    <w:rsid w:val="00D41D7D"/>
    <w:rsid w:val="00D42156"/>
    <w:rsid w:val="00D42CA6"/>
    <w:rsid w:val="00D43C45"/>
    <w:rsid w:val="00D43CE9"/>
    <w:rsid w:val="00D43D4A"/>
    <w:rsid w:val="00D45626"/>
    <w:rsid w:val="00D46C15"/>
    <w:rsid w:val="00D471CF"/>
    <w:rsid w:val="00D501D2"/>
    <w:rsid w:val="00D51FF1"/>
    <w:rsid w:val="00D52737"/>
    <w:rsid w:val="00D537DD"/>
    <w:rsid w:val="00D5445D"/>
    <w:rsid w:val="00D54E8F"/>
    <w:rsid w:val="00D554FE"/>
    <w:rsid w:val="00D55505"/>
    <w:rsid w:val="00D57522"/>
    <w:rsid w:val="00D57A80"/>
    <w:rsid w:val="00D60026"/>
    <w:rsid w:val="00D60342"/>
    <w:rsid w:val="00D60D45"/>
    <w:rsid w:val="00D6110E"/>
    <w:rsid w:val="00D61B1B"/>
    <w:rsid w:val="00D63C12"/>
    <w:rsid w:val="00D6503B"/>
    <w:rsid w:val="00D65E52"/>
    <w:rsid w:val="00D66981"/>
    <w:rsid w:val="00D669A9"/>
    <w:rsid w:val="00D674E3"/>
    <w:rsid w:val="00D71732"/>
    <w:rsid w:val="00D72D69"/>
    <w:rsid w:val="00D73207"/>
    <w:rsid w:val="00D73F12"/>
    <w:rsid w:val="00D7611C"/>
    <w:rsid w:val="00D76F0C"/>
    <w:rsid w:val="00D77845"/>
    <w:rsid w:val="00D77CB1"/>
    <w:rsid w:val="00D77DA2"/>
    <w:rsid w:val="00D8038E"/>
    <w:rsid w:val="00D82015"/>
    <w:rsid w:val="00D82341"/>
    <w:rsid w:val="00D8361E"/>
    <w:rsid w:val="00D83C0F"/>
    <w:rsid w:val="00D84B78"/>
    <w:rsid w:val="00D84F62"/>
    <w:rsid w:val="00D85E99"/>
    <w:rsid w:val="00D85F36"/>
    <w:rsid w:val="00D872EA"/>
    <w:rsid w:val="00D87459"/>
    <w:rsid w:val="00D87AB5"/>
    <w:rsid w:val="00D911AB"/>
    <w:rsid w:val="00D9159E"/>
    <w:rsid w:val="00D92F0D"/>
    <w:rsid w:val="00D930AE"/>
    <w:rsid w:val="00D93354"/>
    <w:rsid w:val="00D941EA"/>
    <w:rsid w:val="00D94450"/>
    <w:rsid w:val="00D957D9"/>
    <w:rsid w:val="00DA0362"/>
    <w:rsid w:val="00DA051F"/>
    <w:rsid w:val="00DA08AA"/>
    <w:rsid w:val="00DA09FD"/>
    <w:rsid w:val="00DA10A5"/>
    <w:rsid w:val="00DA14E0"/>
    <w:rsid w:val="00DA2530"/>
    <w:rsid w:val="00DA2954"/>
    <w:rsid w:val="00DA43FA"/>
    <w:rsid w:val="00DA66EF"/>
    <w:rsid w:val="00DA7D73"/>
    <w:rsid w:val="00DB0AF2"/>
    <w:rsid w:val="00DB1273"/>
    <w:rsid w:val="00DB232A"/>
    <w:rsid w:val="00DB25A8"/>
    <w:rsid w:val="00DB2A26"/>
    <w:rsid w:val="00DB2AFC"/>
    <w:rsid w:val="00DB2C70"/>
    <w:rsid w:val="00DB30B4"/>
    <w:rsid w:val="00DB3D6F"/>
    <w:rsid w:val="00DB6C94"/>
    <w:rsid w:val="00DB74AE"/>
    <w:rsid w:val="00DB7E2D"/>
    <w:rsid w:val="00DC088F"/>
    <w:rsid w:val="00DC1625"/>
    <w:rsid w:val="00DC16D8"/>
    <w:rsid w:val="00DC421E"/>
    <w:rsid w:val="00DC5F56"/>
    <w:rsid w:val="00DC5F76"/>
    <w:rsid w:val="00DC6C30"/>
    <w:rsid w:val="00DD0DC0"/>
    <w:rsid w:val="00DD29D0"/>
    <w:rsid w:val="00DD3324"/>
    <w:rsid w:val="00DD3510"/>
    <w:rsid w:val="00DD457A"/>
    <w:rsid w:val="00DD54EF"/>
    <w:rsid w:val="00DD6089"/>
    <w:rsid w:val="00DE063F"/>
    <w:rsid w:val="00DE0945"/>
    <w:rsid w:val="00DE196C"/>
    <w:rsid w:val="00DE2B4C"/>
    <w:rsid w:val="00DE36FC"/>
    <w:rsid w:val="00DE3F6A"/>
    <w:rsid w:val="00DE55DE"/>
    <w:rsid w:val="00DF0DCB"/>
    <w:rsid w:val="00DF1B7B"/>
    <w:rsid w:val="00DF1F8E"/>
    <w:rsid w:val="00DF2725"/>
    <w:rsid w:val="00DF2D9B"/>
    <w:rsid w:val="00DF4D5A"/>
    <w:rsid w:val="00DF5D4F"/>
    <w:rsid w:val="00E016D7"/>
    <w:rsid w:val="00E02B87"/>
    <w:rsid w:val="00E02CA1"/>
    <w:rsid w:val="00E03B13"/>
    <w:rsid w:val="00E0719F"/>
    <w:rsid w:val="00E07EE3"/>
    <w:rsid w:val="00E07F2F"/>
    <w:rsid w:val="00E07F89"/>
    <w:rsid w:val="00E1076B"/>
    <w:rsid w:val="00E10785"/>
    <w:rsid w:val="00E1097D"/>
    <w:rsid w:val="00E10F7C"/>
    <w:rsid w:val="00E125BB"/>
    <w:rsid w:val="00E1282A"/>
    <w:rsid w:val="00E12C7B"/>
    <w:rsid w:val="00E14816"/>
    <w:rsid w:val="00E14915"/>
    <w:rsid w:val="00E16091"/>
    <w:rsid w:val="00E16B46"/>
    <w:rsid w:val="00E17A08"/>
    <w:rsid w:val="00E2092E"/>
    <w:rsid w:val="00E20D8D"/>
    <w:rsid w:val="00E22088"/>
    <w:rsid w:val="00E23799"/>
    <w:rsid w:val="00E25205"/>
    <w:rsid w:val="00E3050E"/>
    <w:rsid w:val="00E30736"/>
    <w:rsid w:val="00E313E1"/>
    <w:rsid w:val="00E31B52"/>
    <w:rsid w:val="00E321B1"/>
    <w:rsid w:val="00E334FE"/>
    <w:rsid w:val="00E33A9C"/>
    <w:rsid w:val="00E33F44"/>
    <w:rsid w:val="00E346BD"/>
    <w:rsid w:val="00E348B7"/>
    <w:rsid w:val="00E34988"/>
    <w:rsid w:val="00E37D3A"/>
    <w:rsid w:val="00E37FDE"/>
    <w:rsid w:val="00E409C4"/>
    <w:rsid w:val="00E41590"/>
    <w:rsid w:val="00E419D3"/>
    <w:rsid w:val="00E41E41"/>
    <w:rsid w:val="00E41F17"/>
    <w:rsid w:val="00E42AD8"/>
    <w:rsid w:val="00E42DA9"/>
    <w:rsid w:val="00E43555"/>
    <w:rsid w:val="00E45C8E"/>
    <w:rsid w:val="00E45FC5"/>
    <w:rsid w:val="00E46226"/>
    <w:rsid w:val="00E47F89"/>
    <w:rsid w:val="00E50BD8"/>
    <w:rsid w:val="00E50CFC"/>
    <w:rsid w:val="00E50DBE"/>
    <w:rsid w:val="00E50F7D"/>
    <w:rsid w:val="00E51CEA"/>
    <w:rsid w:val="00E520E8"/>
    <w:rsid w:val="00E52FA5"/>
    <w:rsid w:val="00E5345B"/>
    <w:rsid w:val="00E53689"/>
    <w:rsid w:val="00E563BC"/>
    <w:rsid w:val="00E56F2A"/>
    <w:rsid w:val="00E572CF"/>
    <w:rsid w:val="00E57BDA"/>
    <w:rsid w:val="00E57C7F"/>
    <w:rsid w:val="00E606A4"/>
    <w:rsid w:val="00E61542"/>
    <w:rsid w:val="00E61675"/>
    <w:rsid w:val="00E6237A"/>
    <w:rsid w:val="00E63195"/>
    <w:rsid w:val="00E63A8C"/>
    <w:rsid w:val="00E64AE9"/>
    <w:rsid w:val="00E6640E"/>
    <w:rsid w:val="00E664AD"/>
    <w:rsid w:val="00E67072"/>
    <w:rsid w:val="00E708B2"/>
    <w:rsid w:val="00E71524"/>
    <w:rsid w:val="00E71E3D"/>
    <w:rsid w:val="00E727D9"/>
    <w:rsid w:val="00E72850"/>
    <w:rsid w:val="00E72C29"/>
    <w:rsid w:val="00E72D21"/>
    <w:rsid w:val="00E73DBC"/>
    <w:rsid w:val="00E74207"/>
    <w:rsid w:val="00E74D2E"/>
    <w:rsid w:val="00E75D65"/>
    <w:rsid w:val="00E76B09"/>
    <w:rsid w:val="00E80042"/>
    <w:rsid w:val="00E802DF"/>
    <w:rsid w:val="00E81A24"/>
    <w:rsid w:val="00E8207F"/>
    <w:rsid w:val="00E82CAB"/>
    <w:rsid w:val="00E82E27"/>
    <w:rsid w:val="00E83FC2"/>
    <w:rsid w:val="00E85933"/>
    <w:rsid w:val="00E8597C"/>
    <w:rsid w:val="00E85C7F"/>
    <w:rsid w:val="00E86221"/>
    <w:rsid w:val="00E86E5C"/>
    <w:rsid w:val="00E8706A"/>
    <w:rsid w:val="00E87570"/>
    <w:rsid w:val="00E87779"/>
    <w:rsid w:val="00E920A2"/>
    <w:rsid w:val="00E928A1"/>
    <w:rsid w:val="00E92FFB"/>
    <w:rsid w:val="00E942A7"/>
    <w:rsid w:val="00E9476F"/>
    <w:rsid w:val="00E94C01"/>
    <w:rsid w:val="00E95733"/>
    <w:rsid w:val="00E9663D"/>
    <w:rsid w:val="00E96EE2"/>
    <w:rsid w:val="00EA0399"/>
    <w:rsid w:val="00EA053F"/>
    <w:rsid w:val="00EA30EA"/>
    <w:rsid w:val="00EA35F6"/>
    <w:rsid w:val="00EA3932"/>
    <w:rsid w:val="00EA435D"/>
    <w:rsid w:val="00EA4902"/>
    <w:rsid w:val="00EA6028"/>
    <w:rsid w:val="00EA7238"/>
    <w:rsid w:val="00EA7277"/>
    <w:rsid w:val="00EB079B"/>
    <w:rsid w:val="00EB21AE"/>
    <w:rsid w:val="00EB25FB"/>
    <w:rsid w:val="00EB27AD"/>
    <w:rsid w:val="00EB3075"/>
    <w:rsid w:val="00EB367A"/>
    <w:rsid w:val="00EB4EFB"/>
    <w:rsid w:val="00EB565E"/>
    <w:rsid w:val="00EB570A"/>
    <w:rsid w:val="00EB575A"/>
    <w:rsid w:val="00EB79D1"/>
    <w:rsid w:val="00EC019D"/>
    <w:rsid w:val="00EC216E"/>
    <w:rsid w:val="00EC3E5E"/>
    <w:rsid w:val="00EC438F"/>
    <w:rsid w:val="00EC43DC"/>
    <w:rsid w:val="00EC4950"/>
    <w:rsid w:val="00EC7982"/>
    <w:rsid w:val="00EC7B44"/>
    <w:rsid w:val="00ED0031"/>
    <w:rsid w:val="00ED11DE"/>
    <w:rsid w:val="00ED1240"/>
    <w:rsid w:val="00ED2CC7"/>
    <w:rsid w:val="00ED3E93"/>
    <w:rsid w:val="00ED4579"/>
    <w:rsid w:val="00ED4AD3"/>
    <w:rsid w:val="00ED7A8A"/>
    <w:rsid w:val="00ED7EFD"/>
    <w:rsid w:val="00EE08FD"/>
    <w:rsid w:val="00EE1933"/>
    <w:rsid w:val="00EE2545"/>
    <w:rsid w:val="00EE3C61"/>
    <w:rsid w:val="00EE6674"/>
    <w:rsid w:val="00EE786C"/>
    <w:rsid w:val="00EF04A1"/>
    <w:rsid w:val="00EF0B74"/>
    <w:rsid w:val="00EF10C2"/>
    <w:rsid w:val="00EF16E8"/>
    <w:rsid w:val="00EF1D68"/>
    <w:rsid w:val="00EF2EFC"/>
    <w:rsid w:val="00EF4056"/>
    <w:rsid w:val="00EF4161"/>
    <w:rsid w:val="00EF4DC1"/>
    <w:rsid w:val="00EF53AD"/>
    <w:rsid w:val="00EF5CC6"/>
    <w:rsid w:val="00EF688C"/>
    <w:rsid w:val="00F007EB"/>
    <w:rsid w:val="00F0108B"/>
    <w:rsid w:val="00F01653"/>
    <w:rsid w:val="00F03846"/>
    <w:rsid w:val="00F03A61"/>
    <w:rsid w:val="00F04DDC"/>
    <w:rsid w:val="00F0619E"/>
    <w:rsid w:val="00F06660"/>
    <w:rsid w:val="00F06847"/>
    <w:rsid w:val="00F06A20"/>
    <w:rsid w:val="00F1080D"/>
    <w:rsid w:val="00F10C51"/>
    <w:rsid w:val="00F1234F"/>
    <w:rsid w:val="00F12447"/>
    <w:rsid w:val="00F1576A"/>
    <w:rsid w:val="00F15FE6"/>
    <w:rsid w:val="00F1795A"/>
    <w:rsid w:val="00F20816"/>
    <w:rsid w:val="00F20E21"/>
    <w:rsid w:val="00F21CDD"/>
    <w:rsid w:val="00F22D55"/>
    <w:rsid w:val="00F24E4B"/>
    <w:rsid w:val="00F25759"/>
    <w:rsid w:val="00F25CDE"/>
    <w:rsid w:val="00F30B2B"/>
    <w:rsid w:val="00F3288A"/>
    <w:rsid w:val="00F33221"/>
    <w:rsid w:val="00F33484"/>
    <w:rsid w:val="00F33BF8"/>
    <w:rsid w:val="00F34CB6"/>
    <w:rsid w:val="00F34DA3"/>
    <w:rsid w:val="00F353D0"/>
    <w:rsid w:val="00F3608D"/>
    <w:rsid w:val="00F367A5"/>
    <w:rsid w:val="00F37E6C"/>
    <w:rsid w:val="00F410D8"/>
    <w:rsid w:val="00F4119D"/>
    <w:rsid w:val="00F41509"/>
    <w:rsid w:val="00F419A0"/>
    <w:rsid w:val="00F427EF"/>
    <w:rsid w:val="00F44191"/>
    <w:rsid w:val="00F448C2"/>
    <w:rsid w:val="00F44C74"/>
    <w:rsid w:val="00F4528D"/>
    <w:rsid w:val="00F45D0D"/>
    <w:rsid w:val="00F4654F"/>
    <w:rsid w:val="00F46B52"/>
    <w:rsid w:val="00F50BA0"/>
    <w:rsid w:val="00F51224"/>
    <w:rsid w:val="00F51855"/>
    <w:rsid w:val="00F51AC2"/>
    <w:rsid w:val="00F51E95"/>
    <w:rsid w:val="00F531DD"/>
    <w:rsid w:val="00F5353E"/>
    <w:rsid w:val="00F555FD"/>
    <w:rsid w:val="00F556BE"/>
    <w:rsid w:val="00F563BE"/>
    <w:rsid w:val="00F56FE0"/>
    <w:rsid w:val="00F60045"/>
    <w:rsid w:val="00F618FE"/>
    <w:rsid w:val="00F61997"/>
    <w:rsid w:val="00F61FA6"/>
    <w:rsid w:val="00F62071"/>
    <w:rsid w:val="00F62919"/>
    <w:rsid w:val="00F63095"/>
    <w:rsid w:val="00F63297"/>
    <w:rsid w:val="00F6473D"/>
    <w:rsid w:val="00F64D92"/>
    <w:rsid w:val="00F6546C"/>
    <w:rsid w:val="00F65E21"/>
    <w:rsid w:val="00F6751B"/>
    <w:rsid w:val="00F67688"/>
    <w:rsid w:val="00F705DE"/>
    <w:rsid w:val="00F70FEE"/>
    <w:rsid w:val="00F72277"/>
    <w:rsid w:val="00F7274A"/>
    <w:rsid w:val="00F736C2"/>
    <w:rsid w:val="00F73BFD"/>
    <w:rsid w:val="00F74660"/>
    <w:rsid w:val="00F75628"/>
    <w:rsid w:val="00F75891"/>
    <w:rsid w:val="00F75A5D"/>
    <w:rsid w:val="00F767F1"/>
    <w:rsid w:val="00F76BD6"/>
    <w:rsid w:val="00F7732D"/>
    <w:rsid w:val="00F77CA8"/>
    <w:rsid w:val="00F82138"/>
    <w:rsid w:val="00F82169"/>
    <w:rsid w:val="00F82404"/>
    <w:rsid w:val="00F82780"/>
    <w:rsid w:val="00F83956"/>
    <w:rsid w:val="00F83EC7"/>
    <w:rsid w:val="00F85DB0"/>
    <w:rsid w:val="00F85DFD"/>
    <w:rsid w:val="00F85E64"/>
    <w:rsid w:val="00F872BD"/>
    <w:rsid w:val="00F879B4"/>
    <w:rsid w:val="00F90539"/>
    <w:rsid w:val="00F910E1"/>
    <w:rsid w:val="00F92609"/>
    <w:rsid w:val="00F92A3A"/>
    <w:rsid w:val="00F93231"/>
    <w:rsid w:val="00F93410"/>
    <w:rsid w:val="00F93BD3"/>
    <w:rsid w:val="00F9446A"/>
    <w:rsid w:val="00F95594"/>
    <w:rsid w:val="00F95A4C"/>
    <w:rsid w:val="00F96DF2"/>
    <w:rsid w:val="00F9779B"/>
    <w:rsid w:val="00F97C53"/>
    <w:rsid w:val="00FA0C38"/>
    <w:rsid w:val="00FA15A9"/>
    <w:rsid w:val="00FA23AF"/>
    <w:rsid w:val="00FA2676"/>
    <w:rsid w:val="00FA31CE"/>
    <w:rsid w:val="00FA4E66"/>
    <w:rsid w:val="00FA5978"/>
    <w:rsid w:val="00FA5C83"/>
    <w:rsid w:val="00FA6088"/>
    <w:rsid w:val="00FA75CE"/>
    <w:rsid w:val="00FB0893"/>
    <w:rsid w:val="00FB14A8"/>
    <w:rsid w:val="00FB2A22"/>
    <w:rsid w:val="00FB2D37"/>
    <w:rsid w:val="00FB6840"/>
    <w:rsid w:val="00FB689B"/>
    <w:rsid w:val="00FC07C7"/>
    <w:rsid w:val="00FC15F0"/>
    <w:rsid w:val="00FC211C"/>
    <w:rsid w:val="00FC241A"/>
    <w:rsid w:val="00FC27DC"/>
    <w:rsid w:val="00FC2850"/>
    <w:rsid w:val="00FC2ADC"/>
    <w:rsid w:val="00FC61F7"/>
    <w:rsid w:val="00FC66B4"/>
    <w:rsid w:val="00FC6F6F"/>
    <w:rsid w:val="00FC70FA"/>
    <w:rsid w:val="00FC7E70"/>
    <w:rsid w:val="00FD006E"/>
    <w:rsid w:val="00FD0BBF"/>
    <w:rsid w:val="00FD1B72"/>
    <w:rsid w:val="00FD2401"/>
    <w:rsid w:val="00FD301A"/>
    <w:rsid w:val="00FD5CEF"/>
    <w:rsid w:val="00FD697B"/>
    <w:rsid w:val="00FD6E25"/>
    <w:rsid w:val="00FD7AC9"/>
    <w:rsid w:val="00FD7CE4"/>
    <w:rsid w:val="00FE1170"/>
    <w:rsid w:val="00FE1A4B"/>
    <w:rsid w:val="00FE2197"/>
    <w:rsid w:val="00FE6E1E"/>
    <w:rsid w:val="00FE70B6"/>
    <w:rsid w:val="00FE78F5"/>
    <w:rsid w:val="00FE7C1D"/>
    <w:rsid w:val="00FF1171"/>
    <w:rsid w:val="00FF2442"/>
    <w:rsid w:val="00FF25C8"/>
    <w:rsid w:val="00FF29AA"/>
    <w:rsid w:val="00FF385A"/>
    <w:rsid w:val="00FF571E"/>
    <w:rsid w:val="00FF5CF4"/>
    <w:rsid w:val="00FF5DE9"/>
    <w:rsid w:val="00FF61A9"/>
    <w:rsid w:val="00FF6D4C"/>
    <w:rsid w:val="00FF755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F32634"/>
  <w15:chartTrackingRefBased/>
  <w15:docId w15:val="{654052E4-D7E0-4E64-8142-3B05B5A65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1641"/>
    <w:rPr>
      <w:rFonts w:eastAsia="Times New Roman"/>
      <w:sz w:val="24"/>
      <w:lang w:val="en-GB"/>
    </w:rPr>
  </w:style>
  <w:style w:type="paragraph" w:styleId="Heading1">
    <w:name w:val="heading 1"/>
    <w:basedOn w:val="Normal"/>
    <w:next w:val="Normal"/>
    <w:link w:val="Heading1Char"/>
    <w:uiPriority w:val="99"/>
    <w:qFormat/>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pPr>
      <w:keepNext/>
      <w:spacing w:before="240" w:after="60"/>
      <w:outlineLvl w:val="1"/>
    </w:pPr>
    <w:rPr>
      <w:rFonts w:cs="Arial"/>
      <w:b/>
      <w:bCs/>
      <w:iCs/>
      <w:sz w:val="28"/>
      <w:szCs w:val="28"/>
    </w:rPr>
  </w:style>
  <w:style w:type="paragraph" w:styleId="Heading3">
    <w:name w:val="heading 3"/>
    <w:basedOn w:val="Normal"/>
    <w:next w:val="Normal"/>
    <w:link w:val="Heading3Char"/>
    <w:uiPriority w:val="99"/>
    <w:qFormat/>
    <w:pPr>
      <w:keepNext/>
      <w:spacing w:before="240" w:after="60"/>
      <w:outlineLvl w:val="2"/>
    </w:pPr>
    <w:rPr>
      <w:rFonts w:cs="Arial"/>
      <w:b/>
      <w:bCs/>
      <w:sz w:val="26"/>
      <w:szCs w:val="26"/>
    </w:rPr>
  </w:style>
  <w:style w:type="paragraph" w:styleId="Heading4">
    <w:name w:val="heading 4"/>
    <w:basedOn w:val="Normal"/>
    <w:next w:val="Normal"/>
    <w:link w:val="Heading4Char"/>
    <w:uiPriority w:val="99"/>
    <w:qFormat/>
    <w:rsid w:val="0067280B"/>
    <w:pPr>
      <w:keepNext/>
      <w:tabs>
        <w:tab w:val="left" w:pos="567"/>
      </w:tabs>
      <w:outlineLvl w:val="3"/>
    </w:pPr>
    <w:rPr>
      <w:b/>
      <w:bCs/>
    </w:rPr>
  </w:style>
  <w:style w:type="paragraph" w:styleId="Heading5">
    <w:name w:val="heading 5"/>
    <w:basedOn w:val="Normal"/>
    <w:next w:val="Normal"/>
    <w:link w:val="Heading5Char"/>
    <w:uiPriority w:val="99"/>
    <w:unhideWhenUsed/>
    <w:qFormat/>
    <w:rsid w:val="00194757"/>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qFormat/>
    <w:rsid w:val="00C7777D"/>
    <w:pPr>
      <w:keepNext/>
      <w:outlineLvl w:val="5"/>
    </w:pPr>
    <w:rPr>
      <w:b/>
      <w:snapToGrid w:val="0"/>
      <w:color w:val="000000"/>
      <w:lang w:val="fr-FR"/>
    </w:rPr>
  </w:style>
  <w:style w:type="paragraph" w:styleId="Heading7">
    <w:name w:val="heading 7"/>
    <w:basedOn w:val="Normal"/>
    <w:next w:val="Normal"/>
    <w:link w:val="Heading7Char"/>
    <w:qFormat/>
    <w:rsid w:val="0067280B"/>
    <w:pPr>
      <w:keepNext/>
      <w:ind w:left="2880" w:firstLine="720"/>
      <w:outlineLvl w:val="6"/>
    </w:pPr>
    <w:rPr>
      <w:b/>
      <w:bCs/>
    </w:rPr>
  </w:style>
  <w:style w:type="paragraph" w:styleId="Heading9">
    <w:name w:val="heading 9"/>
    <w:basedOn w:val="Normal"/>
    <w:next w:val="Normal"/>
    <w:link w:val="Heading9Char"/>
    <w:qFormat/>
    <w:rsid w:val="0067280B"/>
    <w:pPr>
      <w:keepNext/>
      <w:ind w:left="426"/>
      <w:outlineLvl w:val="8"/>
    </w:pPr>
    <w:rPr>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A">
    <w:name w:val="Heading A"/>
    <w:basedOn w:val="Normal"/>
    <w:rPr>
      <w:rFonts w:ascii="TradeGothic Bold" w:hAnsi="TradeGothic Bold"/>
      <w:b/>
      <w:sz w:val="32"/>
    </w:rPr>
  </w:style>
  <w:style w:type="paragraph" w:customStyle="1" w:styleId="HeadingB">
    <w:name w:val="Heading B"/>
    <w:basedOn w:val="HeadingA"/>
    <w:rPr>
      <w:sz w:val="28"/>
    </w:rPr>
  </w:style>
  <w:style w:type="paragraph" w:customStyle="1" w:styleId="HeadingC">
    <w:name w:val="Heading C"/>
    <w:basedOn w:val="HeadingA"/>
    <w:rPr>
      <w:sz w:val="22"/>
    </w:rPr>
  </w:style>
  <w:style w:type="paragraph" w:styleId="ListBullet">
    <w:name w:val="List Bullet"/>
    <w:basedOn w:val="Normal"/>
    <w:autoRedefine/>
    <w:pPr>
      <w:numPr>
        <w:numId w:val="1"/>
      </w:numPr>
    </w:pPr>
  </w:style>
  <w:style w:type="paragraph" w:styleId="BodyText2">
    <w:name w:val="Body Text 2"/>
    <w:basedOn w:val="Normal"/>
    <w:rsid w:val="00C7777D"/>
    <w:rPr>
      <w:bCs/>
      <w:i/>
    </w:rPr>
  </w:style>
  <w:style w:type="paragraph" w:styleId="BodyText3">
    <w:name w:val="Body Text 3"/>
    <w:basedOn w:val="Normal"/>
    <w:rsid w:val="00C7777D"/>
    <w:pPr>
      <w:widowControl w:val="0"/>
      <w:ind w:right="-483"/>
    </w:pPr>
  </w:style>
  <w:style w:type="paragraph" w:styleId="Header">
    <w:name w:val="header"/>
    <w:basedOn w:val="Normal"/>
    <w:link w:val="HeaderChar"/>
    <w:uiPriority w:val="99"/>
    <w:rsid w:val="00C7777D"/>
    <w:pPr>
      <w:tabs>
        <w:tab w:val="center" w:pos="4153"/>
        <w:tab w:val="right" w:pos="8306"/>
      </w:tabs>
    </w:pPr>
  </w:style>
  <w:style w:type="paragraph" w:styleId="Footer">
    <w:name w:val="footer"/>
    <w:basedOn w:val="Normal"/>
    <w:link w:val="FooterChar"/>
    <w:uiPriority w:val="99"/>
    <w:rsid w:val="00C7777D"/>
    <w:pPr>
      <w:tabs>
        <w:tab w:val="center" w:pos="4153"/>
        <w:tab w:val="right" w:pos="8306"/>
      </w:tabs>
    </w:pPr>
  </w:style>
  <w:style w:type="character" w:styleId="PageNumber">
    <w:name w:val="page number"/>
    <w:basedOn w:val="DefaultParagraphFont"/>
    <w:uiPriority w:val="99"/>
    <w:rsid w:val="00355605"/>
  </w:style>
  <w:style w:type="table" w:styleId="TableGrid">
    <w:name w:val="Table Grid"/>
    <w:basedOn w:val="TableNormal"/>
    <w:rsid w:val="005202AF"/>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C371E"/>
    <w:rPr>
      <w:rFonts w:ascii="Tahoma" w:hAnsi="Tahoma" w:cs="Tahoma"/>
      <w:sz w:val="16"/>
      <w:szCs w:val="16"/>
    </w:rPr>
  </w:style>
  <w:style w:type="character" w:customStyle="1" w:styleId="BalloonTextChar">
    <w:name w:val="Balloon Text Char"/>
    <w:link w:val="BalloonText"/>
    <w:rsid w:val="001C371E"/>
    <w:rPr>
      <w:rFonts w:ascii="Tahoma" w:eastAsia="Times New Roman" w:hAnsi="Tahoma" w:cs="Tahoma"/>
      <w:sz w:val="16"/>
      <w:szCs w:val="16"/>
      <w:lang w:eastAsia="en-US"/>
    </w:rPr>
  </w:style>
  <w:style w:type="character" w:customStyle="1" w:styleId="Heading5Char">
    <w:name w:val="Heading 5 Char"/>
    <w:basedOn w:val="DefaultParagraphFont"/>
    <w:link w:val="Heading5"/>
    <w:uiPriority w:val="99"/>
    <w:rsid w:val="00194757"/>
    <w:rPr>
      <w:rFonts w:asciiTheme="majorHAnsi" w:eastAsiaTheme="majorEastAsia" w:hAnsiTheme="majorHAnsi" w:cstheme="majorBidi"/>
      <w:color w:val="2E74B5" w:themeColor="accent1" w:themeShade="BF"/>
      <w:sz w:val="24"/>
      <w:lang w:val="en-GB"/>
    </w:rPr>
  </w:style>
  <w:style w:type="paragraph" w:styleId="BodyText">
    <w:name w:val="Body Text"/>
    <w:basedOn w:val="Normal"/>
    <w:link w:val="BodyTextChar"/>
    <w:rsid w:val="00194757"/>
    <w:pPr>
      <w:spacing w:after="120"/>
    </w:pPr>
  </w:style>
  <w:style w:type="character" w:customStyle="1" w:styleId="BodyTextChar">
    <w:name w:val="Body Text Char"/>
    <w:basedOn w:val="DefaultParagraphFont"/>
    <w:link w:val="BodyText"/>
    <w:rsid w:val="00194757"/>
    <w:rPr>
      <w:rFonts w:eastAsia="Times New Roman"/>
      <w:sz w:val="24"/>
      <w:lang w:val="en-GB"/>
    </w:rPr>
  </w:style>
  <w:style w:type="paragraph" w:styleId="ListParagraph">
    <w:name w:val="List Paragraph"/>
    <w:basedOn w:val="Normal"/>
    <w:uiPriority w:val="34"/>
    <w:qFormat/>
    <w:rsid w:val="00875551"/>
    <w:pPr>
      <w:ind w:left="720"/>
      <w:contextualSpacing/>
    </w:pPr>
  </w:style>
  <w:style w:type="character" w:customStyle="1" w:styleId="Heading4Char">
    <w:name w:val="Heading 4 Char"/>
    <w:basedOn w:val="DefaultParagraphFont"/>
    <w:link w:val="Heading4"/>
    <w:uiPriority w:val="99"/>
    <w:rsid w:val="0067280B"/>
    <w:rPr>
      <w:rFonts w:eastAsia="Times New Roman"/>
      <w:b/>
      <w:bCs/>
      <w:sz w:val="24"/>
      <w:lang w:val="en-GB"/>
    </w:rPr>
  </w:style>
  <w:style w:type="character" w:customStyle="1" w:styleId="Heading7Char">
    <w:name w:val="Heading 7 Char"/>
    <w:basedOn w:val="DefaultParagraphFont"/>
    <w:link w:val="Heading7"/>
    <w:rsid w:val="0067280B"/>
    <w:rPr>
      <w:rFonts w:eastAsia="Times New Roman"/>
      <w:b/>
      <w:bCs/>
      <w:sz w:val="24"/>
      <w:lang w:val="en-GB"/>
    </w:rPr>
  </w:style>
  <w:style w:type="character" w:customStyle="1" w:styleId="Heading9Char">
    <w:name w:val="Heading 9 Char"/>
    <w:basedOn w:val="DefaultParagraphFont"/>
    <w:link w:val="Heading9"/>
    <w:rsid w:val="0067280B"/>
    <w:rPr>
      <w:rFonts w:eastAsia="Times New Roman"/>
      <w:b/>
      <w:color w:val="000000"/>
      <w:sz w:val="24"/>
      <w:lang w:val="en-GB"/>
    </w:rPr>
  </w:style>
  <w:style w:type="numbering" w:customStyle="1" w:styleId="NoList1">
    <w:name w:val="No List1"/>
    <w:next w:val="NoList"/>
    <w:semiHidden/>
    <w:rsid w:val="0067280B"/>
  </w:style>
  <w:style w:type="paragraph" w:customStyle="1" w:styleId="LBSHeading1">
    <w:name w:val="LBSHeading1"/>
    <w:basedOn w:val="Normal"/>
    <w:rsid w:val="0067280B"/>
    <w:rPr>
      <w:rFonts w:ascii="TradeGothic Bold" w:hAnsi="TradeGothic Bold"/>
      <w:b/>
      <w:sz w:val="40"/>
    </w:rPr>
  </w:style>
  <w:style w:type="paragraph" w:customStyle="1" w:styleId="LBSHeading2">
    <w:name w:val="LBSHeading2"/>
    <w:basedOn w:val="LBSHeading1"/>
    <w:rsid w:val="0067280B"/>
    <w:rPr>
      <w:sz w:val="28"/>
    </w:rPr>
  </w:style>
  <w:style w:type="paragraph" w:customStyle="1" w:styleId="LBSHeading3">
    <w:name w:val="LBSHeading3"/>
    <w:basedOn w:val="LBSHeading1"/>
    <w:rsid w:val="0067280B"/>
    <w:rPr>
      <w:sz w:val="20"/>
    </w:rPr>
  </w:style>
  <w:style w:type="paragraph" w:styleId="BodyTextIndent">
    <w:name w:val="Body Text Indent"/>
    <w:basedOn w:val="Normal"/>
    <w:link w:val="BodyTextIndentChar"/>
    <w:rsid w:val="0067280B"/>
    <w:pPr>
      <w:ind w:left="360" w:hanging="360"/>
    </w:pPr>
    <w:rPr>
      <w:rFonts w:ascii="Sabon" w:hAnsi="Sabon"/>
    </w:rPr>
  </w:style>
  <w:style w:type="character" w:customStyle="1" w:styleId="BodyTextIndentChar">
    <w:name w:val="Body Text Indent Char"/>
    <w:basedOn w:val="DefaultParagraphFont"/>
    <w:link w:val="BodyTextIndent"/>
    <w:rsid w:val="0067280B"/>
    <w:rPr>
      <w:rFonts w:ascii="Sabon" w:eastAsia="Times New Roman" w:hAnsi="Sabon"/>
      <w:sz w:val="24"/>
      <w:lang w:val="en-GB"/>
    </w:rPr>
  </w:style>
  <w:style w:type="paragraph" w:styleId="HTMLPreformatted">
    <w:name w:val="HTML Preformatted"/>
    <w:basedOn w:val="Normal"/>
    <w:link w:val="HTMLPreformattedChar"/>
    <w:rsid w:val="00672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lang w:val="en-US"/>
    </w:rPr>
  </w:style>
  <w:style w:type="character" w:customStyle="1" w:styleId="HTMLPreformattedChar">
    <w:name w:val="HTML Preformatted Char"/>
    <w:basedOn w:val="DefaultParagraphFont"/>
    <w:link w:val="HTMLPreformatted"/>
    <w:rsid w:val="0067280B"/>
    <w:rPr>
      <w:rFonts w:ascii="Courier New" w:eastAsia="Courier New" w:hAnsi="Courier New" w:cs="Courier New"/>
    </w:rPr>
  </w:style>
  <w:style w:type="paragraph" w:customStyle="1" w:styleId="Quicka">
    <w:name w:val="Quick a."/>
    <w:basedOn w:val="Normal"/>
    <w:rsid w:val="0067280B"/>
    <w:pPr>
      <w:widowControl w:val="0"/>
      <w:numPr>
        <w:numId w:val="7"/>
      </w:numPr>
    </w:pPr>
    <w:rPr>
      <w:snapToGrid w:val="0"/>
      <w:lang w:val="en-US"/>
    </w:rPr>
  </w:style>
  <w:style w:type="paragraph" w:styleId="BodyTextIndent2">
    <w:name w:val="Body Text Indent 2"/>
    <w:basedOn w:val="Normal"/>
    <w:link w:val="BodyTextIndent2Char"/>
    <w:rsid w:val="0067280B"/>
    <w:pPr>
      <w:spacing w:after="120" w:line="480" w:lineRule="auto"/>
      <w:ind w:left="283"/>
    </w:pPr>
    <w:rPr>
      <w:rFonts w:ascii="Sabon" w:hAnsi="Sabon"/>
      <w:sz w:val="22"/>
    </w:rPr>
  </w:style>
  <w:style w:type="character" w:customStyle="1" w:styleId="BodyTextIndent2Char">
    <w:name w:val="Body Text Indent 2 Char"/>
    <w:basedOn w:val="DefaultParagraphFont"/>
    <w:link w:val="BodyTextIndent2"/>
    <w:rsid w:val="0067280B"/>
    <w:rPr>
      <w:rFonts w:ascii="Sabon" w:eastAsia="Times New Roman" w:hAnsi="Sabon"/>
      <w:sz w:val="22"/>
      <w:lang w:val="en-GB"/>
    </w:rPr>
  </w:style>
  <w:style w:type="paragraph" w:styleId="Title">
    <w:name w:val="Title"/>
    <w:basedOn w:val="Normal"/>
    <w:link w:val="TitleChar"/>
    <w:qFormat/>
    <w:rsid w:val="0067280B"/>
    <w:pPr>
      <w:jc w:val="center"/>
    </w:pPr>
    <w:rPr>
      <w:rFonts w:cs="Miriam"/>
      <w:b/>
      <w:bCs/>
      <w:sz w:val="28"/>
      <w:szCs w:val="28"/>
      <w:lang w:val="en-US" w:bidi="he-IL"/>
    </w:rPr>
  </w:style>
  <w:style w:type="character" w:customStyle="1" w:styleId="TitleChar">
    <w:name w:val="Title Char"/>
    <w:basedOn w:val="DefaultParagraphFont"/>
    <w:link w:val="Title"/>
    <w:rsid w:val="0067280B"/>
    <w:rPr>
      <w:rFonts w:eastAsia="Times New Roman" w:cs="Miriam"/>
      <w:b/>
      <w:bCs/>
      <w:sz w:val="28"/>
      <w:szCs w:val="28"/>
      <w:lang w:bidi="he-IL"/>
    </w:rPr>
  </w:style>
  <w:style w:type="paragraph" w:styleId="Subtitle">
    <w:name w:val="Subtitle"/>
    <w:basedOn w:val="Normal"/>
    <w:link w:val="SubtitleChar"/>
    <w:qFormat/>
    <w:rsid w:val="0067280B"/>
    <w:pPr>
      <w:jc w:val="center"/>
    </w:pPr>
    <w:rPr>
      <w:rFonts w:cs="Miriam"/>
      <w:b/>
      <w:bCs/>
      <w:sz w:val="28"/>
      <w:lang w:val="en-US" w:eastAsia="he-IL" w:bidi="he-IL"/>
    </w:rPr>
  </w:style>
  <w:style w:type="character" w:customStyle="1" w:styleId="SubtitleChar">
    <w:name w:val="Subtitle Char"/>
    <w:basedOn w:val="DefaultParagraphFont"/>
    <w:link w:val="Subtitle"/>
    <w:rsid w:val="0067280B"/>
    <w:rPr>
      <w:rFonts w:eastAsia="Times New Roman" w:cs="Miriam"/>
      <w:b/>
      <w:bCs/>
      <w:sz w:val="28"/>
      <w:lang w:eastAsia="he-IL" w:bidi="he-IL"/>
    </w:rPr>
  </w:style>
  <w:style w:type="character" w:styleId="FootnoteReference">
    <w:name w:val="footnote reference"/>
    <w:basedOn w:val="DefaultParagraphFont"/>
    <w:uiPriority w:val="99"/>
    <w:rsid w:val="0067280B"/>
    <w:rPr>
      <w:rFonts w:cs="Times New Roman"/>
      <w:vertAlign w:val="superscript"/>
    </w:rPr>
  </w:style>
  <w:style w:type="character" w:styleId="Hyperlink">
    <w:name w:val="Hyperlink"/>
    <w:basedOn w:val="DefaultParagraphFont"/>
    <w:rsid w:val="0067280B"/>
    <w:rPr>
      <w:rFonts w:cs="Times New Roman"/>
      <w:color w:val="002BB8"/>
      <w:u w:val="none"/>
      <w:effect w:val="none"/>
    </w:rPr>
  </w:style>
  <w:style w:type="character" w:styleId="CommentReference">
    <w:name w:val="annotation reference"/>
    <w:basedOn w:val="DefaultParagraphFont"/>
    <w:rsid w:val="0067280B"/>
    <w:rPr>
      <w:rFonts w:cs="Times New Roman"/>
      <w:sz w:val="16"/>
      <w:szCs w:val="16"/>
    </w:rPr>
  </w:style>
  <w:style w:type="paragraph" w:styleId="CommentText">
    <w:name w:val="annotation text"/>
    <w:basedOn w:val="Normal"/>
    <w:link w:val="CommentTextChar"/>
    <w:rsid w:val="0067280B"/>
    <w:rPr>
      <w:rFonts w:ascii="Sabon" w:hAnsi="Sabon"/>
      <w:sz w:val="20"/>
    </w:rPr>
  </w:style>
  <w:style w:type="character" w:customStyle="1" w:styleId="CommentTextChar">
    <w:name w:val="Comment Text Char"/>
    <w:basedOn w:val="DefaultParagraphFont"/>
    <w:link w:val="CommentText"/>
    <w:rsid w:val="0067280B"/>
    <w:rPr>
      <w:rFonts w:ascii="Sabon" w:eastAsia="Times New Roman" w:hAnsi="Sabon"/>
      <w:lang w:val="en-GB"/>
    </w:rPr>
  </w:style>
  <w:style w:type="character" w:customStyle="1" w:styleId="FooterChar">
    <w:name w:val="Footer Char"/>
    <w:basedOn w:val="DefaultParagraphFont"/>
    <w:link w:val="Footer"/>
    <w:uiPriority w:val="99"/>
    <w:rsid w:val="009D0892"/>
    <w:rPr>
      <w:rFonts w:eastAsia="Times New Roman"/>
      <w:sz w:val="24"/>
      <w:lang w:val="en-GB"/>
    </w:rPr>
  </w:style>
  <w:style w:type="table" w:customStyle="1" w:styleId="TableGrid1">
    <w:name w:val="Table Grid1"/>
    <w:basedOn w:val="TableNormal"/>
    <w:next w:val="TableGrid"/>
    <w:rsid w:val="00427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A52A8A"/>
    <w:rPr>
      <w:rFonts w:eastAsia="Times New Roman"/>
      <w:sz w:val="24"/>
      <w:lang w:val="en-GB"/>
    </w:rPr>
  </w:style>
  <w:style w:type="paragraph" w:customStyle="1" w:styleId="TableParagraph">
    <w:name w:val="Table Paragraph"/>
    <w:basedOn w:val="Normal"/>
    <w:uiPriority w:val="1"/>
    <w:qFormat/>
    <w:rsid w:val="000067F0"/>
    <w:pPr>
      <w:widowControl w:val="0"/>
      <w:autoSpaceDE w:val="0"/>
      <w:autoSpaceDN w:val="0"/>
      <w:spacing w:before="3"/>
    </w:pPr>
    <w:rPr>
      <w:sz w:val="22"/>
      <w:szCs w:val="22"/>
      <w:lang w:val="en-US"/>
    </w:rPr>
  </w:style>
  <w:style w:type="numbering" w:customStyle="1" w:styleId="NoList2">
    <w:name w:val="No List2"/>
    <w:next w:val="NoList"/>
    <w:uiPriority w:val="99"/>
    <w:semiHidden/>
    <w:unhideWhenUsed/>
    <w:rsid w:val="000A492F"/>
  </w:style>
  <w:style w:type="character" w:customStyle="1" w:styleId="Heading1Char">
    <w:name w:val="Heading 1 Char"/>
    <w:basedOn w:val="DefaultParagraphFont"/>
    <w:link w:val="Heading1"/>
    <w:uiPriority w:val="99"/>
    <w:rsid w:val="000A492F"/>
    <w:rPr>
      <w:rFonts w:eastAsia="Times New Roman" w:cs="Arial"/>
      <w:b/>
      <w:bCs/>
      <w:kern w:val="32"/>
      <w:sz w:val="32"/>
      <w:szCs w:val="32"/>
      <w:lang w:val="en-GB"/>
    </w:rPr>
  </w:style>
  <w:style w:type="character" w:customStyle="1" w:styleId="Heading2Char">
    <w:name w:val="Heading 2 Char"/>
    <w:basedOn w:val="DefaultParagraphFont"/>
    <w:link w:val="Heading2"/>
    <w:uiPriority w:val="99"/>
    <w:rsid w:val="000A492F"/>
    <w:rPr>
      <w:rFonts w:eastAsia="Times New Roman" w:cs="Arial"/>
      <w:b/>
      <w:bCs/>
      <w:iCs/>
      <w:sz w:val="28"/>
      <w:szCs w:val="28"/>
      <w:lang w:val="en-GB"/>
    </w:rPr>
  </w:style>
  <w:style w:type="character" w:customStyle="1" w:styleId="Heading3Char">
    <w:name w:val="Heading 3 Char"/>
    <w:basedOn w:val="DefaultParagraphFont"/>
    <w:link w:val="Heading3"/>
    <w:uiPriority w:val="99"/>
    <w:rsid w:val="000A492F"/>
    <w:rPr>
      <w:rFonts w:eastAsia="Times New Roman" w:cs="Arial"/>
      <w:b/>
      <w:bCs/>
      <w:sz w:val="26"/>
      <w:szCs w:val="26"/>
      <w:lang w:val="en-GB"/>
    </w:rPr>
  </w:style>
  <w:style w:type="paragraph" w:customStyle="1" w:styleId="NormalText">
    <w:name w:val="Normal Text"/>
    <w:rsid w:val="00FF5DE9"/>
    <w:pPr>
      <w:widowControl w:val="0"/>
      <w:autoSpaceDE w:val="0"/>
      <w:autoSpaceDN w:val="0"/>
      <w:adjustRightInd w:val="0"/>
    </w:pPr>
    <w:rPr>
      <w:rFonts w:eastAsiaTheme="minorEastAsia"/>
      <w:color w:val="000000"/>
      <w:sz w:val="24"/>
      <w:szCs w:val="24"/>
    </w:rPr>
  </w:style>
  <w:style w:type="paragraph" w:styleId="NormalWeb">
    <w:name w:val="Normal (Web)"/>
    <w:basedOn w:val="Normal"/>
    <w:uiPriority w:val="99"/>
    <w:unhideWhenUsed/>
    <w:rsid w:val="00FF5DE9"/>
    <w:pPr>
      <w:spacing w:before="100" w:beforeAutospacing="1" w:after="100" w:afterAutospacing="1"/>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A737B-E285-44E9-96B0-C1A80D3D4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3344</Words>
  <Characters>19061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İrem Tuna</vt:lpstr>
    </vt:vector>
  </TitlesOfParts>
  <Company>London Business School</Company>
  <LinksUpToDate>false</LinksUpToDate>
  <CharactersWithSpaces>22361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İrem Tuna</dc:title>
  <dc:subject/>
  <dc:creator>Information Systems Division</dc:creator>
  <cp:keywords/>
  <cp:lastModifiedBy>David Chavez</cp:lastModifiedBy>
  <cp:revision>3</cp:revision>
  <cp:lastPrinted>2019-09-19T18:27:00Z</cp:lastPrinted>
  <dcterms:created xsi:type="dcterms:W3CDTF">2020-09-22T18:10:00Z</dcterms:created>
  <dcterms:modified xsi:type="dcterms:W3CDTF">2020-09-22T18:11:00Z</dcterms:modified>
</cp:coreProperties>
</file>