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DB084E2" w14:textId="735106B5" w:rsidR="009671B7" w:rsidRPr="00D15EDD" w:rsidRDefault="00302A02" w:rsidP="00FE31EB">
      <w:pPr>
        <w:pStyle w:val="NormalWeb"/>
        <w:jc w:val="center"/>
        <w:rPr>
          <w:rFonts w:asciiTheme="minorHAnsi" w:hAnsiTheme="minorHAnsi"/>
          <w:b/>
          <w:bCs/>
          <w:sz w:val="36"/>
          <w:szCs w:val="36"/>
        </w:rPr>
      </w:pPr>
      <w:r>
        <w:rPr>
          <w:rFonts w:asciiTheme="minorHAnsi" w:hAnsiTheme="minorHAnsi"/>
          <w:b/>
          <w:bCs/>
          <w:sz w:val="36"/>
          <w:szCs w:val="36"/>
        </w:rPr>
        <w:t>Week 3 Homework</w:t>
      </w:r>
    </w:p>
    <w:p w14:paraId="55053321" w14:textId="530A3E86" w:rsidR="00117393" w:rsidRPr="00461498" w:rsidRDefault="004D255B" w:rsidP="00461498">
      <w:pPr>
        <w:rPr>
          <w:b/>
        </w:rPr>
      </w:pPr>
      <w:r w:rsidRPr="00461498">
        <w:rPr>
          <w:b/>
        </w:rPr>
        <w:t xml:space="preserve">Please provide clear and complete </w:t>
      </w:r>
      <w:r w:rsidR="00461498" w:rsidRPr="00461498">
        <w:rPr>
          <w:b/>
        </w:rPr>
        <w:t xml:space="preserve">explanations for your </w:t>
      </w:r>
      <w:r w:rsidRPr="00461498">
        <w:rPr>
          <w:b/>
        </w:rPr>
        <w:t>answers, and show your work.</w:t>
      </w:r>
    </w:p>
    <w:p w14:paraId="30C1DEDA" w14:textId="77777777" w:rsidR="0058444F" w:rsidRDefault="0058444F" w:rsidP="00F02DFD">
      <w:pPr>
        <w:pStyle w:val="Heading2"/>
        <w:rPr>
          <w:rFonts w:asciiTheme="minorHAnsi" w:hAnsiTheme="minorHAnsi"/>
        </w:rPr>
      </w:pPr>
    </w:p>
    <w:p w14:paraId="598BCD82" w14:textId="680C08FE" w:rsidR="00F02DFD" w:rsidRDefault="0058444F" w:rsidP="00F02DFD">
      <w:pPr>
        <w:pStyle w:val="Heading2"/>
        <w:rPr>
          <w:rFonts w:asciiTheme="minorHAnsi" w:hAnsiTheme="minorHAnsi"/>
        </w:rPr>
      </w:pPr>
      <w:r>
        <w:rPr>
          <w:rFonts w:asciiTheme="minorHAnsi" w:hAnsiTheme="minorHAnsi"/>
        </w:rPr>
        <w:t>NAME:</w:t>
      </w:r>
    </w:p>
    <w:p w14:paraId="420979BA" w14:textId="77777777" w:rsidR="004F53BC" w:rsidRPr="004F53BC" w:rsidRDefault="004F53BC" w:rsidP="004F53BC"/>
    <w:p w14:paraId="64E95FC6" w14:textId="77777777" w:rsidR="0058444F" w:rsidRPr="0058444F" w:rsidRDefault="0058444F" w:rsidP="0058444F"/>
    <w:p w14:paraId="70FE1825" w14:textId="63233A98" w:rsidR="00F02DFD" w:rsidRDefault="00F02DFD" w:rsidP="00F02DFD">
      <w:pPr>
        <w:pStyle w:val="Heading2"/>
        <w:rPr>
          <w:rFonts w:asciiTheme="minorHAnsi" w:hAnsiTheme="minorHAnsi"/>
        </w:rPr>
      </w:pPr>
      <w:r>
        <w:rPr>
          <w:rFonts w:asciiTheme="minorHAnsi" w:hAnsiTheme="minorHAnsi"/>
        </w:rPr>
        <w:t>Week 3</w:t>
      </w:r>
      <w:r w:rsidRPr="00182D1F">
        <w:rPr>
          <w:rFonts w:asciiTheme="minorHAnsi" w:hAnsiTheme="minorHAnsi"/>
        </w:rPr>
        <w:t xml:space="preserve"> Homework (150 points) – Submit to Dropbox</w:t>
      </w:r>
    </w:p>
    <w:p w14:paraId="008FBDA0" w14:textId="77777777" w:rsidR="004F53BC" w:rsidRPr="004F53BC" w:rsidRDefault="004F53BC" w:rsidP="004F53BC"/>
    <w:p w14:paraId="60BB2AE0" w14:textId="77777777" w:rsidR="004D255B" w:rsidRPr="00D15EDD" w:rsidRDefault="004D255B" w:rsidP="00EF44A5">
      <w:pPr>
        <w:rPr>
          <w:rFonts w:asciiTheme="minorHAnsi" w:hAnsiTheme="minorHAnsi"/>
          <w:b/>
        </w:rPr>
      </w:pPr>
    </w:p>
    <w:p w14:paraId="65F3C61B" w14:textId="2D9CB1F5" w:rsidR="00F9377E" w:rsidRPr="00D15EDD" w:rsidRDefault="007C6F42" w:rsidP="007B2D15">
      <w:pPr>
        <w:rPr>
          <w:rFonts w:asciiTheme="minorHAnsi" w:hAnsiTheme="minorHAnsi"/>
          <w:b/>
        </w:rPr>
      </w:pPr>
      <w:r w:rsidRPr="00D15EDD">
        <w:rPr>
          <w:rFonts w:asciiTheme="minorHAnsi" w:hAnsiTheme="minorHAnsi"/>
          <w:b/>
        </w:rPr>
        <w:t>Exercises (100 points)</w:t>
      </w:r>
    </w:p>
    <w:p w14:paraId="6F63BD2C" w14:textId="77777777" w:rsidR="007C6F42" w:rsidRPr="00D15EDD" w:rsidRDefault="007C6F42" w:rsidP="007B2D15">
      <w:pPr>
        <w:rPr>
          <w:rFonts w:asciiTheme="minorHAnsi" w:hAnsiTheme="minorHAnsi"/>
          <w:b/>
        </w:rPr>
      </w:pPr>
    </w:p>
    <w:p w14:paraId="6E56DCFA" w14:textId="2B950B49" w:rsidR="00B85699" w:rsidRPr="00D15EDD" w:rsidRDefault="00D15EDD" w:rsidP="00D151CF">
      <w:pPr>
        <w:pStyle w:val="ListParagraph"/>
        <w:widowControl w:val="0"/>
        <w:numPr>
          <w:ilvl w:val="0"/>
          <w:numId w:val="16"/>
        </w:numPr>
        <w:autoSpaceDE w:val="0"/>
        <w:autoSpaceDN w:val="0"/>
        <w:adjustRightInd w:val="0"/>
        <w:spacing w:after="240"/>
      </w:pPr>
      <w:r w:rsidRPr="00D15EDD">
        <w:rPr>
          <w:noProof/>
          <w:lang w:eastAsia="en-US"/>
        </w:rPr>
        <w:drawing>
          <wp:anchor distT="0" distB="0" distL="114300" distR="114300" simplePos="0" relativeHeight="251658240" behindDoc="0" locked="0" layoutInCell="1" allowOverlap="1" wp14:anchorId="633044E8" wp14:editId="101A8E06">
            <wp:simplePos x="0" y="0"/>
            <wp:positionH relativeFrom="column">
              <wp:posOffset>981710</wp:posOffset>
            </wp:positionH>
            <wp:positionV relativeFrom="paragraph">
              <wp:posOffset>473710</wp:posOffset>
            </wp:positionV>
            <wp:extent cx="4105910" cy="2494280"/>
            <wp:effectExtent l="0" t="0" r="8890" b="0"/>
            <wp:wrapTopAndBottom/>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05910" cy="249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7C6F42" w:rsidRPr="00D15EDD">
        <w:t>(</w:t>
      </w:r>
      <w:r w:rsidR="00BC5F69" w:rsidRPr="00D15EDD">
        <w:t>4</w:t>
      </w:r>
      <w:r w:rsidR="00A0140C" w:rsidRPr="00D15EDD">
        <w:t xml:space="preserve">0 points) </w:t>
      </w:r>
      <w:r w:rsidR="00F02DFD">
        <w:t xml:space="preserve"> </w:t>
      </w:r>
      <w:r w:rsidR="0047219A" w:rsidRPr="00D15EDD">
        <w:t xml:space="preserve">Consider the </w:t>
      </w:r>
      <w:r w:rsidR="002A6BA5" w:rsidRPr="00D15EDD">
        <w:t xml:space="preserve">data set </w:t>
      </w:r>
      <w:r w:rsidRPr="00D15EDD">
        <w:t xml:space="preserve">of market basket transactions </w:t>
      </w:r>
      <w:r w:rsidR="002A6BA5" w:rsidRPr="00D15EDD">
        <w:t xml:space="preserve">shown in </w:t>
      </w:r>
      <w:r w:rsidR="00F02DFD">
        <w:t>following table:</w:t>
      </w:r>
    </w:p>
    <w:p w14:paraId="60EFAB4E" w14:textId="27C04830" w:rsidR="007B5086" w:rsidRDefault="0047219A" w:rsidP="00F02DFD">
      <w:pPr>
        <w:pStyle w:val="ListParagraph"/>
        <w:widowControl w:val="0"/>
        <w:numPr>
          <w:ilvl w:val="1"/>
          <w:numId w:val="2"/>
        </w:numPr>
        <w:autoSpaceDE w:val="0"/>
        <w:autoSpaceDN w:val="0"/>
        <w:adjustRightInd w:val="0"/>
        <w:spacing w:after="240"/>
      </w:pPr>
      <w:r w:rsidRPr="00D15EDD">
        <w:t>Compute the support for itemsets {e}, {b, d}, and {b, d, e} by treating each transaction ID as a market basket.</w:t>
      </w:r>
    </w:p>
    <w:p w14:paraId="0C97F169" w14:textId="77777777" w:rsidR="00F02DFD" w:rsidRPr="00F02DFD" w:rsidRDefault="00F02DFD" w:rsidP="00F02DFD">
      <w:pPr>
        <w:pStyle w:val="ListParagraph"/>
        <w:widowControl w:val="0"/>
        <w:autoSpaceDE w:val="0"/>
        <w:autoSpaceDN w:val="0"/>
        <w:adjustRightInd w:val="0"/>
        <w:spacing w:after="240"/>
        <w:ind w:left="1440"/>
      </w:pPr>
    </w:p>
    <w:p w14:paraId="44F685B8" w14:textId="6E960703" w:rsidR="007B5086" w:rsidRPr="00F02DFD" w:rsidRDefault="0047219A" w:rsidP="00F02DFD">
      <w:pPr>
        <w:pStyle w:val="ListParagraph"/>
        <w:widowControl w:val="0"/>
        <w:numPr>
          <w:ilvl w:val="1"/>
          <w:numId w:val="2"/>
        </w:numPr>
        <w:tabs>
          <w:tab w:val="left" w:pos="220"/>
          <w:tab w:val="left" w:pos="720"/>
        </w:tabs>
        <w:autoSpaceDE w:val="0"/>
        <w:autoSpaceDN w:val="0"/>
        <w:adjustRightInd w:val="0"/>
        <w:spacing w:after="240"/>
      </w:pPr>
      <w:r w:rsidRPr="00D15EDD">
        <w:t>Use the results in part (a) to compute the confidence for the association rules {</w:t>
      </w:r>
      <w:proofErr w:type="spellStart"/>
      <w:proofErr w:type="gramStart"/>
      <w:r w:rsidRPr="00D15EDD">
        <w:t>b,d</w:t>
      </w:r>
      <w:proofErr w:type="spellEnd"/>
      <w:proofErr w:type="gramEnd"/>
      <w:r w:rsidRPr="00D15EDD">
        <w:t>} −→ {e} and {e} −→ {</w:t>
      </w:r>
      <w:proofErr w:type="spellStart"/>
      <w:r w:rsidRPr="00D15EDD">
        <w:t>b,d</w:t>
      </w:r>
      <w:proofErr w:type="spellEnd"/>
      <w:r w:rsidRPr="00D15EDD">
        <w:t>}.  Is confidence a symmetric measure?</w:t>
      </w:r>
    </w:p>
    <w:p w14:paraId="4074C95F" w14:textId="0BC0D61B" w:rsidR="007B5086" w:rsidRPr="00F02DFD" w:rsidRDefault="0047219A" w:rsidP="00F02DFD">
      <w:pPr>
        <w:widowControl w:val="0"/>
        <w:numPr>
          <w:ilvl w:val="1"/>
          <w:numId w:val="2"/>
        </w:numPr>
        <w:tabs>
          <w:tab w:val="left" w:pos="220"/>
          <w:tab w:val="left" w:pos="720"/>
        </w:tabs>
        <w:autoSpaceDE w:val="0"/>
        <w:autoSpaceDN w:val="0"/>
        <w:adjustRightInd w:val="0"/>
        <w:spacing w:after="240"/>
        <w:rPr>
          <w:rFonts w:asciiTheme="minorHAnsi" w:eastAsiaTheme="minorEastAsia" w:hAnsiTheme="minorHAnsi" w:cstheme="minorBidi"/>
          <w:color w:val="auto"/>
          <w:lang w:eastAsia="ja-JP"/>
        </w:rPr>
      </w:pPr>
      <w:r w:rsidRPr="00D15EDD">
        <w:rPr>
          <w:rFonts w:asciiTheme="minorHAnsi" w:eastAsiaTheme="minorEastAsia" w:hAnsiTheme="minorHAnsi" w:cstheme="minorBidi"/>
          <w:color w:val="auto"/>
          <w:lang w:eastAsia="ja-JP"/>
        </w:rPr>
        <w:t xml:space="preserve">Repeat part (a) by treating each customer ID as a market basket. Each  item should be treated as a binary variable (1 if an item appears in at least one transaction bought by the customer, and 0 otherwise.) </w:t>
      </w:r>
    </w:p>
    <w:p w14:paraId="730EC506" w14:textId="3B8EBDDB" w:rsidR="0063422C" w:rsidRPr="004F53BC" w:rsidRDefault="0047219A" w:rsidP="004F53BC">
      <w:pPr>
        <w:widowControl w:val="0"/>
        <w:numPr>
          <w:ilvl w:val="1"/>
          <w:numId w:val="2"/>
        </w:numPr>
        <w:tabs>
          <w:tab w:val="left" w:pos="220"/>
          <w:tab w:val="left" w:pos="720"/>
        </w:tabs>
        <w:autoSpaceDE w:val="0"/>
        <w:autoSpaceDN w:val="0"/>
        <w:adjustRightInd w:val="0"/>
        <w:spacing w:after="240"/>
        <w:rPr>
          <w:rFonts w:asciiTheme="minorHAnsi" w:eastAsiaTheme="minorEastAsia" w:hAnsiTheme="minorHAnsi" w:cstheme="minorBidi"/>
          <w:color w:val="auto"/>
          <w:lang w:eastAsia="ja-JP"/>
        </w:rPr>
      </w:pPr>
      <w:r w:rsidRPr="00D15EDD">
        <w:rPr>
          <w:rFonts w:asciiTheme="minorHAnsi" w:eastAsiaTheme="minorEastAsia" w:hAnsiTheme="minorHAnsi" w:cstheme="minorBidi"/>
          <w:color w:val="auto"/>
          <w:lang w:eastAsia="ja-JP"/>
        </w:rPr>
        <w:t>Use the results in part (c) to compute the confidence for the association rules {b, d} −→ {e} and {e} −→ {b, d}.</w:t>
      </w:r>
    </w:p>
    <w:p w14:paraId="54857376" w14:textId="2652F0E8" w:rsidR="0015737A" w:rsidRPr="00D15EDD" w:rsidRDefault="00A3076C" w:rsidP="00FD2BF0">
      <w:pPr>
        <w:pStyle w:val="ListParagraph"/>
        <w:widowControl w:val="0"/>
        <w:numPr>
          <w:ilvl w:val="0"/>
          <w:numId w:val="2"/>
        </w:numPr>
        <w:autoSpaceDE w:val="0"/>
        <w:autoSpaceDN w:val="0"/>
        <w:adjustRightInd w:val="0"/>
        <w:spacing w:after="240"/>
      </w:pPr>
      <w:r w:rsidRPr="00D15EDD">
        <w:t>(</w:t>
      </w:r>
      <w:r w:rsidR="00BC5F69" w:rsidRPr="00D15EDD">
        <w:t>2</w:t>
      </w:r>
      <w:r w:rsidR="00A0140C" w:rsidRPr="00D15EDD">
        <w:t xml:space="preserve">0 points) </w:t>
      </w:r>
    </w:p>
    <w:p w14:paraId="72C02E95" w14:textId="4968B1E5" w:rsidR="00970DD4" w:rsidRPr="00F02DFD" w:rsidRDefault="0015737A" w:rsidP="00F02DFD">
      <w:pPr>
        <w:widowControl w:val="0"/>
        <w:numPr>
          <w:ilvl w:val="0"/>
          <w:numId w:val="3"/>
        </w:numPr>
        <w:tabs>
          <w:tab w:val="left" w:pos="220"/>
          <w:tab w:val="left" w:pos="720"/>
        </w:tabs>
        <w:autoSpaceDE w:val="0"/>
        <w:autoSpaceDN w:val="0"/>
        <w:adjustRightInd w:val="0"/>
        <w:spacing w:after="240"/>
        <w:rPr>
          <w:rFonts w:asciiTheme="minorHAnsi" w:eastAsiaTheme="minorEastAsia" w:hAnsiTheme="minorHAnsi" w:cstheme="minorBidi"/>
          <w:color w:val="auto"/>
          <w:lang w:eastAsia="ja-JP"/>
        </w:rPr>
      </w:pPr>
      <w:r w:rsidRPr="00D15EDD">
        <w:rPr>
          <w:rFonts w:asciiTheme="minorHAnsi" w:eastAsiaTheme="minorEastAsia" w:hAnsiTheme="minorHAnsi" w:cstheme="minorBidi"/>
          <w:color w:val="auto"/>
          <w:lang w:eastAsia="ja-JP"/>
        </w:rPr>
        <w:t xml:space="preserve">What is the confidence for the rules ∅ −→ A and A −→ ∅? </w:t>
      </w:r>
    </w:p>
    <w:p w14:paraId="047B40ED" w14:textId="70F6E815" w:rsidR="00957B2D" w:rsidRPr="00F02DFD" w:rsidRDefault="0015737A" w:rsidP="00F02DFD">
      <w:pPr>
        <w:widowControl w:val="0"/>
        <w:numPr>
          <w:ilvl w:val="0"/>
          <w:numId w:val="3"/>
        </w:numPr>
        <w:tabs>
          <w:tab w:val="left" w:pos="220"/>
          <w:tab w:val="left" w:pos="720"/>
        </w:tabs>
        <w:autoSpaceDE w:val="0"/>
        <w:autoSpaceDN w:val="0"/>
        <w:adjustRightInd w:val="0"/>
        <w:spacing w:after="240"/>
        <w:rPr>
          <w:rFonts w:asciiTheme="minorHAnsi" w:hAnsiTheme="minorHAnsi"/>
        </w:rPr>
      </w:pPr>
      <w:r w:rsidRPr="00F02DFD">
        <w:rPr>
          <w:rFonts w:asciiTheme="minorHAnsi" w:eastAsiaTheme="minorEastAsia" w:hAnsiTheme="minorHAnsi" w:cstheme="minorBidi"/>
          <w:color w:val="auto"/>
          <w:lang w:eastAsia="ja-JP"/>
        </w:rPr>
        <w:t>Let c</w:t>
      </w:r>
      <w:r w:rsidRPr="00F02DFD">
        <w:rPr>
          <w:rFonts w:asciiTheme="minorHAnsi" w:eastAsiaTheme="minorEastAsia" w:hAnsiTheme="minorHAnsi" w:cstheme="minorBidi"/>
          <w:color w:val="auto"/>
          <w:vertAlign w:val="subscript"/>
          <w:lang w:eastAsia="ja-JP"/>
        </w:rPr>
        <w:t>1</w:t>
      </w:r>
      <w:r w:rsidRPr="00F02DFD">
        <w:rPr>
          <w:rFonts w:asciiTheme="minorHAnsi" w:eastAsiaTheme="minorEastAsia" w:hAnsiTheme="minorHAnsi" w:cstheme="minorBidi"/>
          <w:color w:val="auto"/>
          <w:lang w:eastAsia="ja-JP"/>
        </w:rPr>
        <w:t>, c</w:t>
      </w:r>
      <w:r w:rsidRPr="00F02DFD">
        <w:rPr>
          <w:rFonts w:asciiTheme="minorHAnsi" w:eastAsiaTheme="minorEastAsia" w:hAnsiTheme="minorHAnsi" w:cstheme="minorBidi"/>
          <w:color w:val="auto"/>
          <w:vertAlign w:val="subscript"/>
          <w:lang w:eastAsia="ja-JP"/>
        </w:rPr>
        <w:t>2</w:t>
      </w:r>
      <w:r w:rsidRPr="00F02DFD">
        <w:rPr>
          <w:rFonts w:asciiTheme="minorHAnsi" w:eastAsiaTheme="minorEastAsia" w:hAnsiTheme="minorHAnsi" w:cstheme="minorBidi"/>
          <w:color w:val="auto"/>
          <w:lang w:eastAsia="ja-JP"/>
        </w:rPr>
        <w:t>, and c</w:t>
      </w:r>
      <w:r w:rsidRPr="00F02DFD">
        <w:rPr>
          <w:rFonts w:asciiTheme="minorHAnsi" w:eastAsiaTheme="minorEastAsia" w:hAnsiTheme="minorHAnsi" w:cstheme="minorBidi"/>
          <w:color w:val="auto"/>
          <w:vertAlign w:val="subscript"/>
          <w:lang w:eastAsia="ja-JP"/>
        </w:rPr>
        <w:t>3</w:t>
      </w:r>
      <w:r w:rsidRPr="00F02DFD">
        <w:rPr>
          <w:rFonts w:asciiTheme="minorHAnsi" w:eastAsiaTheme="minorEastAsia" w:hAnsiTheme="minorHAnsi" w:cstheme="minorBidi"/>
          <w:color w:val="auto"/>
          <w:lang w:eastAsia="ja-JP"/>
        </w:rPr>
        <w:t xml:space="preserve"> be the confidence values of the rules </w:t>
      </w:r>
      <w:r w:rsidRPr="00F02DFD">
        <w:rPr>
          <w:rFonts w:asciiTheme="minorHAnsi" w:eastAsiaTheme="minorEastAsia" w:hAnsiTheme="minorHAnsi" w:cstheme="minorBidi"/>
          <w:i/>
          <w:color w:val="auto"/>
          <w:lang w:eastAsia="ja-JP"/>
        </w:rPr>
        <w:t>{p} −→ {q}</w:t>
      </w:r>
      <w:r w:rsidRPr="00F02DFD">
        <w:rPr>
          <w:rFonts w:asciiTheme="minorHAnsi" w:eastAsiaTheme="minorEastAsia" w:hAnsiTheme="minorHAnsi" w:cstheme="minorBidi"/>
          <w:color w:val="auto"/>
          <w:lang w:eastAsia="ja-JP"/>
        </w:rPr>
        <w:t xml:space="preserve">, </w:t>
      </w:r>
      <w:r w:rsidRPr="00F02DFD">
        <w:rPr>
          <w:rFonts w:asciiTheme="minorHAnsi" w:eastAsiaTheme="minorEastAsia" w:hAnsiTheme="minorHAnsi" w:cstheme="minorBidi"/>
          <w:i/>
          <w:color w:val="auto"/>
          <w:lang w:eastAsia="ja-JP"/>
        </w:rPr>
        <w:t>{p} −→ {</w:t>
      </w:r>
      <w:proofErr w:type="spellStart"/>
      <w:proofErr w:type="gramStart"/>
      <w:r w:rsidRPr="00F02DFD">
        <w:rPr>
          <w:rFonts w:asciiTheme="minorHAnsi" w:eastAsiaTheme="minorEastAsia" w:hAnsiTheme="minorHAnsi" w:cstheme="minorBidi"/>
          <w:i/>
          <w:color w:val="auto"/>
          <w:lang w:eastAsia="ja-JP"/>
        </w:rPr>
        <w:t>q,r</w:t>
      </w:r>
      <w:proofErr w:type="spellEnd"/>
      <w:proofErr w:type="gramEnd"/>
      <w:r w:rsidRPr="00F02DFD">
        <w:rPr>
          <w:rFonts w:asciiTheme="minorHAnsi" w:eastAsiaTheme="minorEastAsia" w:hAnsiTheme="minorHAnsi" w:cstheme="minorBidi"/>
          <w:i/>
          <w:color w:val="auto"/>
          <w:lang w:eastAsia="ja-JP"/>
        </w:rPr>
        <w:t>},</w:t>
      </w:r>
      <w:r w:rsidRPr="00F02DFD">
        <w:rPr>
          <w:rFonts w:asciiTheme="minorHAnsi" w:eastAsiaTheme="minorEastAsia" w:hAnsiTheme="minorHAnsi" w:cstheme="minorBidi"/>
          <w:color w:val="auto"/>
          <w:lang w:eastAsia="ja-JP"/>
        </w:rPr>
        <w:t xml:space="preserve"> and </w:t>
      </w:r>
      <w:r w:rsidRPr="00F02DFD">
        <w:rPr>
          <w:rFonts w:asciiTheme="minorHAnsi" w:eastAsiaTheme="minorEastAsia" w:hAnsiTheme="minorHAnsi" w:cstheme="minorBidi"/>
          <w:i/>
          <w:color w:val="auto"/>
          <w:lang w:eastAsia="ja-JP"/>
        </w:rPr>
        <w:t>{</w:t>
      </w:r>
      <w:proofErr w:type="spellStart"/>
      <w:r w:rsidRPr="00F02DFD">
        <w:rPr>
          <w:rFonts w:asciiTheme="minorHAnsi" w:eastAsiaTheme="minorEastAsia" w:hAnsiTheme="minorHAnsi" w:cstheme="minorBidi"/>
          <w:i/>
          <w:color w:val="auto"/>
          <w:lang w:eastAsia="ja-JP"/>
        </w:rPr>
        <w:t>p,r</w:t>
      </w:r>
      <w:proofErr w:type="spellEnd"/>
      <w:r w:rsidRPr="00F02DFD">
        <w:rPr>
          <w:rFonts w:asciiTheme="minorHAnsi" w:eastAsiaTheme="minorEastAsia" w:hAnsiTheme="minorHAnsi" w:cstheme="minorBidi"/>
          <w:i/>
          <w:color w:val="auto"/>
          <w:lang w:eastAsia="ja-JP"/>
        </w:rPr>
        <w:t>} −→ {q},</w:t>
      </w:r>
      <w:r w:rsidRPr="00F02DFD">
        <w:rPr>
          <w:rFonts w:asciiTheme="minorHAnsi" w:eastAsiaTheme="minorEastAsia" w:hAnsiTheme="minorHAnsi" w:cstheme="minorBidi"/>
          <w:color w:val="auto"/>
          <w:lang w:eastAsia="ja-JP"/>
        </w:rPr>
        <w:t xml:space="preserve"> respectively. If we assume that c</w:t>
      </w:r>
      <w:r w:rsidRPr="00F02DFD">
        <w:rPr>
          <w:rFonts w:asciiTheme="minorHAnsi" w:eastAsiaTheme="minorEastAsia" w:hAnsiTheme="minorHAnsi" w:cstheme="minorBidi"/>
          <w:color w:val="auto"/>
          <w:vertAlign w:val="subscript"/>
          <w:lang w:eastAsia="ja-JP"/>
        </w:rPr>
        <w:t>1</w:t>
      </w:r>
      <w:r w:rsidRPr="00F02DFD">
        <w:rPr>
          <w:rFonts w:asciiTheme="minorHAnsi" w:eastAsiaTheme="minorEastAsia" w:hAnsiTheme="minorHAnsi" w:cstheme="minorBidi"/>
          <w:color w:val="auto"/>
          <w:lang w:eastAsia="ja-JP"/>
        </w:rPr>
        <w:t>, c</w:t>
      </w:r>
      <w:r w:rsidRPr="00F02DFD">
        <w:rPr>
          <w:rFonts w:asciiTheme="minorHAnsi" w:eastAsiaTheme="minorEastAsia" w:hAnsiTheme="minorHAnsi" w:cstheme="minorBidi"/>
          <w:color w:val="auto"/>
          <w:vertAlign w:val="subscript"/>
          <w:lang w:eastAsia="ja-JP"/>
        </w:rPr>
        <w:t>2</w:t>
      </w:r>
      <w:r w:rsidRPr="00F02DFD">
        <w:rPr>
          <w:rFonts w:asciiTheme="minorHAnsi" w:eastAsiaTheme="minorEastAsia" w:hAnsiTheme="minorHAnsi" w:cstheme="minorBidi"/>
          <w:color w:val="auto"/>
          <w:lang w:eastAsia="ja-JP"/>
        </w:rPr>
        <w:t>, and c</w:t>
      </w:r>
      <w:r w:rsidRPr="00F02DFD">
        <w:rPr>
          <w:rFonts w:asciiTheme="minorHAnsi" w:eastAsiaTheme="minorEastAsia" w:hAnsiTheme="minorHAnsi" w:cstheme="minorBidi"/>
          <w:color w:val="auto"/>
          <w:vertAlign w:val="subscript"/>
          <w:lang w:eastAsia="ja-JP"/>
        </w:rPr>
        <w:t>3</w:t>
      </w:r>
      <w:r w:rsidRPr="00F02DFD">
        <w:rPr>
          <w:rFonts w:asciiTheme="minorHAnsi" w:eastAsiaTheme="minorEastAsia" w:hAnsiTheme="minorHAnsi" w:cstheme="minorBidi"/>
          <w:color w:val="auto"/>
          <w:lang w:eastAsia="ja-JP"/>
        </w:rPr>
        <w:t xml:space="preserve"> have different </w:t>
      </w:r>
      <w:r w:rsidRPr="00F02DFD">
        <w:rPr>
          <w:rFonts w:asciiTheme="minorHAnsi" w:eastAsiaTheme="minorEastAsia" w:hAnsiTheme="minorHAnsi" w:cstheme="minorBidi"/>
          <w:color w:val="auto"/>
          <w:lang w:eastAsia="ja-JP"/>
        </w:rPr>
        <w:lastRenderedPageBreak/>
        <w:t>values, what are the possible relationships that may exist among c</w:t>
      </w:r>
      <w:r w:rsidRPr="00F02DFD">
        <w:rPr>
          <w:rFonts w:asciiTheme="minorHAnsi" w:eastAsiaTheme="minorEastAsia" w:hAnsiTheme="minorHAnsi" w:cstheme="minorBidi"/>
          <w:color w:val="auto"/>
          <w:vertAlign w:val="subscript"/>
          <w:lang w:eastAsia="ja-JP"/>
        </w:rPr>
        <w:t>1</w:t>
      </w:r>
      <w:r w:rsidRPr="00F02DFD">
        <w:rPr>
          <w:rFonts w:asciiTheme="minorHAnsi" w:eastAsiaTheme="minorEastAsia" w:hAnsiTheme="minorHAnsi" w:cstheme="minorBidi"/>
          <w:color w:val="auto"/>
          <w:lang w:eastAsia="ja-JP"/>
        </w:rPr>
        <w:t>, c</w:t>
      </w:r>
      <w:r w:rsidRPr="00F02DFD">
        <w:rPr>
          <w:rFonts w:asciiTheme="minorHAnsi" w:eastAsiaTheme="minorEastAsia" w:hAnsiTheme="minorHAnsi" w:cstheme="minorBidi"/>
          <w:color w:val="auto"/>
          <w:vertAlign w:val="subscript"/>
          <w:lang w:eastAsia="ja-JP"/>
        </w:rPr>
        <w:t>2</w:t>
      </w:r>
      <w:r w:rsidRPr="00F02DFD">
        <w:rPr>
          <w:rFonts w:asciiTheme="minorHAnsi" w:eastAsiaTheme="minorEastAsia" w:hAnsiTheme="minorHAnsi" w:cstheme="minorBidi"/>
          <w:color w:val="auto"/>
          <w:lang w:eastAsia="ja-JP"/>
        </w:rPr>
        <w:t>, and c</w:t>
      </w:r>
      <w:r w:rsidRPr="00F02DFD">
        <w:rPr>
          <w:rFonts w:asciiTheme="minorHAnsi" w:eastAsiaTheme="minorEastAsia" w:hAnsiTheme="minorHAnsi" w:cstheme="minorBidi"/>
          <w:color w:val="auto"/>
          <w:vertAlign w:val="subscript"/>
          <w:lang w:eastAsia="ja-JP"/>
        </w:rPr>
        <w:t>3</w:t>
      </w:r>
      <w:r w:rsidRPr="00F02DFD">
        <w:rPr>
          <w:rFonts w:asciiTheme="minorHAnsi" w:eastAsiaTheme="minorEastAsia" w:hAnsiTheme="minorHAnsi" w:cstheme="minorBidi"/>
          <w:color w:val="auto"/>
          <w:lang w:eastAsia="ja-JP"/>
        </w:rPr>
        <w:t xml:space="preserve">? Which rule has the lowest confidence? </w:t>
      </w:r>
    </w:p>
    <w:p w14:paraId="07767A20" w14:textId="77777777" w:rsidR="00957B2D" w:rsidRPr="00D15EDD" w:rsidRDefault="00957B2D">
      <w:pPr>
        <w:rPr>
          <w:rFonts w:asciiTheme="minorHAnsi" w:hAnsiTheme="minorHAnsi"/>
        </w:rPr>
      </w:pPr>
    </w:p>
    <w:p w14:paraId="32DC7821" w14:textId="5FD6FC9B" w:rsidR="00812A4D" w:rsidRPr="00D15EDD" w:rsidRDefault="00A0140C" w:rsidP="00FD2BF0">
      <w:pPr>
        <w:pStyle w:val="ListParagraph"/>
        <w:numPr>
          <w:ilvl w:val="0"/>
          <w:numId w:val="2"/>
        </w:numPr>
      </w:pPr>
      <w:r w:rsidRPr="00D15EDD">
        <w:t>(</w:t>
      </w:r>
      <w:r w:rsidR="00D82815" w:rsidRPr="00D15EDD">
        <w:t>1</w:t>
      </w:r>
      <w:r w:rsidR="007C6F42" w:rsidRPr="00D15EDD">
        <w:t>0</w:t>
      </w:r>
      <w:r w:rsidRPr="00D15EDD">
        <w:t xml:space="preserve"> points) </w:t>
      </w:r>
      <w:r w:rsidR="00F85CD5" w:rsidRPr="00D15EDD">
        <w:t xml:space="preserve">Suppose that for a data set, </w:t>
      </w:r>
    </w:p>
    <w:p w14:paraId="5FA507F5" w14:textId="1E47EF19" w:rsidR="005552B9" w:rsidRPr="00D15EDD" w:rsidRDefault="00F85CD5" w:rsidP="00FD2BF0">
      <w:pPr>
        <w:pStyle w:val="ListParagraph"/>
        <w:widowControl w:val="0"/>
        <w:numPr>
          <w:ilvl w:val="0"/>
          <w:numId w:val="7"/>
        </w:numPr>
        <w:autoSpaceDE w:val="0"/>
        <w:autoSpaceDN w:val="0"/>
        <w:adjustRightInd w:val="0"/>
        <w:spacing w:after="240"/>
      </w:pPr>
      <w:r w:rsidRPr="00D15EDD">
        <w:t xml:space="preserve">there are m points and K </w:t>
      </w:r>
      <w:proofErr w:type="gramStart"/>
      <w:r w:rsidRPr="00D15EDD">
        <w:t>clusters;</w:t>
      </w:r>
      <w:proofErr w:type="gramEnd"/>
    </w:p>
    <w:p w14:paraId="00E2F7C5" w14:textId="0884F20E" w:rsidR="00F85CD5" w:rsidRPr="00D15EDD" w:rsidRDefault="00F85CD5" w:rsidP="00FD2BF0">
      <w:pPr>
        <w:pStyle w:val="ListParagraph"/>
        <w:widowControl w:val="0"/>
        <w:numPr>
          <w:ilvl w:val="0"/>
          <w:numId w:val="7"/>
        </w:numPr>
        <w:autoSpaceDE w:val="0"/>
        <w:autoSpaceDN w:val="0"/>
        <w:adjustRightInd w:val="0"/>
        <w:spacing w:after="240"/>
      </w:pPr>
      <w:r w:rsidRPr="00D15EDD">
        <w:t>half the points and clusters are in “</w:t>
      </w:r>
      <w:proofErr w:type="gramStart"/>
      <w:r w:rsidRPr="00D15EDD">
        <w:t>more dense</w:t>
      </w:r>
      <w:proofErr w:type="gramEnd"/>
      <w:r w:rsidRPr="00D15EDD">
        <w:t>” regions;</w:t>
      </w:r>
    </w:p>
    <w:p w14:paraId="5383F619" w14:textId="3676D5FD" w:rsidR="00F85CD5" w:rsidRPr="00D15EDD" w:rsidRDefault="00F85CD5" w:rsidP="00FD2BF0">
      <w:pPr>
        <w:pStyle w:val="ListParagraph"/>
        <w:widowControl w:val="0"/>
        <w:numPr>
          <w:ilvl w:val="0"/>
          <w:numId w:val="7"/>
        </w:numPr>
        <w:autoSpaceDE w:val="0"/>
        <w:autoSpaceDN w:val="0"/>
        <w:adjustRightInd w:val="0"/>
        <w:spacing w:after="240"/>
      </w:pPr>
      <w:r w:rsidRPr="00D15EDD">
        <w:t>half the points and clusters are in “less dense” regions; and</w:t>
      </w:r>
    </w:p>
    <w:p w14:paraId="48105AC3" w14:textId="6DA4FC3B" w:rsidR="00F85CD5" w:rsidRPr="00D15EDD" w:rsidRDefault="00F85CD5" w:rsidP="00FD2BF0">
      <w:pPr>
        <w:pStyle w:val="ListParagraph"/>
        <w:widowControl w:val="0"/>
        <w:numPr>
          <w:ilvl w:val="0"/>
          <w:numId w:val="7"/>
        </w:numPr>
        <w:autoSpaceDE w:val="0"/>
        <w:autoSpaceDN w:val="0"/>
        <w:adjustRightInd w:val="0"/>
        <w:spacing w:after="240"/>
      </w:pPr>
      <w:r w:rsidRPr="00D15EDD">
        <w:t>the two regions are well-separated from each other.</w:t>
      </w:r>
    </w:p>
    <w:p w14:paraId="07FC1B03" w14:textId="59D6AC1A" w:rsidR="00F85CD5" w:rsidRPr="00D15EDD" w:rsidRDefault="00F85CD5" w:rsidP="00FD2BF0">
      <w:pPr>
        <w:widowControl w:val="0"/>
        <w:autoSpaceDE w:val="0"/>
        <w:autoSpaceDN w:val="0"/>
        <w:adjustRightInd w:val="0"/>
        <w:spacing w:after="240"/>
        <w:ind w:left="720"/>
        <w:rPr>
          <w:rFonts w:asciiTheme="minorHAnsi" w:hAnsiTheme="minorHAnsi"/>
        </w:rPr>
      </w:pPr>
      <w:r w:rsidRPr="00D15EDD">
        <w:rPr>
          <w:rFonts w:asciiTheme="minorHAnsi" w:hAnsiTheme="minorHAnsi"/>
        </w:rPr>
        <w:t>For the given data set, which of the following should occur in order to minimize the squared error when finding K clusters:</w:t>
      </w:r>
    </w:p>
    <w:p w14:paraId="1391C246" w14:textId="596080DB" w:rsidR="00F85CD5" w:rsidRPr="00D15EDD" w:rsidRDefault="00F85CD5" w:rsidP="00FD2BF0">
      <w:pPr>
        <w:pStyle w:val="ListParagraph"/>
        <w:widowControl w:val="0"/>
        <w:numPr>
          <w:ilvl w:val="0"/>
          <w:numId w:val="4"/>
        </w:numPr>
        <w:autoSpaceDE w:val="0"/>
        <w:autoSpaceDN w:val="0"/>
        <w:adjustRightInd w:val="0"/>
        <w:spacing w:after="240"/>
      </w:pPr>
      <w:r w:rsidRPr="00D15EDD">
        <w:t xml:space="preserve">Centroids should be equally distributed between </w:t>
      </w:r>
      <w:proofErr w:type="gramStart"/>
      <w:r w:rsidRPr="00D15EDD">
        <w:t>more dense</w:t>
      </w:r>
      <w:proofErr w:type="gramEnd"/>
      <w:r w:rsidRPr="00D15EDD">
        <w:t xml:space="preserve"> and less dense regions.</w:t>
      </w:r>
    </w:p>
    <w:p w14:paraId="51C3A367" w14:textId="2EBB49D2" w:rsidR="00F85CD5" w:rsidRPr="00D15EDD" w:rsidRDefault="00F85CD5" w:rsidP="00FD2BF0">
      <w:pPr>
        <w:pStyle w:val="ListParagraph"/>
        <w:widowControl w:val="0"/>
        <w:numPr>
          <w:ilvl w:val="0"/>
          <w:numId w:val="4"/>
        </w:numPr>
        <w:autoSpaceDE w:val="0"/>
        <w:autoSpaceDN w:val="0"/>
        <w:adjustRightInd w:val="0"/>
        <w:spacing w:after="240"/>
      </w:pPr>
      <w:r w:rsidRPr="00D15EDD">
        <w:t>More centroids should be allocated to the less dense region.</w:t>
      </w:r>
    </w:p>
    <w:p w14:paraId="663C349D" w14:textId="620BCE82" w:rsidR="00F85CD5" w:rsidRPr="00D15EDD" w:rsidRDefault="00F85CD5" w:rsidP="00FD2BF0">
      <w:pPr>
        <w:pStyle w:val="ListParagraph"/>
        <w:widowControl w:val="0"/>
        <w:numPr>
          <w:ilvl w:val="0"/>
          <w:numId w:val="4"/>
        </w:numPr>
        <w:autoSpaceDE w:val="0"/>
        <w:autoSpaceDN w:val="0"/>
        <w:adjustRightInd w:val="0"/>
        <w:spacing w:after="240"/>
      </w:pPr>
      <w:r w:rsidRPr="00D15EDD">
        <w:t>More centroids should be allocated to the denser region.</w:t>
      </w:r>
    </w:p>
    <w:p w14:paraId="071A1140" w14:textId="0E147508" w:rsidR="00F02DFD" w:rsidRDefault="00FD2BF0" w:rsidP="00F02DFD">
      <w:pPr>
        <w:widowControl w:val="0"/>
        <w:autoSpaceDE w:val="0"/>
        <w:autoSpaceDN w:val="0"/>
        <w:adjustRightInd w:val="0"/>
        <w:spacing w:after="240"/>
        <w:ind w:left="1080"/>
        <w:rPr>
          <w:rFonts w:asciiTheme="minorHAnsi" w:eastAsiaTheme="minorEastAsia" w:hAnsiTheme="minorHAnsi" w:cstheme="minorBidi"/>
          <w:color w:val="auto"/>
          <w:lang w:eastAsia="ja-JP"/>
        </w:rPr>
      </w:pPr>
      <w:r w:rsidRPr="00D15EDD">
        <w:rPr>
          <w:rFonts w:asciiTheme="minorHAnsi" w:eastAsiaTheme="minorEastAsia" w:hAnsiTheme="minorHAnsi" w:cstheme="minorBidi"/>
          <w:color w:val="auto"/>
          <w:lang w:eastAsia="ja-JP"/>
        </w:rPr>
        <w:t>Note:  Do not get distracted by special cases or bring in factors other than density.  However, if you feel the true answer is different from any given above, justify your response.</w:t>
      </w:r>
    </w:p>
    <w:p w14:paraId="41DA70E6" w14:textId="77777777" w:rsidR="00F02DFD" w:rsidRPr="00D15EDD" w:rsidRDefault="00F02DFD" w:rsidP="00F02DFD">
      <w:pPr>
        <w:widowControl w:val="0"/>
        <w:autoSpaceDE w:val="0"/>
        <w:autoSpaceDN w:val="0"/>
        <w:adjustRightInd w:val="0"/>
        <w:spacing w:after="240"/>
        <w:ind w:left="1080"/>
        <w:rPr>
          <w:rFonts w:asciiTheme="minorHAnsi" w:eastAsiaTheme="minorEastAsia" w:hAnsiTheme="minorHAnsi" w:cstheme="minorBidi"/>
          <w:color w:val="auto"/>
          <w:lang w:eastAsia="ja-JP"/>
        </w:rPr>
      </w:pPr>
    </w:p>
    <w:p w14:paraId="6A70B691" w14:textId="09AF9AF0" w:rsidR="009A452F" w:rsidRPr="00D15EDD" w:rsidRDefault="009A452F" w:rsidP="009A452F">
      <w:pPr>
        <w:pStyle w:val="ListParagraph"/>
        <w:widowControl w:val="0"/>
        <w:numPr>
          <w:ilvl w:val="0"/>
          <w:numId w:val="2"/>
        </w:numPr>
        <w:tabs>
          <w:tab w:val="left" w:pos="220"/>
          <w:tab w:val="left" w:pos="720"/>
        </w:tabs>
        <w:autoSpaceDE w:val="0"/>
        <w:autoSpaceDN w:val="0"/>
        <w:adjustRightInd w:val="0"/>
        <w:spacing w:after="260"/>
      </w:pPr>
      <w:r w:rsidRPr="00D15EDD">
        <w:t xml:space="preserve">(15 </w:t>
      </w:r>
      <w:r w:rsidR="00D15EDD" w:rsidRPr="00D15EDD">
        <w:t xml:space="preserve">points) </w:t>
      </w:r>
      <w:r w:rsidR="00F02DFD">
        <w:t xml:space="preserve"> </w:t>
      </w:r>
      <w:r w:rsidRPr="00D15EDD">
        <w:t xml:space="preserve">When a comprehensive training set is available, a supervised anomaly detection technique can typically outperform an unsupervised anomaly technique when performance is evaluated using measures such as the detection and false alarm rate. However, in some cases, such as fraud detection, new types of anomalies are always developing. Performance can be evaluated according to the detection and false alarm rates, because it is usually possible to determine, upon investigation, whether an object (transaction) is anomalous. Discuss the relative merits of supervised and unsupervised anomaly detection under such conditions. </w:t>
      </w:r>
    </w:p>
    <w:p w14:paraId="172AE843" w14:textId="77777777" w:rsidR="00CA70D6" w:rsidRDefault="00CA70D6" w:rsidP="009A452F">
      <w:pPr>
        <w:widowControl w:val="0"/>
        <w:tabs>
          <w:tab w:val="left" w:pos="220"/>
          <w:tab w:val="left" w:pos="720"/>
        </w:tabs>
        <w:autoSpaceDE w:val="0"/>
        <w:autoSpaceDN w:val="0"/>
        <w:adjustRightInd w:val="0"/>
        <w:spacing w:after="240"/>
        <w:ind w:left="720"/>
        <w:rPr>
          <w:rFonts w:asciiTheme="minorHAnsi" w:eastAsiaTheme="minorEastAsia" w:hAnsiTheme="minorHAnsi" w:cstheme="minorBidi"/>
          <w:i/>
          <w:color w:val="3366FF"/>
          <w:lang w:eastAsia="ja-JP"/>
        </w:rPr>
      </w:pPr>
    </w:p>
    <w:p w14:paraId="188F1E39" w14:textId="77777777" w:rsidR="0058444F" w:rsidRPr="00D15EDD" w:rsidRDefault="0058444F" w:rsidP="009A452F">
      <w:pPr>
        <w:widowControl w:val="0"/>
        <w:tabs>
          <w:tab w:val="left" w:pos="220"/>
          <w:tab w:val="left" w:pos="720"/>
        </w:tabs>
        <w:autoSpaceDE w:val="0"/>
        <w:autoSpaceDN w:val="0"/>
        <w:adjustRightInd w:val="0"/>
        <w:spacing w:after="240"/>
        <w:ind w:left="720"/>
        <w:rPr>
          <w:rFonts w:asciiTheme="minorHAnsi" w:eastAsiaTheme="minorEastAsia" w:hAnsiTheme="minorHAnsi" w:cstheme="minorBidi"/>
          <w:i/>
          <w:color w:val="3366FF"/>
          <w:lang w:eastAsia="ja-JP"/>
        </w:rPr>
      </w:pPr>
    </w:p>
    <w:p w14:paraId="08E2C223" w14:textId="47C4B37C" w:rsidR="009A452F" w:rsidRDefault="009A452F" w:rsidP="00F02DFD">
      <w:pPr>
        <w:pStyle w:val="ListParagraph"/>
        <w:widowControl w:val="0"/>
        <w:numPr>
          <w:ilvl w:val="0"/>
          <w:numId w:val="2"/>
        </w:numPr>
        <w:tabs>
          <w:tab w:val="left" w:pos="220"/>
          <w:tab w:val="left" w:pos="720"/>
        </w:tabs>
        <w:autoSpaceDE w:val="0"/>
        <w:autoSpaceDN w:val="0"/>
        <w:adjustRightInd w:val="0"/>
        <w:spacing w:after="240"/>
        <w:rPr>
          <w:rFonts w:cs="Times"/>
        </w:rPr>
      </w:pPr>
      <w:r w:rsidRPr="00D15EDD">
        <w:rPr>
          <w:rFonts w:cs="Times"/>
        </w:rPr>
        <w:t xml:space="preserve">(15 points) </w:t>
      </w:r>
      <w:r w:rsidR="00F02DFD">
        <w:rPr>
          <w:rFonts w:cs="Times"/>
        </w:rPr>
        <w:t xml:space="preserve"> </w:t>
      </w:r>
      <w:r w:rsidRPr="00D15EDD">
        <w:rPr>
          <w:rFonts w:cs="Times"/>
        </w:rPr>
        <w:t xml:space="preserve">An analyst applies an anomaly detection algorithm to a data set and finds a set of anomalies. Being curious, the analyst then applies the anomaly detection algorithm to the set of anomalies.  What do you think the behavior of an anomaly detection algorithm should be when applied to a set of anomalous objects? </w:t>
      </w:r>
    </w:p>
    <w:p w14:paraId="64FBB564" w14:textId="77777777" w:rsidR="00F02DFD" w:rsidRPr="00F02DFD" w:rsidRDefault="00F02DFD" w:rsidP="00F02DFD">
      <w:pPr>
        <w:pStyle w:val="ListParagraph"/>
        <w:widowControl w:val="0"/>
        <w:tabs>
          <w:tab w:val="left" w:pos="220"/>
          <w:tab w:val="left" w:pos="720"/>
        </w:tabs>
        <w:autoSpaceDE w:val="0"/>
        <w:autoSpaceDN w:val="0"/>
        <w:adjustRightInd w:val="0"/>
        <w:spacing w:after="240"/>
        <w:rPr>
          <w:rFonts w:cs="Times"/>
        </w:rPr>
      </w:pPr>
    </w:p>
    <w:p w14:paraId="30D0BB1D" w14:textId="77777777" w:rsidR="00E84856" w:rsidRPr="00D15EDD" w:rsidRDefault="00E84856" w:rsidP="009A452F">
      <w:pPr>
        <w:ind w:left="360"/>
        <w:rPr>
          <w:rFonts w:asciiTheme="minorHAnsi" w:hAnsiTheme="minorHAnsi"/>
        </w:rPr>
      </w:pPr>
    </w:p>
    <w:p w14:paraId="70B84092" w14:textId="77777777" w:rsidR="008C7FBA" w:rsidRDefault="008C7FBA" w:rsidP="00F02DFD">
      <w:pPr>
        <w:tabs>
          <w:tab w:val="left" w:pos="2898"/>
          <w:tab w:val="left" w:pos="8856"/>
        </w:tabs>
        <w:rPr>
          <w:rFonts w:asciiTheme="minorHAnsi" w:hAnsiTheme="minorHAnsi"/>
          <w:b/>
        </w:rPr>
      </w:pPr>
    </w:p>
    <w:p w14:paraId="6A884B0F" w14:textId="77777777" w:rsidR="008C7FBA" w:rsidRDefault="008C7FBA" w:rsidP="00F02DFD">
      <w:pPr>
        <w:tabs>
          <w:tab w:val="left" w:pos="2898"/>
          <w:tab w:val="left" w:pos="8856"/>
        </w:tabs>
        <w:rPr>
          <w:rFonts w:asciiTheme="minorHAnsi" w:hAnsiTheme="minorHAnsi"/>
          <w:b/>
        </w:rPr>
      </w:pPr>
    </w:p>
    <w:p w14:paraId="6CD039D0" w14:textId="77777777" w:rsidR="008C7FBA" w:rsidRDefault="008C7FBA" w:rsidP="00F02DFD">
      <w:pPr>
        <w:tabs>
          <w:tab w:val="left" w:pos="2898"/>
          <w:tab w:val="left" w:pos="8856"/>
        </w:tabs>
        <w:rPr>
          <w:rFonts w:asciiTheme="minorHAnsi" w:hAnsiTheme="minorHAnsi"/>
          <w:b/>
        </w:rPr>
      </w:pPr>
    </w:p>
    <w:p w14:paraId="34BA23F6" w14:textId="77777777" w:rsidR="008C7FBA" w:rsidRDefault="008C7FBA" w:rsidP="00F02DFD">
      <w:pPr>
        <w:tabs>
          <w:tab w:val="left" w:pos="2898"/>
          <w:tab w:val="left" w:pos="8856"/>
        </w:tabs>
        <w:rPr>
          <w:rFonts w:asciiTheme="minorHAnsi" w:hAnsiTheme="minorHAnsi"/>
          <w:b/>
        </w:rPr>
      </w:pPr>
    </w:p>
    <w:p w14:paraId="66520F7E" w14:textId="0B46C32C" w:rsidR="002A6A96" w:rsidRPr="00D15EDD" w:rsidRDefault="002A6A96" w:rsidP="00F02DFD">
      <w:pPr>
        <w:tabs>
          <w:tab w:val="left" w:pos="2898"/>
          <w:tab w:val="left" w:pos="8856"/>
        </w:tabs>
        <w:rPr>
          <w:rFonts w:asciiTheme="minorHAnsi" w:hAnsiTheme="minorHAnsi"/>
        </w:rPr>
      </w:pPr>
      <w:r w:rsidRPr="00D15EDD">
        <w:rPr>
          <w:rFonts w:asciiTheme="minorHAnsi" w:hAnsiTheme="minorHAnsi"/>
          <w:b/>
        </w:rPr>
        <w:lastRenderedPageBreak/>
        <w:t xml:space="preserve">Lab (50 points):  </w:t>
      </w:r>
      <w:r w:rsidRPr="00D15EDD">
        <w:rPr>
          <w:rFonts w:asciiTheme="minorHAnsi" w:hAnsiTheme="minorHAnsi"/>
        </w:rPr>
        <w:t xml:space="preserve">SAS e-Learning Course:  Pattern Discovery Using SAS Enterprise Miner </w:t>
      </w:r>
    </w:p>
    <w:p w14:paraId="7529410B" w14:textId="77777777" w:rsidR="002A6A96" w:rsidRPr="00D15EDD" w:rsidRDefault="002A6A96" w:rsidP="00FD2BF0">
      <w:pPr>
        <w:numPr>
          <w:ilvl w:val="0"/>
          <w:numId w:val="1"/>
        </w:numPr>
        <w:rPr>
          <w:rFonts w:asciiTheme="minorHAnsi" w:hAnsiTheme="minorHAnsi"/>
        </w:rPr>
      </w:pPr>
      <w:r w:rsidRPr="00D15EDD">
        <w:rPr>
          <w:rFonts w:asciiTheme="minorHAnsi" w:hAnsiTheme="minorHAnsi"/>
        </w:rPr>
        <w:t>P. 15:  How do you determine the number of observations in each cluster? (5 points)</w:t>
      </w:r>
    </w:p>
    <w:p w14:paraId="4AB12EE4" w14:textId="77777777" w:rsidR="002A6A96" w:rsidRPr="00D15EDD" w:rsidRDefault="002A6A96" w:rsidP="00FD2BF0">
      <w:pPr>
        <w:numPr>
          <w:ilvl w:val="0"/>
          <w:numId w:val="1"/>
        </w:numPr>
        <w:rPr>
          <w:rFonts w:asciiTheme="minorHAnsi" w:hAnsiTheme="minorHAnsi"/>
        </w:rPr>
      </w:pPr>
      <w:r w:rsidRPr="00D15EDD">
        <w:rPr>
          <w:rFonts w:asciiTheme="minorHAnsi" w:hAnsiTheme="minorHAnsi"/>
        </w:rPr>
        <w:t>P.  20:  (25 points)</w:t>
      </w:r>
    </w:p>
    <w:p w14:paraId="0A60D040" w14:textId="77777777" w:rsidR="002A6A96" w:rsidRPr="00D15EDD" w:rsidRDefault="002A6A96" w:rsidP="00FD2BF0">
      <w:pPr>
        <w:numPr>
          <w:ilvl w:val="1"/>
          <w:numId w:val="1"/>
        </w:numPr>
        <w:rPr>
          <w:rFonts w:asciiTheme="minorHAnsi" w:hAnsiTheme="minorHAnsi"/>
        </w:rPr>
      </w:pPr>
      <w:r w:rsidRPr="00D15EDD">
        <w:rPr>
          <w:rFonts w:asciiTheme="minorHAnsi" w:hAnsiTheme="minorHAnsi"/>
        </w:rPr>
        <w:t>Provide screen shot of Results window from running the Segment Profile node on the Dungaree data.</w:t>
      </w:r>
    </w:p>
    <w:p w14:paraId="3F21DE8C" w14:textId="77777777" w:rsidR="002A6A96" w:rsidRPr="00D15EDD" w:rsidRDefault="002A6A96" w:rsidP="00FD2BF0">
      <w:pPr>
        <w:numPr>
          <w:ilvl w:val="1"/>
          <w:numId w:val="1"/>
        </w:numPr>
        <w:rPr>
          <w:rFonts w:asciiTheme="minorHAnsi" w:hAnsiTheme="minorHAnsi"/>
        </w:rPr>
      </w:pPr>
      <w:r w:rsidRPr="00D15EDD">
        <w:rPr>
          <w:rFonts w:asciiTheme="minorHAnsi" w:hAnsiTheme="minorHAnsi"/>
        </w:rPr>
        <w:t>Provide 3 observations about the segments created.</w:t>
      </w:r>
    </w:p>
    <w:p w14:paraId="11637CA6" w14:textId="77777777" w:rsidR="002A6A96" w:rsidRPr="00D15EDD" w:rsidRDefault="002A6A96" w:rsidP="00FD2BF0">
      <w:pPr>
        <w:numPr>
          <w:ilvl w:val="0"/>
          <w:numId w:val="1"/>
        </w:numPr>
        <w:rPr>
          <w:rFonts w:asciiTheme="minorHAnsi" w:hAnsiTheme="minorHAnsi"/>
        </w:rPr>
      </w:pPr>
      <w:r w:rsidRPr="00D15EDD">
        <w:rPr>
          <w:rFonts w:asciiTheme="minorHAnsi" w:hAnsiTheme="minorHAnsi"/>
        </w:rPr>
        <w:t>P.  32:  (20 points)</w:t>
      </w:r>
    </w:p>
    <w:p w14:paraId="30B1B357" w14:textId="77777777" w:rsidR="002A6A96" w:rsidRPr="00D15EDD" w:rsidRDefault="002A6A96" w:rsidP="00FD2BF0">
      <w:pPr>
        <w:numPr>
          <w:ilvl w:val="1"/>
          <w:numId w:val="1"/>
        </w:numPr>
        <w:rPr>
          <w:rFonts w:asciiTheme="minorHAnsi" w:hAnsiTheme="minorHAnsi"/>
        </w:rPr>
      </w:pPr>
      <w:r w:rsidRPr="00D15EDD">
        <w:rPr>
          <w:rFonts w:asciiTheme="minorHAnsi" w:hAnsiTheme="minorHAnsi"/>
        </w:rPr>
        <w:t>Provide screen shot of Results window from running the Association node on the Transactions data.</w:t>
      </w:r>
    </w:p>
    <w:p w14:paraId="2C39CB93" w14:textId="77777777" w:rsidR="002A6A96" w:rsidRPr="00D15EDD" w:rsidRDefault="002A6A96" w:rsidP="00FD2BF0">
      <w:pPr>
        <w:numPr>
          <w:ilvl w:val="1"/>
          <w:numId w:val="1"/>
        </w:numPr>
        <w:rPr>
          <w:rFonts w:asciiTheme="minorHAnsi" w:hAnsiTheme="minorHAnsi"/>
        </w:rPr>
      </w:pPr>
      <w:r w:rsidRPr="00D15EDD">
        <w:rPr>
          <w:rFonts w:asciiTheme="minorHAnsi" w:hAnsiTheme="minorHAnsi"/>
        </w:rPr>
        <w:t>What is the 3-item rule with the highest lift value?</w:t>
      </w:r>
    </w:p>
    <w:p w14:paraId="25DC113F" w14:textId="77777777" w:rsidR="00BE6F9C" w:rsidRPr="00D15EDD" w:rsidRDefault="00BE6F9C" w:rsidP="00BE6F9C">
      <w:pPr>
        <w:ind w:left="2160"/>
        <w:rPr>
          <w:rFonts w:asciiTheme="minorHAnsi" w:hAnsiTheme="minorHAnsi"/>
        </w:rPr>
      </w:pPr>
    </w:p>
    <w:p w14:paraId="52A72126" w14:textId="77777777" w:rsidR="00E84856" w:rsidRPr="00D15EDD" w:rsidRDefault="00E84856" w:rsidP="002A6A96">
      <w:pPr>
        <w:rPr>
          <w:rFonts w:asciiTheme="minorHAnsi" w:hAnsiTheme="minorHAnsi"/>
        </w:rPr>
      </w:pPr>
    </w:p>
    <w:sectPr w:rsidR="00E84856" w:rsidRPr="00D15EDD" w:rsidSect="00FE31EB">
      <w:headerReference w:type="default" r:id="rId9"/>
      <w:footerReference w:type="default" r:id="rId10"/>
      <w:type w:val="continuous"/>
      <w:pgSz w:w="12240" w:h="15840"/>
      <w:pgMar w:top="720" w:right="117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394AE9" w14:textId="77777777" w:rsidR="002C1AEF" w:rsidRDefault="002C1AEF" w:rsidP="0067350B">
      <w:r>
        <w:separator/>
      </w:r>
    </w:p>
  </w:endnote>
  <w:endnote w:type="continuationSeparator" w:id="0">
    <w:p w14:paraId="14DF68EA" w14:textId="77777777" w:rsidR="002C1AEF" w:rsidRDefault="002C1AEF" w:rsidP="0067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1944A" w14:textId="1B73B8B4" w:rsidR="00BC5F69" w:rsidRDefault="00BC5F69" w:rsidP="00563A7C">
    <w:pPr>
      <w:pStyle w:val="Footer"/>
      <w:jc w:val="center"/>
    </w:pPr>
    <w:r>
      <w:t xml:space="preserve">Page </w:t>
    </w:r>
    <w:r>
      <w:fldChar w:fldCharType="begin"/>
    </w:r>
    <w:r>
      <w:instrText xml:space="preserve"> PAGE  \* MERGEFORMAT </w:instrText>
    </w:r>
    <w:r>
      <w:fldChar w:fldCharType="separate"/>
    </w:r>
    <w:r w:rsidR="00461498">
      <w:rPr>
        <w:noProof/>
      </w:rPr>
      <w:t>3</w:t>
    </w:r>
    <w:r>
      <w:fldChar w:fldCharType="end"/>
    </w:r>
    <w:r>
      <w:t xml:space="preserve"> of </w:t>
    </w:r>
    <w:r w:rsidR="002C1AEF">
      <w:fldChar w:fldCharType="begin"/>
    </w:r>
    <w:r w:rsidR="002C1AEF">
      <w:instrText xml:space="preserve"> NUMPAGES  \* MERGEFORMAT </w:instrText>
    </w:r>
    <w:r w:rsidR="002C1AEF">
      <w:fldChar w:fldCharType="separate"/>
    </w:r>
    <w:r w:rsidR="00461498">
      <w:rPr>
        <w:noProof/>
      </w:rPr>
      <w:t>3</w:t>
    </w:r>
    <w:r w:rsidR="002C1AE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575771" w14:textId="77777777" w:rsidR="002C1AEF" w:rsidRDefault="002C1AEF" w:rsidP="0067350B">
      <w:r>
        <w:separator/>
      </w:r>
    </w:p>
  </w:footnote>
  <w:footnote w:type="continuationSeparator" w:id="0">
    <w:p w14:paraId="5ED6092B" w14:textId="77777777" w:rsidR="002C1AEF" w:rsidRDefault="002C1AEF" w:rsidP="0067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BA5E2" w14:textId="77777777" w:rsidR="00BC5F69" w:rsidRDefault="00BC5F69" w:rsidP="00FE31EB">
    <w:pPr>
      <w:pStyle w:val="NormalWeb"/>
      <w:spacing w:before="0" w:beforeAutospacing="0" w:after="0" w:afterAutospacing="0"/>
      <w:rPr>
        <w:noProof/>
      </w:rPr>
    </w:pPr>
  </w:p>
  <w:p w14:paraId="2E7D13D9" w14:textId="77777777" w:rsidR="00BC5F69" w:rsidRDefault="00BC5F69" w:rsidP="0067350B">
    <w:pPr>
      <w:pStyle w:val="Header"/>
      <w:tabs>
        <w:tab w:val="clear" w:pos="4320"/>
        <w:tab w:val="clear" w:pos="8640"/>
        <w:tab w:val="center" w:pos="4680"/>
        <w:tab w:val="right" w:pos="9360"/>
      </w:tabs>
    </w:pPr>
    <w:r w:rsidRPr="00F924E2">
      <w:tab/>
    </w:r>
  </w:p>
  <w:p w14:paraId="0F6F3E68" w14:textId="77777777" w:rsidR="00BC5F69" w:rsidRDefault="00BC5F69" w:rsidP="0067350B">
    <w:pPr>
      <w:pStyle w:val="Header"/>
      <w:tabs>
        <w:tab w:val="clear" w:pos="4320"/>
        <w:tab w:val="clear" w:pos="8640"/>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50637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0"/>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B52211"/>
    <w:multiLevelType w:val="hybridMultilevel"/>
    <w:tmpl w:val="51660AA2"/>
    <w:lvl w:ilvl="0" w:tplc="04090019">
      <w:start w:val="1"/>
      <w:numFmt w:val="lowerLetter"/>
      <w:lvlText w:val="%1."/>
      <w:lvlJc w:val="left"/>
      <w:pPr>
        <w:ind w:left="580" w:hanging="360"/>
      </w:p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3" w15:restartNumberingAfterBreak="0">
    <w:nsid w:val="09D145CC"/>
    <w:multiLevelType w:val="hybridMultilevel"/>
    <w:tmpl w:val="AF6AEFBE"/>
    <w:lvl w:ilvl="0" w:tplc="04090019">
      <w:start w:val="1"/>
      <w:numFmt w:val="lowerLetter"/>
      <w:lvlText w:val="%1."/>
      <w:lvlJc w:val="left"/>
      <w:pPr>
        <w:ind w:left="1440" w:hanging="360"/>
      </w:p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0614D0"/>
    <w:multiLevelType w:val="hybridMultilevel"/>
    <w:tmpl w:val="6CE02E2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8A09DD"/>
    <w:multiLevelType w:val="hybridMultilevel"/>
    <w:tmpl w:val="36CCA7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954B0C"/>
    <w:multiLevelType w:val="hybridMultilevel"/>
    <w:tmpl w:val="7DC0A4C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D3D1F95"/>
    <w:multiLevelType w:val="hybridMultilevel"/>
    <w:tmpl w:val="809209C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4C74390"/>
    <w:multiLevelType w:val="hybridMultilevel"/>
    <w:tmpl w:val="4CE07F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AA7F64"/>
    <w:multiLevelType w:val="hybridMultilevel"/>
    <w:tmpl w:val="C2327676"/>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0" w15:restartNumberingAfterBreak="0">
    <w:nsid w:val="5134786C"/>
    <w:multiLevelType w:val="multilevel"/>
    <w:tmpl w:val="809209C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5BBC0AB1"/>
    <w:multiLevelType w:val="hybridMultilevel"/>
    <w:tmpl w:val="B1A8F7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3D2390"/>
    <w:multiLevelType w:val="hybridMultilevel"/>
    <w:tmpl w:val="7DA6D2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DE522C"/>
    <w:multiLevelType w:val="hybridMultilevel"/>
    <w:tmpl w:val="4236A6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741E691B"/>
    <w:multiLevelType w:val="hybridMultilevel"/>
    <w:tmpl w:val="9CAE6B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FB06035"/>
    <w:multiLevelType w:val="hybridMultilevel"/>
    <w:tmpl w:val="2A2E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4"/>
  </w:num>
  <w:num w:numId="4">
    <w:abstractNumId w:val="6"/>
  </w:num>
  <w:num w:numId="5">
    <w:abstractNumId w:val="3"/>
  </w:num>
  <w:num w:numId="6">
    <w:abstractNumId w:val="0"/>
  </w:num>
  <w:num w:numId="7">
    <w:abstractNumId w:val="13"/>
  </w:num>
  <w:num w:numId="8">
    <w:abstractNumId w:val="1"/>
  </w:num>
  <w:num w:numId="9">
    <w:abstractNumId w:val="5"/>
  </w:num>
  <w:num w:numId="10">
    <w:abstractNumId w:val="8"/>
  </w:num>
  <w:num w:numId="11">
    <w:abstractNumId w:val="15"/>
  </w:num>
  <w:num w:numId="12">
    <w:abstractNumId w:val="2"/>
  </w:num>
  <w:num w:numId="13">
    <w:abstractNumId w:val="9"/>
  </w:num>
  <w:num w:numId="14">
    <w:abstractNumId w:val="7"/>
  </w:num>
  <w:num w:numId="15">
    <w:abstractNumId w:val="10"/>
  </w:num>
  <w:num w:numId="1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7F64"/>
    <w:rsid w:val="0000298E"/>
    <w:rsid w:val="00004205"/>
    <w:rsid w:val="00004579"/>
    <w:rsid w:val="0001122B"/>
    <w:rsid w:val="000203AA"/>
    <w:rsid w:val="0002777D"/>
    <w:rsid w:val="000329D8"/>
    <w:rsid w:val="00036FA1"/>
    <w:rsid w:val="00040B2A"/>
    <w:rsid w:val="00040DE5"/>
    <w:rsid w:val="00041ACF"/>
    <w:rsid w:val="000451B5"/>
    <w:rsid w:val="0004590F"/>
    <w:rsid w:val="0004591C"/>
    <w:rsid w:val="00050112"/>
    <w:rsid w:val="000563F8"/>
    <w:rsid w:val="00061E27"/>
    <w:rsid w:val="000630A7"/>
    <w:rsid w:val="000651D2"/>
    <w:rsid w:val="000659D2"/>
    <w:rsid w:val="000701F8"/>
    <w:rsid w:val="000704B0"/>
    <w:rsid w:val="00071160"/>
    <w:rsid w:val="00071794"/>
    <w:rsid w:val="0007576F"/>
    <w:rsid w:val="0008098E"/>
    <w:rsid w:val="000922EF"/>
    <w:rsid w:val="0009495A"/>
    <w:rsid w:val="00097285"/>
    <w:rsid w:val="000A2D6D"/>
    <w:rsid w:val="000A3DFF"/>
    <w:rsid w:val="000A55F7"/>
    <w:rsid w:val="000B1550"/>
    <w:rsid w:val="000B44B1"/>
    <w:rsid w:val="000C577D"/>
    <w:rsid w:val="000E1536"/>
    <w:rsid w:val="000E270F"/>
    <w:rsid w:val="000E5EB6"/>
    <w:rsid w:val="000F41C7"/>
    <w:rsid w:val="001061F0"/>
    <w:rsid w:val="00112C9A"/>
    <w:rsid w:val="001167E3"/>
    <w:rsid w:val="00117393"/>
    <w:rsid w:val="00122A6A"/>
    <w:rsid w:val="00122F3E"/>
    <w:rsid w:val="00123B1B"/>
    <w:rsid w:val="00124857"/>
    <w:rsid w:val="001345BC"/>
    <w:rsid w:val="0013718B"/>
    <w:rsid w:val="0015737A"/>
    <w:rsid w:val="001631C5"/>
    <w:rsid w:val="0016384D"/>
    <w:rsid w:val="00163A3B"/>
    <w:rsid w:val="00164E86"/>
    <w:rsid w:val="001705BF"/>
    <w:rsid w:val="00175FF7"/>
    <w:rsid w:val="00181802"/>
    <w:rsid w:val="00182CF8"/>
    <w:rsid w:val="00184FD3"/>
    <w:rsid w:val="001919C4"/>
    <w:rsid w:val="0019422E"/>
    <w:rsid w:val="00194273"/>
    <w:rsid w:val="001A7D4F"/>
    <w:rsid w:val="001B5D8E"/>
    <w:rsid w:val="001B74DD"/>
    <w:rsid w:val="001D4C89"/>
    <w:rsid w:val="001F76CB"/>
    <w:rsid w:val="00210F77"/>
    <w:rsid w:val="00212847"/>
    <w:rsid w:val="00213B66"/>
    <w:rsid w:val="0021590A"/>
    <w:rsid w:val="002204E6"/>
    <w:rsid w:val="002210D5"/>
    <w:rsid w:val="00233D98"/>
    <w:rsid w:val="002363FE"/>
    <w:rsid w:val="00240CB2"/>
    <w:rsid w:val="00250582"/>
    <w:rsid w:val="00260AA3"/>
    <w:rsid w:val="00261595"/>
    <w:rsid w:val="00261D9F"/>
    <w:rsid w:val="002643FD"/>
    <w:rsid w:val="00275658"/>
    <w:rsid w:val="00283BAF"/>
    <w:rsid w:val="00294599"/>
    <w:rsid w:val="00296C91"/>
    <w:rsid w:val="002A6A96"/>
    <w:rsid w:val="002A6BA5"/>
    <w:rsid w:val="002A79AC"/>
    <w:rsid w:val="002B4AF9"/>
    <w:rsid w:val="002C1AEF"/>
    <w:rsid w:val="002C2BB6"/>
    <w:rsid w:val="002D0385"/>
    <w:rsid w:val="002D1475"/>
    <w:rsid w:val="002D2B2D"/>
    <w:rsid w:val="002D6990"/>
    <w:rsid w:val="002E4A1B"/>
    <w:rsid w:val="002E63FF"/>
    <w:rsid w:val="002F61EE"/>
    <w:rsid w:val="0030047B"/>
    <w:rsid w:val="00301A01"/>
    <w:rsid w:val="00302A02"/>
    <w:rsid w:val="00302AED"/>
    <w:rsid w:val="00310B5B"/>
    <w:rsid w:val="00311B6E"/>
    <w:rsid w:val="00311DA1"/>
    <w:rsid w:val="003124B4"/>
    <w:rsid w:val="00316347"/>
    <w:rsid w:val="00317B7A"/>
    <w:rsid w:val="00327B93"/>
    <w:rsid w:val="003460FA"/>
    <w:rsid w:val="00351E40"/>
    <w:rsid w:val="00352913"/>
    <w:rsid w:val="00354455"/>
    <w:rsid w:val="0036068F"/>
    <w:rsid w:val="00361926"/>
    <w:rsid w:val="00361B7B"/>
    <w:rsid w:val="0036554C"/>
    <w:rsid w:val="0036580B"/>
    <w:rsid w:val="00376507"/>
    <w:rsid w:val="0037652C"/>
    <w:rsid w:val="003779D4"/>
    <w:rsid w:val="00381D92"/>
    <w:rsid w:val="00385E2C"/>
    <w:rsid w:val="003938F9"/>
    <w:rsid w:val="00393EC0"/>
    <w:rsid w:val="00394BCD"/>
    <w:rsid w:val="003A0703"/>
    <w:rsid w:val="003A1EEB"/>
    <w:rsid w:val="003A4229"/>
    <w:rsid w:val="003A628C"/>
    <w:rsid w:val="003B757C"/>
    <w:rsid w:val="003C51AE"/>
    <w:rsid w:val="003C7B36"/>
    <w:rsid w:val="003C7ED4"/>
    <w:rsid w:val="003D14E2"/>
    <w:rsid w:val="003D57FC"/>
    <w:rsid w:val="003E19A4"/>
    <w:rsid w:val="003E2786"/>
    <w:rsid w:val="003E2AEA"/>
    <w:rsid w:val="003E657B"/>
    <w:rsid w:val="003F02D5"/>
    <w:rsid w:val="003F1D27"/>
    <w:rsid w:val="003F5C8B"/>
    <w:rsid w:val="003F702C"/>
    <w:rsid w:val="00401A88"/>
    <w:rsid w:val="00403DD5"/>
    <w:rsid w:val="00410C08"/>
    <w:rsid w:val="00411BCB"/>
    <w:rsid w:val="004123CB"/>
    <w:rsid w:val="00412E29"/>
    <w:rsid w:val="00414DEA"/>
    <w:rsid w:val="004343BD"/>
    <w:rsid w:val="00442D38"/>
    <w:rsid w:val="004432B1"/>
    <w:rsid w:val="00447112"/>
    <w:rsid w:val="00447D7F"/>
    <w:rsid w:val="00452C49"/>
    <w:rsid w:val="00453037"/>
    <w:rsid w:val="00461498"/>
    <w:rsid w:val="0046508A"/>
    <w:rsid w:val="00465CB6"/>
    <w:rsid w:val="0047183F"/>
    <w:rsid w:val="0047219A"/>
    <w:rsid w:val="00472F03"/>
    <w:rsid w:val="004739C8"/>
    <w:rsid w:val="00475AFC"/>
    <w:rsid w:val="00475EF9"/>
    <w:rsid w:val="00480696"/>
    <w:rsid w:val="004820A7"/>
    <w:rsid w:val="004850F2"/>
    <w:rsid w:val="00490E61"/>
    <w:rsid w:val="00491DC1"/>
    <w:rsid w:val="00495B19"/>
    <w:rsid w:val="004A7675"/>
    <w:rsid w:val="004B0663"/>
    <w:rsid w:val="004B2A0E"/>
    <w:rsid w:val="004B3E4C"/>
    <w:rsid w:val="004B5AF1"/>
    <w:rsid w:val="004C7C0C"/>
    <w:rsid w:val="004D255B"/>
    <w:rsid w:val="004D476C"/>
    <w:rsid w:val="004D4EF8"/>
    <w:rsid w:val="004D754A"/>
    <w:rsid w:val="004E099E"/>
    <w:rsid w:val="004E12B2"/>
    <w:rsid w:val="004E1839"/>
    <w:rsid w:val="004E3D65"/>
    <w:rsid w:val="004E61C3"/>
    <w:rsid w:val="004E6AA8"/>
    <w:rsid w:val="004F01C5"/>
    <w:rsid w:val="004F1BB5"/>
    <w:rsid w:val="004F53BC"/>
    <w:rsid w:val="004F6413"/>
    <w:rsid w:val="00503BA0"/>
    <w:rsid w:val="005124DE"/>
    <w:rsid w:val="00512F06"/>
    <w:rsid w:val="00516549"/>
    <w:rsid w:val="00523556"/>
    <w:rsid w:val="00525C73"/>
    <w:rsid w:val="00526D8C"/>
    <w:rsid w:val="00531BD7"/>
    <w:rsid w:val="00533B14"/>
    <w:rsid w:val="0053733C"/>
    <w:rsid w:val="00537ABB"/>
    <w:rsid w:val="0054003B"/>
    <w:rsid w:val="0054006A"/>
    <w:rsid w:val="00541E8D"/>
    <w:rsid w:val="005552B9"/>
    <w:rsid w:val="0055780F"/>
    <w:rsid w:val="00561759"/>
    <w:rsid w:val="00562283"/>
    <w:rsid w:val="00563A7C"/>
    <w:rsid w:val="00567F3F"/>
    <w:rsid w:val="00573091"/>
    <w:rsid w:val="005809E2"/>
    <w:rsid w:val="005841E4"/>
    <w:rsid w:val="0058444F"/>
    <w:rsid w:val="00585AB9"/>
    <w:rsid w:val="005917FC"/>
    <w:rsid w:val="005950BA"/>
    <w:rsid w:val="005A2336"/>
    <w:rsid w:val="005A2839"/>
    <w:rsid w:val="005A5DAE"/>
    <w:rsid w:val="005B091A"/>
    <w:rsid w:val="005B0D97"/>
    <w:rsid w:val="005B7AC5"/>
    <w:rsid w:val="005C0981"/>
    <w:rsid w:val="005C174B"/>
    <w:rsid w:val="005C77DA"/>
    <w:rsid w:val="005C7EAF"/>
    <w:rsid w:val="005D1166"/>
    <w:rsid w:val="005D1547"/>
    <w:rsid w:val="005D1669"/>
    <w:rsid w:val="005D78A1"/>
    <w:rsid w:val="005F3152"/>
    <w:rsid w:val="005F4DF2"/>
    <w:rsid w:val="0060683E"/>
    <w:rsid w:val="0061716D"/>
    <w:rsid w:val="00617AE6"/>
    <w:rsid w:val="00620EA7"/>
    <w:rsid w:val="006239AF"/>
    <w:rsid w:val="006319CE"/>
    <w:rsid w:val="0063422C"/>
    <w:rsid w:val="00635710"/>
    <w:rsid w:val="00640D83"/>
    <w:rsid w:val="006527C5"/>
    <w:rsid w:val="0065555B"/>
    <w:rsid w:val="0065576A"/>
    <w:rsid w:val="00666C2E"/>
    <w:rsid w:val="00671590"/>
    <w:rsid w:val="0067350B"/>
    <w:rsid w:val="006776D7"/>
    <w:rsid w:val="006779FD"/>
    <w:rsid w:val="00683365"/>
    <w:rsid w:val="00684B74"/>
    <w:rsid w:val="006919C3"/>
    <w:rsid w:val="006958A2"/>
    <w:rsid w:val="00696128"/>
    <w:rsid w:val="006A3767"/>
    <w:rsid w:val="006B2326"/>
    <w:rsid w:val="006B69CB"/>
    <w:rsid w:val="006C747C"/>
    <w:rsid w:val="006D0E2C"/>
    <w:rsid w:val="006D3599"/>
    <w:rsid w:val="006D4B4E"/>
    <w:rsid w:val="006D59AE"/>
    <w:rsid w:val="006E080F"/>
    <w:rsid w:val="006F070F"/>
    <w:rsid w:val="006F21C4"/>
    <w:rsid w:val="006F3EAF"/>
    <w:rsid w:val="006F588C"/>
    <w:rsid w:val="007014E9"/>
    <w:rsid w:val="00703212"/>
    <w:rsid w:val="007032F1"/>
    <w:rsid w:val="00706D10"/>
    <w:rsid w:val="00713BFE"/>
    <w:rsid w:val="00717EE0"/>
    <w:rsid w:val="00724F34"/>
    <w:rsid w:val="00727259"/>
    <w:rsid w:val="00730792"/>
    <w:rsid w:val="00734EA1"/>
    <w:rsid w:val="00734EE7"/>
    <w:rsid w:val="007415FB"/>
    <w:rsid w:val="007427B9"/>
    <w:rsid w:val="0075137C"/>
    <w:rsid w:val="00755087"/>
    <w:rsid w:val="007561E9"/>
    <w:rsid w:val="0076001D"/>
    <w:rsid w:val="0077058B"/>
    <w:rsid w:val="00773F21"/>
    <w:rsid w:val="00777610"/>
    <w:rsid w:val="00777AC5"/>
    <w:rsid w:val="00782062"/>
    <w:rsid w:val="00786B13"/>
    <w:rsid w:val="007929D2"/>
    <w:rsid w:val="007939AF"/>
    <w:rsid w:val="007A786A"/>
    <w:rsid w:val="007B2D15"/>
    <w:rsid w:val="007B3DEC"/>
    <w:rsid w:val="007B5086"/>
    <w:rsid w:val="007C2704"/>
    <w:rsid w:val="007C5D32"/>
    <w:rsid w:val="007C6F42"/>
    <w:rsid w:val="007D0298"/>
    <w:rsid w:val="007E6D6C"/>
    <w:rsid w:val="007E719F"/>
    <w:rsid w:val="007E736C"/>
    <w:rsid w:val="007E7449"/>
    <w:rsid w:val="007E7DB2"/>
    <w:rsid w:val="007F254B"/>
    <w:rsid w:val="007F2805"/>
    <w:rsid w:val="007F4C0B"/>
    <w:rsid w:val="00801B3F"/>
    <w:rsid w:val="00802173"/>
    <w:rsid w:val="00804DED"/>
    <w:rsid w:val="00805367"/>
    <w:rsid w:val="00812A4D"/>
    <w:rsid w:val="00826D64"/>
    <w:rsid w:val="008315D7"/>
    <w:rsid w:val="0083460F"/>
    <w:rsid w:val="00837DEA"/>
    <w:rsid w:val="00844F6F"/>
    <w:rsid w:val="00845B53"/>
    <w:rsid w:val="008522C3"/>
    <w:rsid w:val="00852919"/>
    <w:rsid w:val="00857EBE"/>
    <w:rsid w:val="00860DAD"/>
    <w:rsid w:val="00883B44"/>
    <w:rsid w:val="008A52F5"/>
    <w:rsid w:val="008A6200"/>
    <w:rsid w:val="008A6BD3"/>
    <w:rsid w:val="008B62AC"/>
    <w:rsid w:val="008C03C1"/>
    <w:rsid w:val="008C1A2C"/>
    <w:rsid w:val="008C7F82"/>
    <w:rsid w:val="008C7FBA"/>
    <w:rsid w:val="008D1AC0"/>
    <w:rsid w:val="008D3655"/>
    <w:rsid w:val="008D3CAD"/>
    <w:rsid w:val="008D5DB5"/>
    <w:rsid w:val="008D5EEF"/>
    <w:rsid w:val="008E4D8E"/>
    <w:rsid w:val="008F1715"/>
    <w:rsid w:val="008F30E7"/>
    <w:rsid w:val="008F4A51"/>
    <w:rsid w:val="00903D11"/>
    <w:rsid w:val="00907E07"/>
    <w:rsid w:val="0091099D"/>
    <w:rsid w:val="00912A09"/>
    <w:rsid w:val="009139F5"/>
    <w:rsid w:val="00913CB5"/>
    <w:rsid w:val="00915CC5"/>
    <w:rsid w:val="00920CC7"/>
    <w:rsid w:val="00922881"/>
    <w:rsid w:val="009241BD"/>
    <w:rsid w:val="00926233"/>
    <w:rsid w:val="00931E32"/>
    <w:rsid w:val="009341DF"/>
    <w:rsid w:val="0093658B"/>
    <w:rsid w:val="00946680"/>
    <w:rsid w:val="00947261"/>
    <w:rsid w:val="00952D72"/>
    <w:rsid w:val="00955ECF"/>
    <w:rsid w:val="00955ED1"/>
    <w:rsid w:val="00956AE3"/>
    <w:rsid w:val="00957B2D"/>
    <w:rsid w:val="00961304"/>
    <w:rsid w:val="009623A7"/>
    <w:rsid w:val="00965AAA"/>
    <w:rsid w:val="00965CA2"/>
    <w:rsid w:val="009671B7"/>
    <w:rsid w:val="00970DD4"/>
    <w:rsid w:val="00971594"/>
    <w:rsid w:val="009847E5"/>
    <w:rsid w:val="00984A06"/>
    <w:rsid w:val="009854CE"/>
    <w:rsid w:val="009914A8"/>
    <w:rsid w:val="009A452F"/>
    <w:rsid w:val="009A6C27"/>
    <w:rsid w:val="009B0416"/>
    <w:rsid w:val="009B2284"/>
    <w:rsid w:val="009D0F4F"/>
    <w:rsid w:val="009D6BC3"/>
    <w:rsid w:val="009E5619"/>
    <w:rsid w:val="009E7F64"/>
    <w:rsid w:val="009F08D7"/>
    <w:rsid w:val="009F1189"/>
    <w:rsid w:val="009F40B4"/>
    <w:rsid w:val="00A0140C"/>
    <w:rsid w:val="00A03105"/>
    <w:rsid w:val="00A03AAC"/>
    <w:rsid w:val="00A058FF"/>
    <w:rsid w:val="00A061DA"/>
    <w:rsid w:val="00A10317"/>
    <w:rsid w:val="00A133BA"/>
    <w:rsid w:val="00A15511"/>
    <w:rsid w:val="00A177C1"/>
    <w:rsid w:val="00A200EC"/>
    <w:rsid w:val="00A20628"/>
    <w:rsid w:val="00A20B11"/>
    <w:rsid w:val="00A3076C"/>
    <w:rsid w:val="00A315C6"/>
    <w:rsid w:val="00A3291E"/>
    <w:rsid w:val="00A40105"/>
    <w:rsid w:val="00A430A7"/>
    <w:rsid w:val="00A52756"/>
    <w:rsid w:val="00A5555E"/>
    <w:rsid w:val="00A60878"/>
    <w:rsid w:val="00A60FEE"/>
    <w:rsid w:val="00A6380D"/>
    <w:rsid w:val="00A64709"/>
    <w:rsid w:val="00A72E9C"/>
    <w:rsid w:val="00A76799"/>
    <w:rsid w:val="00A80CD3"/>
    <w:rsid w:val="00A85681"/>
    <w:rsid w:val="00A8700B"/>
    <w:rsid w:val="00A90743"/>
    <w:rsid w:val="00A9384E"/>
    <w:rsid w:val="00A94CE7"/>
    <w:rsid w:val="00A95643"/>
    <w:rsid w:val="00AA1348"/>
    <w:rsid w:val="00AC4E3F"/>
    <w:rsid w:val="00AD397E"/>
    <w:rsid w:val="00AD4EE2"/>
    <w:rsid w:val="00AD6E36"/>
    <w:rsid w:val="00AE1952"/>
    <w:rsid w:val="00AE218B"/>
    <w:rsid w:val="00AE278B"/>
    <w:rsid w:val="00AE61E9"/>
    <w:rsid w:val="00AE6FF6"/>
    <w:rsid w:val="00AF1F35"/>
    <w:rsid w:val="00AF31E8"/>
    <w:rsid w:val="00AF3409"/>
    <w:rsid w:val="00B02016"/>
    <w:rsid w:val="00B07DA0"/>
    <w:rsid w:val="00B10E76"/>
    <w:rsid w:val="00B13010"/>
    <w:rsid w:val="00B16514"/>
    <w:rsid w:val="00B31BC0"/>
    <w:rsid w:val="00B5111A"/>
    <w:rsid w:val="00B513BF"/>
    <w:rsid w:val="00B56552"/>
    <w:rsid w:val="00B621EC"/>
    <w:rsid w:val="00B63145"/>
    <w:rsid w:val="00B67396"/>
    <w:rsid w:val="00B70A4B"/>
    <w:rsid w:val="00B70CC1"/>
    <w:rsid w:val="00B76A1D"/>
    <w:rsid w:val="00B85699"/>
    <w:rsid w:val="00B8688D"/>
    <w:rsid w:val="00B906F4"/>
    <w:rsid w:val="00B91E99"/>
    <w:rsid w:val="00B92057"/>
    <w:rsid w:val="00B965F3"/>
    <w:rsid w:val="00B96895"/>
    <w:rsid w:val="00BA4230"/>
    <w:rsid w:val="00BB379F"/>
    <w:rsid w:val="00BC4435"/>
    <w:rsid w:val="00BC468E"/>
    <w:rsid w:val="00BC5386"/>
    <w:rsid w:val="00BC5F69"/>
    <w:rsid w:val="00BD4A43"/>
    <w:rsid w:val="00BD5C12"/>
    <w:rsid w:val="00BD7080"/>
    <w:rsid w:val="00BD7A45"/>
    <w:rsid w:val="00BE5B7D"/>
    <w:rsid w:val="00BE6F9C"/>
    <w:rsid w:val="00BF687C"/>
    <w:rsid w:val="00C06010"/>
    <w:rsid w:val="00C13B4C"/>
    <w:rsid w:val="00C30E6A"/>
    <w:rsid w:val="00C32615"/>
    <w:rsid w:val="00C354B3"/>
    <w:rsid w:val="00C35AC9"/>
    <w:rsid w:val="00C41EC5"/>
    <w:rsid w:val="00C5024A"/>
    <w:rsid w:val="00C54054"/>
    <w:rsid w:val="00C54E09"/>
    <w:rsid w:val="00C616BA"/>
    <w:rsid w:val="00C64ACA"/>
    <w:rsid w:val="00C71918"/>
    <w:rsid w:val="00C74DA1"/>
    <w:rsid w:val="00C84018"/>
    <w:rsid w:val="00C94984"/>
    <w:rsid w:val="00C96410"/>
    <w:rsid w:val="00CA38B2"/>
    <w:rsid w:val="00CA4C3D"/>
    <w:rsid w:val="00CA5D07"/>
    <w:rsid w:val="00CA670A"/>
    <w:rsid w:val="00CA70D6"/>
    <w:rsid w:val="00CD3562"/>
    <w:rsid w:val="00CD440F"/>
    <w:rsid w:val="00CD5C24"/>
    <w:rsid w:val="00CE0CED"/>
    <w:rsid w:val="00CE4866"/>
    <w:rsid w:val="00CE5E71"/>
    <w:rsid w:val="00D03853"/>
    <w:rsid w:val="00D043BB"/>
    <w:rsid w:val="00D06F89"/>
    <w:rsid w:val="00D075EA"/>
    <w:rsid w:val="00D13E4A"/>
    <w:rsid w:val="00D151CF"/>
    <w:rsid w:val="00D15EDD"/>
    <w:rsid w:val="00D20161"/>
    <w:rsid w:val="00D27F87"/>
    <w:rsid w:val="00D34254"/>
    <w:rsid w:val="00D3586E"/>
    <w:rsid w:val="00D425DB"/>
    <w:rsid w:val="00D42747"/>
    <w:rsid w:val="00D43A40"/>
    <w:rsid w:val="00D451F3"/>
    <w:rsid w:val="00D510DB"/>
    <w:rsid w:val="00D5274E"/>
    <w:rsid w:val="00D53B52"/>
    <w:rsid w:val="00D546B6"/>
    <w:rsid w:val="00D56A17"/>
    <w:rsid w:val="00D640BE"/>
    <w:rsid w:val="00D649FB"/>
    <w:rsid w:val="00D65CFE"/>
    <w:rsid w:val="00D72BDF"/>
    <w:rsid w:val="00D72F8A"/>
    <w:rsid w:val="00D77CE1"/>
    <w:rsid w:val="00D81F24"/>
    <w:rsid w:val="00D82815"/>
    <w:rsid w:val="00D908F5"/>
    <w:rsid w:val="00D92447"/>
    <w:rsid w:val="00D95D2D"/>
    <w:rsid w:val="00D9730B"/>
    <w:rsid w:val="00D97FE4"/>
    <w:rsid w:val="00DA4C94"/>
    <w:rsid w:val="00DA6E04"/>
    <w:rsid w:val="00DA7D93"/>
    <w:rsid w:val="00DB7FDE"/>
    <w:rsid w:val="00DC0C91"/>
    <w:rsid w:val="00DC6A43"/>
    <w:rsid w:val="00DD5491"/>
    <w:rsid w:val="00DD6E84"/>
    <w:rsid w:val="00DD7D40"/>
    <w:rsid w:val="00DE1C67"/>
    <w:rsid w:val="00DE21BA"/>
    <w:rsid w:val="00DE61EC"/>
    <w:rsid w:val="00DF4DE0"/>
    <w:rsid w:val="00DF5680"/>
    <w:rsid w:val="00DF7447"/>
    <w:rsid w:val="00E05FD6"/>
    <w:rsid w:val="00E12027"/>
    <w:rsid w:val="00E142D6"/>
    <w:rsid w:val="00E25FC4"/>
    <w:rsid w:val="00E26638"/>
    <w:rsid w:val="00E27259"/>
    <w:rsid w:val="00E31123"/>
    <w:rsid w:val="00E3349A"/>
    <w:rsid w:val="00E34FC0"/>
    <w:rsid w:val="00E36228"/>
    <w:rsid w:val="00E36DED"/>
    <w:rsid w:val="00E51133"/>
    <w:rsid w:val="00E517EB"/>
    <w:rsid w:val="00E5556D"/>
    <w:rsid w:val="00E55BA4"/>
    <w:rsid w:val="00E60B45"/>
    <w:rsid w:val="00E61771"/>
    <w:rsid w:val="00E66675"/>
    <w:rsid w:val="00E70C4E"/>
    <w:rsid w:val="00E73EAA"/>
    <w:rsid w:val="00E8084C"/>
    <w:rsid w:val="00E83A84"/>
    <w:rsid w:val="00E84856"/>
    <w:rsid w:val="00E8727B"/>
    <w:rsid w:val="00E8745A"/>
    <w:rsid w:val="00E87C43"/>
    <w:rsid w:val="00E91E2A"/>
    <w:rsid w:val="00E95FDA"/>
    <w:rsid w:val="00EA6ADA"/>
    <w:rsid w:val="00EB208E"/>
    <w:rsid w:val="00EB6EEA"/>
    <w:rsid w:val="00EC03FE"/>
    <w:rsid w:val="00EC3527"/>
    <w:rsid w:val="00EC47AD"/>
    <w:rsid w:val="00EC4EB3"/>
    <w:rsid w:val="00EC709B"/>
    <w:rsid w:val="00EC741B"/>
    <w:rsid w:val="00ED18A2"/>
    <w:rsid w:val="00ED6AD7"/>
    <w:rsid w:val="00EF0DFD"/>
    <w:rsid w:val="00EF3A35"/>
    <w:rsid w:val="00EF44A5"/>
    <w:rsid w:val="00F02DFD"/>
    <w:rsid w:val="00F123EE"/>
    <w:rsid w:val="00F15F6C"/>
    <w:rsid w:val="00F1773B"/>
    <w:rsid w:val="00F24DD3"/>
    <w:rsid w:val="00F317A6"/>
    <w:rsid w:val="00F4290C"/>
    <w:rsid w:val="00F42A27"/>
    <w:rsid w:val="00F4330C"/>
    <w:rsid w:val="00F442C0"/>
    <w:rsid w:val="00F4589F"/>
    <w:rsid w:val="00F504C6"/>
    <w:rsid w:val="00F52DC2"/>
    <w:rsid w:val="00F52E33"/>
    <w:rsid w:val="00F60F78"/>
    <w:rsid w:val="00F66DA6"/>
    <w:rsid w:val="00F66F0C"/>
    <w:rsid w:val="00F7342E"/>
    <w:rsid w:val="00F7711D"/>
    <w:rsid w:val="00F841BC"/>
    <w:rsid w:val="00F85CD5"/>
    <w:rsid w:val="00F924E2"/>
    <w:rsid w:val="00F9377E"/>
    <w:rsid w:val="00F96C81"/>
    <w:rsid w:val="00FA0EFE"/>
    <w:rsid w:val="00FA1D55"/>
    <w:rsid w:val="00FA4C2D"/>
    <w:rsid w:val="00FA7509"/>
    <w:rsid w:val="00FB20E3"/>
    <w:rsid w:val="00FB4C67"/>
    <w:rsid w:val="00FC1476"/>
    <w:rsid w:val="00FC40BE"/>
    <w:rsid w:val="00FD1237"/>
    <w:rsid w:val="00FD184F"/>
    <w:rsid w:val="00FD2BF0"/>
    <w:rsid w:val="00FD4D3A"/>
    <w:rsid w:val="00FE31EB"/>
    <w:rsid w:val="00FE61E5"/>
    <w:rsid w:val="00FF29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ECFF8C"/>
  <w14:defaultImageDpi w14:val="300"/>
  <w15:docId w15:val="{8826A64D-EC37-4709-977F-142111362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sz w:val="24"/>
      <w:szCs w:val="24"/>
      <w:lang w:val="en-US"/>
    </w:rPr>
  </w:style>
  <w:style w:type="paragraph" w:styleId="Heading1">
    <w:name w:val="heading 1"/>
    <w:basedOn w:val="Normal"/>
    <w:next w:val="Normal"/>
    <w:qFormat/>
    <w:pPr>
      <w:tabs>
        <w:tab w:val="left" w:pos="-720"/>
      </w:tabs>
      <w:suppressAutoHyphens/>
      <w:ind w:left="2880" w:hanging="2880"/>
      <w:jc w:val="center"/>
      <w:outlineLvl w:val="0"/>
    </w:pPr>
    <w:rPr>
      <w:b/>
      <w:bCs/>
      <w:color w:val="auto"/>
      <w:spacing w:val="-2"/>
      <w:u w:val="single"/>
    </w:rPr>
  </w:style>
  <w:style w:type="paragraph" w:styleId="Heading2">
    <w:name w:val="heading 2"/>
    <w:basedOn w:val="Normal"/>
    <w:next w:val="Normal"/>
    <w:qFormat/>
    <w:pPr>
      <w:keepNext/>
      <w:tabs>
        <w:tab w:val="left" w:pos="2898"/>
        <w:tab w:val="left" w:pos="8856"/>
      </w:tabs>
      <w:outlineLvl w:val="1"/>
    </w:pPr>
    <w:rPr>
      <w:b/>
      <w:bCs/>
    </w:rPr>
  </w:style>
  <w:style w:type="paragraph" w:styleId="Heading8">
    <w:name w:val="heading 8"/>
    <w:basedOn w:val="Normal"/>
    <w:next w:val="Normal"/>
    <w:link w:val="Heading8Char"/>
    <w:uiPriority w:val="9"/>
    <w:qFormat/>
    <w:rsid w:val="00D72F8A"/>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semiHidden/>
    <w:rPr>
      <w:color w:val="0000FF"/>
      <w:u w:val="single"/>
    </w:rPr>
  </w:style>
  <w:style w:type="paragraph" w:styleId="NormalWeb">
    <w:name w:val="Normal (Web)"/>
    <w:basedOn w:val="Normal"/>
    <w:uiPriority w:val="99"/>
    <w:pPr>
      <w:spacing w:before="100" w:beforeAutospacing="1" w:after="100" w:afterAutospacing="1"/>
    </w:pPr>
  </w:style>
  <w:style w:type="paragraph" w:styleId="Footer">
    <w:name w:val="footer"/>
    <w:basedOn w:val="Normal"/>
    <w:link w:val="FooterChar"/>
    <w:uiPriority w:val="99"/>
    <w:pPr>
      <w:tabs>
        <w:tab w:val="center" w:pos="4320"/>
        <w:tab w:val="right" w:pos="8640"/>
      </w:tabs>
    </w:pPr>
    <w:rPr>
      <w:color w:val="auto"/>
      <w:sz w:val="20"/>
      <w:szCs w:val="20"/>
    </w:rPr>
  </w:style>
  <w:style w:type="paragraph" w:styleId="Title">
    <w:name w:val="Title"/>
    <w:basedOn w:val="Normal"/>
    <w:qFormat/>
    <w:pPr>
      <w:tabs>
        <w:tab w:val="left" w:pos="-720"/>
      </w:tabs>
      <w:suppressAutoHyphens/>
      <w:jc w:val="center"/>
    </w:pPr>
    <w:rPr>
      <w:b/>
      <w:bCs/>
      <w:color w:val="auto"/>
      <w:spacing w:val="-2"/>
      <w:sz w:val="28"/>
    </w:rPr>
  </w:style>
  <w:style w:type="character" w:styleId="Emphasis">
    <w:name w:val="Emphasis"/>
    <w:qFormat/>
    <w:rPr>
      <w:i/>
      <w:iCs/>
    </w:rPr>
  </w:style>
  <w:style w:type="paragraph" w:styleId="BodyText2">
    <w:name w:val="Body Text 2"/>
    <w:basedOn w:val="Normal"/>
    <w:semiHidden/>
    <w:pPr>
      <w:spacing w:before="100" w:beforeAutospacing="1" w:after="100" w:afterAutospacing="1"/>
    </w:pPr>
    <w:rPr>
      <w:rFonts w:ascii="Arial" w:hAnsi="Arial" w:cs="Arial"/>
      <w:color w:val="auto"/>
      <w:sz w:val="19"/>
    </w:rPr>
  </w:style>
  <w:style w:type="character" w:styleId="Strong">
    <w:name w:val="Strong"/>
    <w:qFormat/>
    <w:rPr>
      <w:b/>
      <w:bCs/>
    </w:rPr>
  </w:style>
  <w:style w:type="character" w:customStyle="1" w:styleId="Heading8Char">
    <w:name w:val="Heading 8 Char"/>
    <w:link w:val="Heading8"/>
    <w:uiPriority w:val="9"/>
    <w:semiHidden/>
    <w:rsid w:val="00D72F8A"/>
    <w:rPr>
      <w:rFonts w:ascii="Calibri" w:eastAsia="Times New Roman" w:hAnsi="Calibri" w:cs="Times New Roman"/>
      <w:i/>
      <w:iCs/>
      <w:color w:val="000000"/>
      <w:sz w:val="24"/>
      <w:szCs w:val="24"/>
    </w:rPr>
  </w:style>
  <w:style w:type="paragraph" w:styleId="BodyText">
    <w:name w:val="Body Text"/>
    <w:basedOn w:val="Normal"/>
    <w:link w:val="BodyTextChar"/>
    <w:rsid w:val="00D72F8A"/>
    <w:pPr>
      <w:spacing w:after="120"/>
    </w:pPr>
    <w:rPr>
      <w:color w:val="auto"/>
    </w:rPr>
  </w:style>
  <w:style w:type="character" w:customStyle="1" w:styleId="BodyTextChar">
    <w:name w:val="Body Text Char"/>
    <w:link w:val="BodyText"/>
    <w:rsid w:val="00D72F8A"/>
    <w:rPr>
      <w:sz w:val="24"/>
      <w:szCs w:val="24"/>
    </w:rPr>
  </w:style>
  <w:style w:type="paragraph" w:styleId="Header">
    <w:name w:val="header"/>
    <w:basedOn w:val="Normal"/>
    <w:link w:val="HeaderChar"/>
    <w:rsid w:val="00D72F8A"/>
    <w:pPr>
      <w:tabs>
        <w:tab w:val="center" w:pos="4320"/>
        <w:tab w:val="right" w:pos="8640"/>
      </w:tabs>
    </w:pPr>
    <w:rPr>
      <w:color w:val="auto"/>
    </w:rPr>
  </w:style>
  <w:style w:type="character" w:customStyle="1" w:styleId="HeaderChar">
    <w:name w:val="Header Char"/>
    <w:link w:val="Header"/>
    <w:rsid w:val="00D72F8A"/>
    <w:rPr>
      <w:sz w:val="24"/>
      <w:szCs w:val="24"/>
    </w:rPr>
  </w:style>
  <w:style w:type="paragraph" w:styleId="PlainText">
    <w:name w:val="Plain Text"/>
    <w:basedOn w:val="Normal"/>
    <w:link w:val="PlainTextChar"/>
    <w:rsid w:val="00D72F8A"/>
    <w:rPr>
      <w:rFonts w:ascii="Courier New" w:hAnsi="Courier New"/>
      <w:color w:val="auto"/>
      <w:sz w:val="20"/>
      <w:szCs w:val="20"/>
    </w:rPr>
  </w:style>
  <w:style w:type="character" w:customStyle="1" w:styleId="PlainTextChar">
    <w:name w:val="Plain Text Char"/>
    <w:link w:val="PlainText"/>
    <w:rsid w:val="00D72F8A"/>
    <w:rPr>
      <w:rFonts w:ascii="Courier New" w:hAnsi="Courier New"/>
    </w:rPr>
  </w:style>
  <w:style w:type="paragraph" w:styleId="BalloonText">
    <w:name w:val="Balloon Text"/>
    <w:basedOn w:val="Normal"/>
    <w:link w:val="BalloonTextChar"/>
    <w:uiPriority w:val="99"/>
    <w:semiHidden/>
    <w:unhideWhenUsed/>
    <w:rsid w:val="0067350B"/>
    <w:rPr>
      <w:rFonts w:ascii="Tahoma" w:hAnsi="Tahoma" w:cs="Tahoma"/>
      <w:sz w:val="16"/>
      <w:szCs w:val="16"/>
    </w:rPr>
  </w:style>
  <w:style w:type="character" w:customStyle="1" w:styleId="BalloonTextChar">
    <w:name w:val="Balloon Text Char"/>
    <w:link w:val="BalloonText"/>
    <w:uiPriority w:val="99"/>
    <w:semiHidden/>
    <w:rsid w:val="0067350B"/>
    <w:rPr>
      <w:rFonts w:ascii="Tahoma" w:hAnsi="Tahoma" w:cs="Tahoma"/>
      <w:color w:val="000000"/>
      <w:sz w:val="16"/>
      <w:szCs w:val="16"/>
    </w:rPr>
  </w:style>
  <w:style w:type="paragraph" w:customStyle="1" w:styleId="notranslate">
    <w:name w:val="notranslate"/>
    <w:basedOn w:val="Normal"/>
    <w:rsid w:val="009139F5"/>
    <w:pPr>
      <w:spacing w:before="100" w:beforeAutospacing="1" w:after="100" w:afterAutospacing="1"/>
    </w:pPr>
    <w:rPr>
      <w:color w:val="auto"/>
    </w:rPr>
  </w:style>
  <w:style w:type="character" w:customStyle="1" w:styleId="FooterChar">
    <w:name w:val="Footer Char"/>
    <w:basedOn w:val="DefaultParagraphFont"/>
    <w:link w:val="Footer"/>
    <w:uiPriority w:val="99"/>
    <w:rsid w:val="005B0D97"/>
  </w:style>
  <w:style w:type="character" w:customStyle="1" w:styleId="Title1">
    <w:name w:val="Title1"/>
    <w:basedOn w:val="DefaultParagraphFont"/>
    <w:rsid w:val="00296C91"/>
  </w:style>
  <w:style w:type="paragraph" w:styleId="ListParagraph">
    <w:name w:val="List Paragraph"/>
    <w:basedOn w:val="Normal"/>
    <w:uiPriority w:val="34"/>
    <w:qFormat/>
    <w:rsid w:val="00A95643"/>
    <w:pPr>
      <w:spacing w:after="200"/>
      <w:ind w:left="720"/>
      <w:contextualSpacing/>
    </w:pPr>
    <w:rPr>
      <w:rFonts w:asciiTheme="minorHAnsi" w:eastAsiaTheme="minorEastAsia" w:hAnsiTheme="minorHAnsi" w:cstheme="minorBidi"/>
      <w:color w:val="auto"/>
      <w:lang w:eastAsia="ja-JP"/>
    </w:rPr>
  </w:style>
  <w:style w:type="table" w:styleId="TableGrid">
    <w:name w:val="Table Grid"/>
    <w:basedOn w:val="TableNormal"/>
    <w:uiPriority w:val="59"/>
    <w:rsid w:val="00F937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273240">
      <w:bodyDiv w:val="1"/>
      <w:marLeft w:val="0"/>
      <w:marRight w:val="0"/>
      <w:marTop w:val="0"/>
      <w:marBottom w:val="0"/>
      <w:divBdr>
        <w:top w:val="none" w:sz="0" w:space="0" w:color="auto"/>
        <w:left w:val="none" w:sz="0" w:space="0" w:color="auto"/>
        <w:bottom w:val="none" w:sz="0" w:space="0" w:color="auto"/>
        <w:right w:val="none" w:sz="0" w:space="0" w:color="auto"/>
      </w:divBdr>
    </w:div>
    <w:div w:id="292488572">
      <w:bodyDiv w:val="1"/>
      <w:marLeft w:val="0"/>
      <w:marRight w:val="0"/>
      <w:marTop w:val="0"/>
      <w:marBottom w:val="0"/>
      <w:divBdr>
        <w:top w:val="none" w:sz="0" w:space="0" w:color="auto"/>
        <w:left w:val="none" w:sz="0" w:space="0" w:color="auto"/>
        <w:bottom w:val="none" w:sz="0" w:space="0" w:color="auto"/>
        <w:right w:val="none" w:sz="0" w:space="0" w:color="auto"/>
      </w:divBdr>
      <w:divsChild>
        <w:div w:id="239676086">
          <w:marLeft w:val="0"/>
          <w:marRight w:val="0"/>
          <w:marTop w:val="0"/>
          <w:marBottom w:val="0"/>
          <w:divBdr>
            <w:top w:val="none" w:sz="0" w:space="0" w:color="auto"/>
            <w:left w:val="none" w:sz="0" w:space="0" w:color="auto"/>
            <w:bottom w:val="none" w:sz="0" w:space="0" w:color="auto"/>
            <w:right w:val="none" w:sz="0" w:space="0" w:color="auto"/>
          </w:divBdr>
          <w:divsChild>
            <w:div w:id="1978022239">
              <w:marLeft w:val="0"/>
              <w:marRight w:val="0"/>
              <w:marTop w:val="0"/>
              <w:marBottom w:val="0"/>
              <w:divBdr>
                <w:top w:val="none" w:sz="0" w:space="0" w:color="auto"/>
                <w:left w:val="none" w:sz="0" w:space="0" w:color="auto"/>
                <w:bottom w:val="none" w:sz="0" w:space="0" w:color="auto"/>
                <w:right w:val="none" w:sz="0" w:space="0" w:color="auto"/>
              </w:divBdr>
              <w:divsChild>
                <w:div w:id="9476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363420">
      <w:bodyDiv w:val="1"/>
      <w:marLeft w:val="0"/>
      <w:marRight w:val="0"/>
      <w:marTop w:val="0"/>
      <w:marBottom w:val="0"/>
      <w:divBdr>
        <w:top w:val="none" w:sz="0" w:space="0" w:color="auto"/>
        <w:left w:val="none" w:sz="0" w:space="0" w:color="auto"/>
        <w:bottom w:val="none" w:sz="0" w:space="0" w:color="auto"/>
        <w:right w:val="none" w:sz="0" w:space="0" w:color="auto"/>
      </w:divBdr>
      <w:divsChild>
        <w:div w:id="1068573946">
          <w:marLeft w:val="0"/>
          <w:marRight w:val="0"/>
          <w:marTop w:val="0"/>
          <w:marBottom w:val="0"/>
          <w:divBdr>
            <w:top w:val="none" w:sz="0" w:space="0" w:color="auto"/>
            <w:left w:val="none" w:sz="0" w:space="0" w:color="auto"/>
            <w:bottom w:val="none" w:sz="0" w:space="0" w:color="auto"/>
            <w:right w:val="none" w:sz="0" w:space="0" w:color="auto"/>
          </w:divBdr>
          <w:divsChild>
            <w:div w:id="1794015089">
              <w:marLeft w:val="0"/>
              <w:marRight w:val="0"/>
              <w:marTop w:val="0"/>
              <w:marBottom w:val="0"/>
              <w:divBdr>
                <w:top w:val="none" w:sz="0" w:space="0" w:color="auto"/>
                <w:left w:val="none" w:sz="0" w:space="0" w:color="auto"/>
                <w:bottom w:val="none" w:sz="0" w:space="0" w:color="auto"/>
                <w:right w:val="none" w:sz="0" w:space="0" w:color="auto"/>
              </w:divBdr>
              <w:divsChild>
                <w:div w:id="964384803">
                  <w:marLeft w:val="0"/>
                  <w:marRight w:val="0"/>
                  <w:marTop w:val="0"/>
                  <w:marBottom w:val="0"/>
                  <w:divBdr>
                    <w:top w:val="none" w:sz="0" w:space="0" w:color="auto"/>
                    <w:left w:val="none" w:sz="0" w:space="0" w:color="auto"/>
                    <w:bottom w:val="none" w:sz="0" w:space="0" w:color="auto"/>
                    <w:right w:val="none" w:sz="0" w:space="0" w:color="auto"/>
                  </w:divBdr>
                  <w:divsChild>
                    <w:div w:id="1036735909">
                      <w:marLeft w:val="0"/>
                      <w:marRight w:val="0"/>
                      <w:marTop w:val="0"/>
                      <w:marBottom w:val="0"/>
                      <w:divBdr>
                        <w:top w:val="none" w:sz="0" w:space="0" w:color="auto"/>
                        <w:left w:val="none" w:sz="0" w:space="0" w:color="auto"/>
                        <w:bottom w:val="none" w:sz="0" w:space="0" w:color="auto"/>
                        <w:right w:val="none" w:sz="0" w:space="0" w:color="auto"/>
                      </w:divBdr>
                      <w:divsChild>
                        <w:div w:id="978725142">
                          <w:marLeft w:val="0"/>
                          <w:marRight w:val="0"/>
                          <w:marTop w:val="0"/>
                          <w:marBottom w:val="0"/>
                          <w:divBdr>
                            <w:top w:val="none" w:sz="0" w:space="0" w:color="auto"/>
                            <w:left w:val="none" w:sz="0" w:space="0" w:color="auto"/>
                            <w:bottom w:val="none" w:sz="0" w:space="0" w:color="auto"/>
                            <w:right w:val="none" w:sz="0" w:space="0" w:color="auto"/>
                          </w:divBdr>
                          <w:divsChild>
                            <w:div w:id="81607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992160">
      <w:bodyDiv w:val="1"/>
      <w:marLeft w:val="0"/>
      <w:marRight w:val="0"/>
      <w:marTop w:val="0"/>
      <w:marBottom w:val="0"/>
      <w:divBdr>
        <w:top w:val="none" w:sz="0" w:space="0" w:color="auto"/>
        <w:left w:val="none" w:sz="0" w:space="0" w:color="auto"/>
        <w:bottom w:val="none" w:sz="0" w:space="0" w:color="auto"/>
        <w:right w:val="none" w:sz="0" w:space="0" w:color="auto"/>
      </w:divBdr>
    </w:div>
    <w:div w:id="1128472020">
      <w:bodyDiv w:val="1"/>
      <w:marLeft w:val="0"/>
      <w:marRight w:val="0"/>
      <w:marTop w:val="0"/>
      <w:marBottom w:val="0"/>
      <w:divBdr>
        <w:top w:val="none" w:sz="0" w:space="0" w:color="auto"/>
        <w:left w:val="none" w:sz="0" w:space="0" w:color="auto"/>
        <w:bottom w:val="none" w:sz="0" w:space="0" w:color="auto"/>
        <w:right w:val="none" w:sz="0" w:space="0" w:color="auto"/>
      </w:divBdr>
    </w:div>
    <w:div w:id="1451389063">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1"/>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095BE-C970-D041-AD67-89CFF6879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515</Words>
  <Characters>2939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SOBT | TM 601</vt:lpstr>
    </vt:vector>
  </TitlesOfParts>
  <Company>National University</Company>
  <LinksUpToDate>false</LinksUpToDate>
  <CharactersWithSpaces>3448</CharactersWithSpaces>
  <SharedDoc>false</SharedDoc>
  <HLinks>
    <vt:vector size="42" baseType="variant">
      <vt:variant>
        <vt:i4>4915234</vt:i4>
      </vt:variant>
      <vt:variant>
        <vt:i4>18</vt:i4>
      </vt:variant>
      <vt:variant>
        <vt:i4>0</vt:i4>
      </vt:variant>
      <vt:variant>
        <vt:i4>5</vt:i4>
      </vt:variant>
      <vt:variant>
        <vt:lpwstr>http://www.ted.com/talks/lang/en/david_mccandless_the_beauty_of_data_visualization.html</vt:lpwstr>
      </vt:variant>
      <vt:variant>
        <vt:lpwstr/>
      </vt:variant>
      <vt:variant>
        <vt:i4>6422576</vt:i4>
      </vt:variant>
      <vt:variant>
        <vt:i4>15</vt:i4>
      </vt:variant>
      <vt:variant>
        <vt:i4>0</vt:i4>
      </vt:variant>
      <vt:variant>
        <vt:i4>5</vt:i4>
      </vt:variant>
      <vt:variant>
        <vt:lpwstr>http://www.youtube.com/watch?v=7SLUWQpyMyw</vt:lpwstr>
      </vt:variant>
      <vt:variant>
        <vt:lpwstr/>
      </vt:variant>
      <vt:variant>
        <vt:i4>2162782</vt:i4>
      </vt:variant>
      <vt:variant>
        <vt:i4>12</vt:i4>
      </vt:variant>
      <vt:variant>
        <vt:i4>0</vt:i4>
      </vt:variant>
      <vt:variant>
        <vt:i4>5</vt:i4>
      </vt:variant>
      <vt:variant>
        <vt:lpwstr>http://videolectures.net/ecmlpkdd09_munson_fsbvb/</vt:lpwstr>
      </vt:variant>
      <vt:variant>
        <vt:lpwstr/>
      </vt:variant>
      <vt:variant>
        <vt:i4>2555955</vt:i4>
      </vt:variant>
      <vt:variant>
        <vt:i4>9</vt:i4>
      </vt:variant>
      <vt:variant>
        <vt:i4>0</vt:i4>
      </vt:variant>
      <vt:variant>
        <vt:i4>5</vt:i4>
      </vt:variant>
      <vt:variant>
        <vt:lpwstr>http://www.youtube.com/watch?v=l3C8tSPOIcA</vt:lpwstr>
      </vt:variant>
      <vt:variant>
        <vt:lpwstr/>
      </vt:variant>
      <vt:variant>
        <vt:i4>7274602</vt:i4>
      </vt:variant>
      <vt:variant>
        <vt:i4>6</vt:i4>
      </vt:variant>
      <vt:variant>
        <vt:i4>0</vt:i4>
      </vt:variant>
      <vt:variant>
        <vt:i4>5</vt:i4>
      </vt:variant>
      <vt:variant>
        <vt:lpwstr>http://www.youtube.com/watch?v=MCfSmysQN50</vt:lpwstr>
      </vt:variant>
      <vt:variant>
        <vt:lpwstr/>
      </vt:variant>
      <vt:variant>
        <vt:i4>2883709</vt:i4>
      </vt:variant>
      <vt:variant>
        <vt:i4>3</vt:i4>
      </vt:variant>
      <vt:variant>
        <vt:i4>0</vt:i4>
      </vt:variant>
      <vt:variant>
        <vt:i4>5</vt:i4>
      </vt:variant>
      <vt:variant>
        <vt:lpwstr>http://www.youtube.com/watch?v=CNW9txOMYAg&amp;feature=related</vt:lpwstr>
      </vt:variant>
      <vt:variant>
        <vt:lpwstr/>
      </vt:variant>
      <vt:variant>
        <vt:i4>6946858</vt:i4>
      </vt:variant>
      <vt:variant>
        <vt:i4>0</vt:i4>
      </vt:variant>
      <vt:variant>
        <vt:i4>0</vt:i4>
      </vt:variant>
      <vt:variant>
        <vt:i4>5</vt:i4>
      </vt:variant>
      <vt:variant>
        <vt:lpwstr>http://www.khanacademy.org/math/statistics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SOBT | TM 601</dc:title>
  <dc:subject/>
  <dc:creator>MIS</dc:creator>
  <cp:keywords/>
  <dc:description/>
  <cp:lastModifiedBy>Zahid Hasan Dipu</cp:lastModifiedBy>
  <cp:revision>5</cp:revision>
  <cp:lastPrinted>2012-10-30T22:32:00Z</cp:lastPrinted>
  <dcterms:created xsi:type="dcterms:W3CDTF">2014-08-19T05:49:00Z</dcterms:created>
  <dcterms:modified xsi:type="dcterms:W3CDTF">2020-06-15T23:23:00Z</dcterms:modified>
</cp:coreProperties>
</file>