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8D9101" w14:textId="005D1508" w:rsidR="00D455C3" w:rsidRPr="009E69AB" w:rsidRDefault="00D455C3" w:rsidP="00D455C3">
      <w:pPr>
        <w:jc w:val="center"/>
        <w:rPr>
          <w:b/>
          <w:sz w:val="28"/>
          <w:szCs w:val="28"/>
        </w:rPr>
      </w:pPr>
      <w:bookmarkStart w:id="0" w:name="_GoBack"/>
      <w:bookmarkEnd w:id="0"/>
      <w:r>
        <w:rPr>
          <w:b/>
          <w:sz w:val="28"/>
          <w:szCs w:val="28"/>
        </w:rPr>
        <w:t>Business Data Analysis</w:t>
      </w:r>
      <w:r>
        <w:rPr>
          <w:b/>
          <w:sz w:val="28"/>
          <w:szCs w:val="28"/>
        </w:rPr>
        <w:t xml:space="preserve"> assignment description and requirements</w:t>
      </w:r>
    </w:p>
    <w:p w14:paraId="64009EAA" w14:textId="77777777" w:rsidR="00D455C3" w:rsidRDefault="00D455C3" w:rsidP="00D455C3">
      <w:pPr>
        <w:jc w:val="center"/>
        <w:rPr>
          <w:b/>
        </w:rPr>
      </w:pPr>
    </w:p>
    <w:p w14:paraId="252E6C91" w14:textId="77777777" w:rsidR="00D455C3" w:rsidRDefault="00D455C3" w:rsidP="00D455C3"/>
    <w:p w14:paraId="0107CA4D" w14:textId="77777777" w:rsidR="00D455C3" w:rsidRDefault="00D455C3" w:rsidP="00D455C3"/>
    <w:p w14:paraId="4F906397" w14:textId="2622C5CC" w:rsidR="00D455C3" w:rsidRDefault="00D455C3" w:rsidP="00D455C3">
      <w:pPr>
        <w:jc w:val="both"/>
      </w:pPr>
      <w:bookmarkStart w:id="1" w:name="_Hlk35796913"/>
      <w:r w:rsidRPr="00A556C1">
        <w:rPr>
          <w:b/>
          <w:bCs/>
        </w:rPr>
        <w:t xml:space="preserve">Complete all 4 tasks outlined. </w:t>
      </w:r>
      <w:r>
        <w:rPr>
          <w:b/>
          <w:bCs/>
        </w:rPr>
        <w:t xml:space="preserve">Read detailed requirements carefully. </w:t>
      </w:r>
    </w:p>
    <w:p w14:paraId="714978D9" w14:textId="77777777" w:rsidR="00D455C3" w:rsidRDefault="00D455C3" w:rsidP="00D455C3">
      <w:pPr>
        <w:jc w:val="both"/>
      </w:pPr>
      <w:r>
        <w:t>Excel software and the Excel Data Analysis tool-pack</w:t>
      </w:r>
      <w:r w:rsidRPr="00C2409D">
        <w:t xml:space="preserve"> </w:t>
      </w:r>
      <w:r>
        <w:t xml:space="preserve">should be used where indicated. Excel may also be used for any manual calculations needed. Where relevant, </w:t>
      </w:r>
      <w:proofErr w:type="gramStart"/>
      <w:r>
        <w:t>sufficient</w:t>
      </w:r>
      <w:proofErr w:type="gramEnd"/>
      <w:r>
        <w:t xml:space="preserve"> evidence of calculation should be given to clearly show the calculation method used and the dataset selected must also be shown in full.</w:t>
      </w:r>
    </w:p>
    <w:p w14:paraId="2AAE0F06" w14:textId="77777777" w:rsidR="00D455C3" w:rsidRDefault="00D455C3" w:rsidP="00D455C3">
      <w:pPr>
        <w:jc w:val="both"/>
      </w:pPr>
    </w:p>
    <w:p w14:paraId="72832C1F" w14:textId="77777777" w:rsidR="00D455C3" w:rsidRDefault="00D455C3" w:rsidP="00D455C3">
      <w:pPr>
        <w:jc w:val="both"/>
      </w:pPr>
      <w:r>
        <w:t xml:space="preserve">Excel screenshots can be copied and pasted into Word to compile the individual submission document. It is the student’s own responsibility to ensure the final submission document is sufficiently legible. The submission should be a </w:t>
      </w:r>
      <w:r w:rsidRPr="00A0500E">
        <w:rPr>
          <w:b/>
          <w:bCs/>
        </w:rPr>
        <w:t>single</w:t>
      </w:r>
      <w:r>
        <w:t xml:space="preserve"> ‘Word’ document for uploading to the Moodle submission link with images of Excel spreadsheets cut and pasted into the document as required. The submission document’s filename should contain the Student ID number.</w:t>
      </w:r>
    </w:p>
    <w:p w14:paraId="2C510FC9" w14:textId="77777777" w:rsidR="00D455C3" w:rsidRDefault="00D455C3" w:rsidP="00D455C3">
      <w:pPr>
        <w:jc w:val="both"/>
      </w:pPr>
    </w:p>
    <w:p w14:paraId="3CD7669D" w14:textId="77777777" w:rsidR="00D455C3" w:rsidRDefault="00D455C3" w:rsidP="00D455C3">
      <w:pPr>
        <w:jc w:val="both"/>
      </w:pPr>
    </w:p>
    <w:p w14:paraId="2E8871A6" w14:textId="77777777" w:rsidR="00D455C3" w:rsidRDefault="00D455C3" w:rsidP="00D455C3">
      <w:pPr>
        <w:jc w:val="both"/>
      </w:pPr>
      <w:r w:rsidRPr="00D8512B">
        <w:rPr>
          <w:b/>
          <w:bCs/>
        </w:rPr>
        <w:t>No Attachments</w:t>
      </w:r>
      <w:r>
        <w:t xml:space="preserve">:  statistical tables, formulae or reference material should be individually sourced as required. </w:t>
      </w:r>
    </w:p>
    <w:bookmarkEnd w:id="1"/>
    <w:p w14:paraId="437CB443" w14:textId="77777777" w:rsidR="00D455C3" w:rsidRDefault="00D455C3" w:rsidP="00D455C3">
      <w:r>
        <w:br w:type="page"/>
      </w:r>
    </w:p>
    <w:p w14:paraId="221C48B5" w14:textId="77777777" w:rsidR="00D455C3" w:rsidRDefault="00D455C3" w:rsidP="00D455C3">
      <w:pPr>
        <w:numPr>
          <w:ilvl w:val="0"/>
          <w:numId w:val="1"/>
        </w:numPr>
        <w:rPr>
          <w:b/>
          <w:bCs/>
          <w:sz w:val="22"/>
          <w:szCs w:val="22"/>
        </w:rPr>
      </w:pPr>
      <w:r w:rsidRPr="0036594A">
        <w:rPr>
          <w:b/>
          <w:bCs/>
          <w:i/>
          <w:iCs/>
          <w:sz w:val="22"/>
          <w:szCs w:val="22"/>
        </w:rPr>
        <w:lastRenderedPageBreak/>
        <w:t>Personal Insights</w:t>
      </w:r>
      <w:r>
        <w:rPr>
          <w:b/>
          <w:bCs/>
          <w:i/>
          <w:iCs/>
          <w:sz w:val="22"/>
          <w:szCs w:val="22"/>
        </w:rPr>
        <w:t xml:space="preserve"> </w:t>
      </w:r>
      <w:r w:rsidRPr="00F632FD">
        <w:rPr>
          <w:b/>
          <w:bCs/>
          <w:i/>
          <w:iCs/>
          <w:sz w:val="22"/>
          <w:szCs w:val="22"/>
        </w:rPr>
        <w:t>COVID-19 Coronavirus</w:t>
      </w:r>
      <w:r w:rsidRPr="00167569">
        <w:rPr>
          <w:sz w:val="22"/>
          <w:szCs w:val="22"/>
        </w:rPr>
        <w:t xml:space="preserve"> </w:t>
      </w:r>
      <w:r>
        <w:rPr>
          <w:b/>
          <w:bCs/>
          <w:i/>
          <w:iCs/>
          <w:sz w:val="22"/>
          <w:szCs w:val="22"/>
        </w:rPr>
        <w:t>Pa</w:t>
      </w:r>
      <w:r w:rsidRPr="00EF2753">
        <w:rPr>
          <w:b/>
          <w:bCs/>
          <w:i/>
          <w:iCs/>
          <w:sz w:val="22"/>
          <w:szCs w:val="22"/>
        </w:rPr>
        <w:t>ndemic</w:t>
      </w:r>
      <w:r w:rsidRPr="0036594A">
        <w:rPr>
          <w:b/>
          <w:bCs/>
          <w:i/>
          <w:iCs/>
          <w:sz w:val="22"/>
          <w:szCs w:val="22"/>
        </w:rPr>
        <w:t>:</w:t>
      </w:r>
      <w:r w:rsidRPr="0036594A">
        <w:rPr>
          <w:b/>
          <w:bCs/>
          <w:sz w:val="22"/>
          <w:szCs w:val="22"/>
        </w:rPr>
        <w:t xml:space="preserve"> </w:t>
      </w:r>
    </w:p>
    <w:p w14:paraId="321DFD7B" w14:textId="77777777" w:rsidR="00D455C3" w:rsidRDefault="00D455C3" w:rsidP="00D455C3">
      <w:pPr>
        <w:rPr>
          <w:b/>
          <w:bCs/>
          <w:sz w:val="22"/>
          <w:szCs w:val="22"/>
        </w:rPr>
      </w:pPr>
    </w:p>
    <w:p w14:paraId="4392143A" w14:textId="77777777" w:rsidR="00D455C3" w:rsidRDefault="00D455C3" w:rsidP="00D455C3">
      <w:pPr>
        <w:rPr>
          <w:b/>
          <w:bCs/>
          <w:sz w:val="22"/>
          <w:szCs w:val="22"/>
        </w:rPr>
      </w:pPr>
    </w:p>
    <w:p w14:paraId="561EC5EB" w14:textId="77777777" w:rsidR="00D455C3" w:rsidRPr="0036594A" w:rsidRDefault="00D455C3" w:rsidP="00D455C3">
      <w:pPr>
        <w:jc w:val="center"/>
        <w:rPr>
          <w:b/>
          <w:bCs/>
          <w:sz w:val="22"/>
          <w:szCs w:val="22"/>
        </w:rPr>
      </w:pPr>
      <w:r>
        <w:rPr>
          <w:b/>
          <w:bCs/>
          <w:noProof/>
          <w:sz w:val="22"/>
          <w:szCs w:val="22"/>
        </w:rPr>
        <w:drawing>
          <wp:inline distT="0" distB="0" distL="0" distR="0" wp14:anchorId="64730088" wp14:editId="2AE85C84">
            <wp:extent cx="4496960" cy="26593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61037" cy="2697274"/>
                    </a:xfrm>
                    <a:prstGeom prst="rect">
                      <a:avLst/>
                    </a:prstGeom>
                    <a:noFill/>
                    <a:ln>
                      <a:noFill/>
                    </a:ln>
                  </pic:spPr>
                </pic:pic>
              </a:graphicData>
            </a:graphic>
          </wp:inline>
        </w:drawing>
      </w:r>
    </w:p>
    <w:p w14:paraId="759BA1D5" w14:textId="77777777" w:rsidR="00D455C3" w:rsidRDefault="00D455C3" w:rsidP="00D455C3">
      <w:pPr>
        <w:ind w:left="360"/>
        <w:rPr>
          <w:sz w:val="22"/>
          <w:szCs w:val="22"/>
        </w:rPr>
      </w:pPr>
    </w:p>
    <w:p w14:paraId="6E9C63EF" w14:textId="77777777" w:rsidR="00D455C3" w:rsidRPr="00866173" w:rsidRDefault="00D455C3" w:rsidP="00D455C3">
      <w:pPr>
        <w:ind w:left="360"/>
        <w:rPr>
          <w:sz w:val="22"/>
          <w:szCs w:val="22"/>
        </w:rPr>
      </w:pPr>
      <w:r w:rsidRPr="00866173">
        <w:rPr>
          <w:sz w:val="22"/>
          <w:szCs w:val="22"/>
        </w:rPr>
        <w:t xml:space="preserve">The learning outcomes for the HDSDA </w:t>
      </w:r>
      <w:r w:rsidRPr="00866173">
        <w:rPr>
          <w:i/>
          <w:iCs/>
          <w:sz w:val="22"/>
          <w:szCs w:val="22"/>
        </w:rPr>
        <w:t>Business Data Analysis</w:t>
      </w:r>
      <w:r w:rsidRPr="00866173">
        <w:rPr>
          <w:sz w:val="22"/>
          <w:szCs w:val="22"/>
        </w:rPr>
        <w:t xml:space="preserve"> Module include the development of proficiency in the following: </w:t>
      </w:r>
    </w:p>
    <w:p w14:paraId="00B2B5E6" w14:textId="77777777" w:rsidR="00D455C3" w:rsidRPr="00167569" w:rsidRDefault="00D455C3" w:rsidP="00D455C3">
      <w:pPr>
        <w:ind w:left="720" w:hanging="360"/>
        <w:rPr>
          <w:sz w:val="22"/>
          <w:szCs w:val="22"/>
        </w:rPr>
      </w:pPr>
    </w:p>
    <w:p w14:paraId="62F8E596" w14:textId="77777777" w:rsidR="00D455C3" w:rsidRPr="00167569" w:rsidRDefault="00D455C3" w:rsidP="00D455C3">
      <w:pPr>
        <w:pStyle w:val="ListParagraph"/>
        <w:numPr>
          <w:ilvl w:val="0"/>
          <w:numId w:val="2"/>
        </w:numPr>
        <w:autoSpaceDE w:val="0"/>
        <w:autoSpaceDN w:val="0"/>
        <w:adjustRightInd w:val="0"/>
        <w:ind w:left="1080"/>
        <w:rPr>
          <w:sz w:val="22"/>
          <w:szCs w:val="22"/>
        </w:rPr>
      </w:pPr>
      <w:r w:rsidRPr="00167569">
        <w:rPr>
          <w:sz w:val="22"/>
          <w:szCs w:val="22"/>
        </w:rPr>
        <w:t>The principles and uses of descriptive statistics and inferential statistics.</w:t>
      </w:r>
    </w:p>
    <w:p w14:paraId="018C8BB5" w14:textId="77777777" w:rsidR="00D455C3" w:rsidRPr="00167569" w:rsidRDefault="00D455C3" w:rsidP="00D455C3">
      <w:pPr>
        <w:pStyle w:val="ListParagraph"/>
        <w:numPr>
          <w:ilvl w:val="0"/>
          <w:numId w:val="2"/>
        </w:numPr>
        <w:autoSpaceDE w:val="0"/>
        <w:autoSpaceDN w:val="0"/>
        <w:adjustRightInd w:val="0"/>
        <w:ind w:left="1080"/>
        <w:rPr>
          <w:sz w:val="22"/>
          <w:szCs w:val="22"/>
        </w:rPr>
      </w:pPr>
      <w:r w:rsidRPr="00167569">
        <w:rPr>
          <w:sz w:val="22"/>
          <w:szCs w:val="22"/>
        </w:rPr>
        <w:t>Principles of statistical Inquiry</w:t>
      </w:r>
    </w:p>
    <w:p w14:paraId="07D84007" w14:textId="77777777" w:rsidR="00D455C3" w:rsidRPr="00167569" w:rsidRDefault="00D455C3" w:rsidP="00D455C3">
      <w:pPr>
        <w:pStyle w:val="ListParagraph"/>
        <w:numPr>
          <w:ilvl w:val="0"/>
          <w:numId w:val="2"/>
        </w:numPr>
        <w:autoSpaceDE w:val="0"/>
        <w:autoSpaceDN w:val="0"/>
        <w:adjustRightInd w:val="0"/>
        <w:ind w:left="1080"/>
        <w:rPr>
          <w:sz w:val="22"/>
          <w:szCs w:val="22"/>
        </w:rPr>
      </w:pPr>
      <w:r w:rsidRPr="00167569">
        <w:rPr>
          <w:sz w:val="22"/>
          <w:szCs w:val="22"/>
        </w:rPr>
        <w:t>Analyses based on descriptive and inferential statistics within a business context</w:t>
      </w:r>
    </w:p>
    <w:p w14:paraId="0E1CF289" w14:textId="77777777" w:rsidR="00D455C3" w:rsidRPr="00167569" w:rsidRDefault="00D455C3" w:rsidP="00D455C3">
      <w:pPr>
        <w:pStyle w:val="ListParagraph"/>
        <w:numPr>
          <w:ilvl w:val="0"/>
          <w:numId w:val="2"/>
        </w:numPr>
        <w:autoSpaceDE w:val="0"/>
        <w:autoSpaceDN w:val="0"/>
        <w:adjustRightInd w:val="0"/>
        <w:ind w:left="1080"/>
        <w:rPr>
          <w:sz w:val="22"/>
          <w:szCs w:val="22"/>
        </w:rPr>
      </w:pPr>
      <w:r w:rsidRPr="00167569">
        <w:rPr>
          <w:sz w:val="22"/>
          <w:szCs w:val="22"/>
        </w:rPr>
        <w:t>Use of methodologies applied in prediction (forecasting)</w:t>
      </w:r>
    </w:p>
    <w:p w14:paraId="07913446" w14:textId="77777777" w:rsidR="00D455C3" w:rsidRPr="00167569" w:rsidRDefault="00D455C3" w:rsidP="00D455C3">
      <w:pPr>
        <w:rPr>
          <w:sz w:val="22"/>
          <w:szCs w:val="22"/>
        </w:rPr>
      </w:pPr>
    </w:p>
    <w:p w14:paraId="688F09A0" w14:textId="77777777" w:rsidR="00D455C3" w:rsidRDefault="00D455C3" w:rsidP="00D455C3">
      <w:pPr>
        <w:ind w:left="360"/>
        <w:rPr>
          <w:sz w:val="22"/>
          <w:szCs w:val="22"/>
        </w:rPr>
      </w:pPr>
      <w:r w:rsidRPr="00167569">
        <w:rPr>
          <w:sz w:val="22"/>
          <w:szCs w:val="22"/>
        </w:rPr>
        <w:t xml:space="preserve">Using the context of the current </w:t>
      </w:r>
      <w:r w:rsidRPr="00F632FD">
        <w:rPr>
          <w:b/>
          <w:bCs/>
          <w:i/>
          <w:iCs/>
          <w:sz w:val="22"/>
          <w:szCs w:val="22"/>
        </w:rPr>
        <w:t>COVID-19 Coronavirus</w:t>
      </w:r>
      <w:r w:rsidRPr="006F3265">
        <w:rPr>
          <w:i/>
          <w:iCs/>
          <w:sz w:val="22"/>
          <w:szCs w:val="22"/>
        </w:rPr>
        <w:t xml:space="preserve"> </w:t>
      </w:r>
      <w:r w:rsidRPr="006F3265">
        <w:rPr>
          <w:b/>
          <w:bCs/>
          <w:i/>
          <w:iCs/>
          <w:sz w:val="22"/>
          <w:szCs w:val="22"/>
        </w:rPr>
        <w:t>Pandemic</w:t>
      </w:r>
      <w:r w:rsidRPr="00167569">
        <w:rPr>
          <w:sz w:val="22"/>
          <w:szCs w:val="22"/>
        </w:rPr>
        <w:t xml:space="preserve"> as a basis, discuss and give examples and descriptions of how the</w:t>
      </w:r>
      <w:r>
        <w:rPr>
          <w:sz w:val="22"/>
          <w:szCs w:val="22"/>
        </w:rPr>
        <w:t xml:space="preserve"> personal skills and </w:t>
      </w:r>
      <w:r w:rsidRPr="00167569">
        <w:rPr>
          <w:sz w:val="22"/>
          <w:szCs w:val="22"/>
        </w:rPr>
        <w:t xml:space="preserve">competencies </w:t>
      </w:r>
      <w:r>
        <w:rPr>
          <w:sz w:val="22"/>
          <w:szCs w:val="22"/>
        </w:rPr>
        <w:t xml:space="preserve">associated with these learning outcomes are </w:t>
      </w:r>
      <w:r w:rsidRPr="00167569">
        <w:rPr>
          <w:sz w:val="22"/>
          <w:szCs w:val="22"/>
        </w:rPr>
        <w:t xml:space="preserve">relevant </w:t>
      </w:r>
      <w:r>
        <w:rPr>
          <w:sz w:val="22"/>
          <w:szCs w:val="22"/>
        </w:rPr>
        <w:t>to your personal</w:t>
      </w:r>
      <w:r w:rsidRPr="00167569">
        <w:rPr>
          <w:sz w:val="22"/>
          <w:szCs w:val="22"/>
        </w:rPr>
        <w:t xml:space="preserve"> </w:t>
      </w:r>
      <w:r>
        <w:rPr>
          <w:sz w:val="22"/>
          <w:szCs w:val="22"/>
        </w:rPr>
        <w:t xml:space="preserve">technical analysis, </w:t>
      </w:r>
      <w:r w:rsidRPr="00167569">
        <w:rPr>
          <w:sz w:val="22"/>
          <w:szCs w:val="22"/>
        </w:rPr>
        <w:t xml:space="preserve">appreciation and understanding of the issues </w:t>
      </w:r>
      <w:r>
        <w:rPr>
          <w:sz w:val="22"/>
          <w:szCs w:val="22"/>
        </w:rPr>
        <w:t xml:space="preserve">related to. </w:t>
      </w:r>
      <w:r w:rsidRPr="00167569">
        <w:rPr>
          <w:sz w:val="22"/>
          <w:szCs w:val="22"/>
        </w:rPr>
        <w:t>and impacts resulting</w:t>
      </w:r>
      <w:r>
        <w:rPr>
          <w:sz w:val="22"/>
          <w:szCs w:val="22"/>
        </w:rPr>
        <w:t xml:space="preserve"> from,</w:t>
      </w:r>
      <w:r w:rsidRPr="00167569">
        <w:rPr>
          <w:sz w:val="22"/>
          <w:szCs w:val="22"/>
        </w:rPr>
        <w:t xml:space="preserve"> the global pandemic.</w:t>
      </w:r>
      <w:r>
        <w:rPr>
          <w:sz w:val="22"/>
          <w:szCs w:val="22"/>
        </w:rPr>
        <w:t xml:space="preserve"> </w:t>
      </w:r>
    </w:p>
    <w:p w14:paraId="52713D6A" w14:textId="77777777" w:rsidR="00D455C3" w:rsidRDefault="00D455C3" w:rsidP="00D455C3">
      <w:pPr>
        <w:ind w:left="360"/>
        <w:rPr>
          <w:sz w:val="22"/>
          <w:szCs w:val="22"/>
        </w:rPr>
      </w:pPr>
    </w:p>
    <w:p w14:paraId="5D4DFE72" w14:textId="77777777" w:rsidR="00D455C3" w:rsidRDefault="00D455C3" w:rsidP="00D455C3">
      <w:pPr>
        <w:ind w:left="360"/>
        <w:rPr>
          <w:sz w:val="22"/>
          <w:szCs w:val="22"/>
        </w:rPr>
      </w:pPr>
      <w:r>
        <w:rPr>
          <w:sz w:val="22"/>
          <w:szCs w:val="22"/>
        </w:rPr>
        <w:t xml:space="preserve">You should take as comprehensive a view as possible of all the possible aspects of the current pandemic crisis using the topics covered in the module as a primary basis of your consideration. </w:t>
      </w:r>
    </w:p>
    <w:p w14:paraId="14274DAF" w14:textId="77777777" w:rsidR="00D455C3" w:rsidRDefault="00D455C3" w:rsidP="00D455C3">
      <w:pPr>
        <w:ind w:left="360"/>
        <w:rPr>
          <w:b/>
          <w:bCs/>
          <w:sz w:val="22"/>
          <w:szCs w:val="22"/>
        </w:rPr>
      </w:pPr>
    </w:p>
    <w:p w14:paraId="42DBE620" w14:textId="77777777" w:rsidR="00D455C3" w:rsidRDefault="00D455C3" w:rsidP="00D455C3">
      <w:pPr>
        <w:ind w:left="360"/>
        <w:rPr>
          <w:sz w:val="22"/>
          <w:szCs w:val="22"/>
        </w:rPr>
      </w:pPr>
      <w:r w:rsidRPr="00A95B6D">
        <w:rPr>
          <w:b/>
          <w:bCs/>
          <w:sz w:val="22"/>
          <w:szCs w:val="22"/>
        </w:rPr>
        <w:t>Note:</w:t>
      </w:r>
      <w:r>
        <w:rPr>
          <w:sz w:val="22"/>
          <w:szCs w:val="22"/>
        </w:rPr>
        <w:t xml:space="preserve"> </w:t>
      </w:r>
      <w:r w:rsidRPr="00167569">
        <w:rPr>
          <w:sz w:val="22"/>
          <w:szCs w:val="22"/>
        </w:rPr>
        <w:t xml:space="preserve">This is </w:t>
      </w:r>
      <w:r>
        <w:rPr>
          <w:sz w:val="22"/>
          <w:szCs w:val="22"/>
        </w:rPr>
        <w:t xml:space="preserve">intended as </w:t>
      </w:r>
      <w:r w:rsidRPr="00167569">
        <w:rPr>
          <w:sz w:val="22"/>
          <w:szCs w:val="22"/>
        </w:rPr>
        <w:t xml:space="preserve">a discussion </w:t>
      </w:r>
      <w:r>
        <w:rPr>
          <w:sz w:val="22"/>
          <w:szCs w:val="22"/>
        </w:rPr>
        <w:t xml:space="preserve">exercise </w:t>
      </w:r>
      <w:r w:rsidRPr="00167569">
        <w:rPr>
          <w:sz w:val="22"/>
          <w:szCs w:val="22"/>
        </w:rPr>
        <w:t xml:space="preserve">only based on your own </w:t>
      </w:r>
      <w:r>
        <w:rPr>
          <w:sz w:val="22"/>
          <w:szCs w:val="22"/>
        </w:rPr>
        <w:t xml:space="preserve">personal </w:t>
      </w:r>
      <w:r w:rsidRPr="00167569">
        <w:rPr>
          <w:sz w:val="22"/>
          <w:szCs w:val="22"/>
        </w:rPr>
        <w:t>insights</w:t>
      </w:r>
      <w:r>
        <w:rPr>
          <w:sz w:val="22"/>
          <w:szCs w:val="22"/>
        </w:rPr>
        <w:t xml:space="preserve"> of the concepts involved. You should focus on your own personal learning and understanding rather than the real accuracy of any reports or data.</w:t>
      </w:r>
      <w:r w:rsidRPr="00167569">
        <w:rPr>
          <w:sz w:val="22"/>
          <w:szCs w:val="22"/>
        </w:rPr>
        <w:t xml:space="preserve"> </w:t>
      </w:r>
      <w:r>
        <w:rPr>
          <w:sz w:val="22"/>
          <w:szCs w:val="22"/>
        </w:rPr>
        <w:t>T</w:t>
      </w:r>
      <w:r w:rsidRPr="00167569">
        <w:rPr>
          <w:sz w:val="22"/>
          <w:szCs w:val="22"/>
        </w:rPr>
        <w:t xml:space="preserve">here is no </w:t>
      </w:r>
      <w:r>
        <w:rPr>
          <w:sz w:val="22"/>
          <w:szCs w:val="22"/>
        </w:rPr>
        <w:t>requirement</w:t>
      </w:r>
      <w:r w:rsidRPr="00167569">
        <w:rPr>
          <w:sz w:val="22"/>
          <w:szCs w:val="22"/>
        </w:rPr>
        <w:t xml:space="preserve"> to source or use actual dat</w:t>
      </w:r>
      <w:r>
        <w:rPr>
          <w:sz w:val="22"/>
          <w:szCs w:val="22"/>
        </w:rPr>
        <w:t xml:space="preserve">a or to provide actual factual examples, </w:t>
      </w:r>
      <w:r w:rsidRPr="00167569">
        <w:rPr>
          <w:sz w:val="22"/>
          <w:szCs w:val="22"/>
        </w:rPr>
        <w:t xml:space="preserve">but you could use </w:t>
      </w:r>
      <w:r>
        <w:rPr>
          <w:sz w:val="22"/>
          <w:szCs w:val="22"/>
        </w:rPr>
        <w:t xml:space="preserve">illustrative </w:t>
      </w:r>
      <w:r w:rsidRPr="00167569">
        <w:rPr>
          <w:sz w:val="22"/>
          <w:szCs w:val="22"/>
        </w:rPr>
        <w:t>diagrams/graphs where appropriate in your descriptions</w:t>
      </w:r>
      <w:r>
        <w:rPr>
          <w:sz w:val="22"/>
          <w:szCs w:val="22"/>
        </w:rPr>
        <w:t xml:space="preserve"> if you wish</w:t>
      </w:r>
      <w:r w:rsidRPr="00167569">
        <w:rPr>
          <w:sz w:val="22"/>
          <w:szCs w:val="22"/>
        </w:rPr>
        <w:t>.</w:t>
      </w:r>
    </w:p>
    <w:p w14:paraId="09183245" w14:textId="77777777" w:rsidR="00D455C3" w:rsidRPr="004056CE" w:rsidRDefault="00D455C3" w:rsidP="00D455C3">
      <w:pPr>
        <w:ind w:left="360"/>
        <w:rPr>
          <w:sz w:val="20"/>
        </w:rPr>
      </w:pPr>
    </w:p>
    <w:p w14:paraId="004D2FFA" w14:textId="77777777" w:rsidR="00D455C3" w:rsidRDefault="00D455C3" w:rsidP="00D455C3">
      <w:pPr>
        <w:ind w:left="360"/>
        <w:rPr>
          <w:sz w:val="22"/>
          <w:szCs w:val="22"/>
        </w:rPr>
      </w:pPr>
    </w:p>
    <w:p w14:paraId="2C36320F" w14:textId="77777777" w:rsidR="00D455C3" w:rsidRPr="00744856" w:rsidRDefault="00D455C3" w:rsidP="00D455C3">
      <w:pPr>
        <w:spacing w:after="200" w:line="276" w:lineRule="auto"/>
        <w:ind w:firstLine="360"/>
        <w:jc w:val="both"/>
        <w:rPr>
          <w:sz w:val="22"/>
          <w:szCs w:val="22"/>
        </w:rPr>
      </w:pPr>
      <w:r w:rsidRPr="00744856">
        <w:rPr>
          <w:sz w:val="22"/>
          <w:szCs w:val="22"/>
        </w:rPr>
        <w:t xml:space="preserve">References </w:t>
      </w:r>
      <w:r>
        <w:rPr>
          <w:sz w:val="22"/>
          <w:szCs w:val="22"/>
        </w:rPr>
        <w:t xml:space="preserve">should be provided </w:t>
      </w:r>
      <w:r w:rsidRPr="00744856">
        <w:rPr>
          <w:sz w:val="22"/>
          <w:szCs w:val="22"/>
        </w:rPr>
        <w:t>to a</w:t>
      </w:r>
      <w:r>
        <w:rPr>
          <w:sz w:val="22"/>
          <w:szCs w:val="22"/>
        </w:rPr>
        <w:t>ny</w:t>
      </w:r>
      <w:r w:rsidRPr="00744856">
        <w:rPr>
          <w:sz w:val="22"/>
          <w:szCs w:val="22"/>
        </w:rPr>
        <w:t xml:space="preserve"> sources of information used - using the Harvard referencing style</w:t>
      </w:r>
    </w:p>
    <w:p w14:paraId="362B31AF" w14:textId="77777777" w:rsidR="00D455C3" w:rsidRDefault="00D455C3" w:rsidP="00D455C3">
      <w:pPr>
        <w:rPr>
          <w:b/>
          <w:color w:val="000000" w:themeColor="text1"/>
        </w:rPr>
      </w:pPr>
    </w:p>
    <w:p w14:paraId="321DCC55" w14:textId="77777777" w:rsidR="00D455C3" w:rsidRDefault="00D455C3" w:rsidP="00D455C3">
      <w:pPr>
        <w:ind w:left="720" w:firstLine="720"/>
        <w:rPr>
          <w:color w:val="000000" w:themeColor="text1"/>
          <w:sz w:val="22"/>
          <w:szCs w:val="18"/>
        </w:rPr>
      </w:pPr>
      <w:r w:rsidRPr="00C51C5A">
        <w:rPr>
          <w:b/>
          <w:color w:val="000000" w:themeColor="text1"/>
          <w:sz w:val="22"/>
          <w:szCs w:val="18"/>
        </w:rPr>
        <w:t>Word count guideline</w:t>
      </w:r>
      <w:r w:rsidRPr="00C51C5A">
        <w:rPr>
          <w:color w:val="000000" w:themeColor="text1"/>
          <w:sz w:val="22"/>
          <w:szCs w:val="18"/>
        </w:rPr>
        <w:t>: 500 – 800 (not including quotations, tables, graphics)</w:t>
      </w:r>
    </w:p>
    <w:p w14:paraId="3C34B6D7" w14:textId="77777777" w:rsidR="00D455C3" w:rsidRDefault="00D455C3" w:rsidP="00D455C3">
      <w:pPr>
        <w:ind w:left="720" w:firstLine="720"/>
        <w:rPr>
          <w:color w:val="000000" w:themeColor="text1"/>
          <w:sz w:val="22"/>
          <w:szCs w:val="18"/>
        </w:rPr>
      </w:pPr>
    </w:p>
    <w:p w14:paraId="4D572767" w14:textId="77777777" w:rsidR="00D455C3" w:rsidRDefault="00D455C3" w:rsidP="00D455C3">
      <w:pPr>
        <w:ind w:left="720" w:firstLine="720"/>
        <w:rPr>
          <w:color w:val="000000" w:themeColor="text1"/>
          <w:sz w:val="22"/>
          <w:szCs w:val="18"/>
        </w:rPr>
      </w:pPr>
    </w:p>
    <w:p w14:paraId="51E1B458" w14:textId="77777777" w:rsidR="00D455C3" w:rsidRDefault="00D455C3" w:rsidP="00D455C3">
      <w:pPr>
        <w:ind w:left="786"/>
        <w:jc w:val="right"/>
        <w:rPr>
          <w:i/>
          <w:sz w:val="22"/>
          <w:szCs w:val="22"/>
        </w:rPr>
      </w:pPr>
    </w:p>
    <w:p w14:paraId="5AD08436" w14:textId="77777777" w:rsidR="00D455C3" w:rsidRDefault="00D455C3" w:rsidP="00D455C3">
      <w:pPr>
        <w:ind w:left="720" w:firstLine="720"/>
        <w:rPr>
          <w:color w:val="000000" w:themeColor="text1"/>
          <w:sz w:val="22"/>
          <w:szCs w:val="18"/>
        </w:rPr>
      </w:pPr>
    </w:p>
    <w:p w14:paraId="0C6CE935" w14:textId="77777777" w:rsidR="00D455C3" w:rsidRDefault="00D455C3" w:rsidP="00D455C3">
      <w:pPr>
        <w:rPr>
          <w:b/>
          <w:color w:val="0070C0"/>
          <w:sz w:val="22"/>
          <w:szCs w:val="22"/>
        </w:rPr>
      </w:pPr>
      <w:r>
        <w:rPr>
          <w:b/>
          <w:color w:val="0070C0"/>
          <w:sz w:val="22"/>
          <w:szCs w:val="22"/>
        </w:rPr>
        <w:br w:type="page"/>
      </w:r>
    </w:p>
    <w:p w14:paraId="493B44B6" w14:textId="77777777" w:rsidR="00D455C3" w:rsidRPr="00B90246" w:rsidRDefault="00D455C3" w:rsidP="00D455C3">
      <w:pPr>
        <w:rPr>
          <w:b/>
          <w:color w:val="0070C0"/>
          <w:sz w:val="22"/>
          <w:szCs w:val="22"/>
        </w:rPr>
      </w:pPr>
      <w:r w:rsidRPr="00B90246">
        <w:rPr>
          <w:b/>
          <w:color w:val="0070C0"/>
          <w:sz w:val="22"/>
          <w:szCs w:val="22"/>
        </w:rPr>
        <w:t xml:space="preserve">Marking Scheme Task 1 </w:t>
      </w:r>
      <w:r w:rsidRPr="00B90246">
        <w:rPr>
          <w:bCs/>
          <w:color w:val="0070C0"/>
          <w:sz w:val="22"/>
          <w:szCs w:val="22"/>
        </w:rPr>
        <w:t>[For information]:</w:t>
      </w:r>
    </w:p>
    <w:p w14:paraId="01C7C546" w14:textId="77777777" w:rsidR="00D455C3" w:rsidRPr="00B90246" w:rsidRDefault="00D455C3" w:rsidP="00D455C3">
      <w:pPr>
        <w:rPr>
          <w:bCs/>
          <w:color w:val="0070C0"/>
          <w:sz w:val="22"/>
          <w:szCs w:val="22"/>
        </w:rPr>
      </w:pPr>
    </w:p>
    <w:p w14:paraId="67E7C906" w14:textId="77777777" w:rsidR="00D455C3" w:rsidRPr="00B90246" w:rsidRDefault="00D455C3" w:rsidP="00D455C3">
      <w:pPr>
        <w:rPr>
          <w:bCs/>
          <w:color w:val="0070C0"/>
          <w:sz w:val="22"/>
          <w:szCs w:val="22"/>
        </w:rPr>
      </w:pPr>
      <w:r w:rsidRPr="00B90246">
        <w:rPr>
          <w:bCs/>
          <w:color w:val="0070C0"/>
          <w:sz w:val="22"/>
          <w:szCs w:val="22"/>
        </w:rPr>
        <w:t xml:space="preserve">Overall marking to be based on the following in the context of personal experience and insights </w:t>
      </w:r>
      <w:r>
        <w:rPr>
          <w:bCs/>
          <w:color w:val="0070C0"/>
          <w:sz w:val="22"/>
          <w:szCs w:val="22"/>
        </w:rPr>
        <w:t xml:space="preserve">and </w:t>
      </w:r>
      <w:r w:rsidRPr="00B90246">
        <w:rPr>
          <w:bCs/>
          <w:color w:val="0070C0"/>
          <w:sz w:val="22"/>
          <w:szCs w:val="22"/>
        </w:rPr>
        <w:t xml:space="preserve">will be expected to show a high degree of individual variability: </w:t>
      </w:r>
    </w:p>
    <w:p w14:paraId="4217C6AB" w14:textId="77777777" w:rsidR="00D455C3" w:rsidRPr="00B90246" w:rsidRDefault="00D455C3" w:rsidP="00D455C3">
      <w:pPr>
        <w:rPr>
          <w:bCs/>
          <w:color w:val="0070C0"/>
          <w:sz w:val="22"/>
          <w:szCs w:val="22"/>
        </w:rPr>
      </w:pPr>
    </w:p>
    <w:tbl>
      <w:tblPr>
        <w:tblStyle w:val="TableGrid"/>
        <w:tblW w:w="0" w:type="auto"/>
        <w:jc w:val="center"/>
        <w:tblLook w:val="04A0" w:firstRow="1" w:lastRow="0" w:firstColumn="1" w:lastColumn="0" w:noHBand="0" w:noVBand="1"/>
      </w:tblPr>
      <w:tblGrid>
        <w:gridCol w:w="1271"/>
        <w:gridCol w:w="7229"/>
      </w:tblGrid>
      <w:tr w:rsidR="00D455C3" w:rsidRPr="00B90246" w14:paraId="4777DB26" w14:textId="77777777" w:rsidTr="00B64A4B">
        <w:trPr>
          <w:jc w:val="center"/>
        </w:trPr>
        <w:tc>
          <w:tcPr>
            <w:tcW w:w="1271" w:type="dxa"/>
          </w:tcPr>
          <w:p w14:paraId="252D76A6" w14:textId="77777777" w:rsidR="00D455C3" w:rsidRPr="00B90246" w:rsidRDefault="00D455C3" w:rsidP="00B64A4B">
            <w:pPr>
              <w:rPr>
                <w:bCs/>
                <w:color w:val="0070C0"/>
                <w:sz w:val="22"/>
                <w:szCs w:val="22"/>
              </w:rPr>
            </w:pPr>
            <w:r w:rsidRPr="00B90246">
              <w:rPr>
                <w:bCs/>
                <w:color w:val="0070C0"/>
                <w:sz w:val="22"/>
                <w:szCs w:val="22"/>
              </w:rPr>
              <w:t>&gt; 30 Marks</w:t>
            </w:r>
          </w:p>
        </w:tc>
        <w:tc>
          <w:tcPr>
            <w:tcW w:w="7229" w:type="dxa"/>
          </w:tcPr>
          <w:p w14:paraId="5C2D80B1" w14:textId="77777777" w:rsidR="00D455C3" w:rsidRPr="00B90246" w:rsidRDefault="00D455C3" w:rsidP="00B64A4B">
            <w:pPr>
              <w:rPr>
                <w:bCs/>
                <w:color w:val="0070C0"/>
                <w:sz w:val="22"/>
                <w:szCs w:val="22"/>
              </w:rPr>
            </w:pPr>
            <w:r w:rsidRPr="00B90246">
              <w:rPr>
                <w:bCs/>
                <w:color w:val="0070C0"/>
                <w:sz w:val="22"/>
                <w:szCs w:val="22"/>
              </w:rPr>
              <w:t>Clear, concise and detailed p</w:t>
            </w:r>
            <w:r>
              <w:rPr>
                <w:bCs/>
                <w:color w:val="0070C0"/>
                <w:sz w:val="22"/>
                <w:szCs w:val="22"/>
              </w:rPr>
              <w:t>ersonal</w:t>
            </w:r>
            <w:r w:rsidRPr="00B90246">
              <w:rPr>
                <w:bCs/>
                <w:color w:val="0070C0"/>
                <w:sz w:val="22"/>
                <w:szCs w:val="22"/>
              </w:rPr>
              <w:t xml:space="preserve"> review and discussion of a comprehensive range of topics based on what aspects of the four Business Data Analysis Module’s learning outcomes outlined might have relevance to the analysis of the data associated with the pandemic crisis. Examples could include</w:t>
            </w:r>
            <w:r>
              <w:rPr>
                <w:bCs/>
                <w:color w:val="0070C0"/>
                <w:sz w:val="22"/>
                <w:szCs w:val="22"/>
              </w:rPr>
              <w:t>, but are not limited to,</w:t>
            </w:r>
            <w:r w:rsidRPr="00B90246">
              <w:rPr>
                <w:bCs/>
                <w:color w:val="0070C0"/>
                <w:sz w:val="22"/>
                <w:szCs w:val="22"/>
              </w:rPr>
              <w:t xml:space="preserve"> how descriptive statistics could help / had helped </w:t>
            </w:r>
            <w:r>
              <w:rPr>
                <w:bCs/>
                <w:color w:val="0070C0"/>
                <w:sz w:val="22"/>
                <w:szCs w:val="22"/>
              </w:rPr>
              <w:t xml:space="preserve">the student’s </w:t>
            </w:r>
            <w:r w:rsidRPr="00B90246">
              <w:rPr>
                <w:bCs/>
                <w:color w:val="0070C0"/>
                <w:sz w:val="22"/>
                <w:szCs w:val="22"/>
              </w:rPr>
              <w:t xml:space="preserve">personal understanding, how different sets of data might be compared, use of probability in assessing risk, confidence in data based on testing, </w:t>
            </w:r>
            <w:r>
              <w:rPr>
                <w:bCs/>
                <w:color w:val="0070C0"/>
                <w:sz w:val="22"/>
                <w:szCs w:val="22"/>
              </w:rPr>
              <w:t xml:space="preserve">potential for </w:t>
            </w:r>
            <w:r w:rsidRPr="00B90246">
              <w:rPr>
                <w:bCs/>
                <w:color w:val="0070C0"/>
                <w:sz w:val="22"/>
                <w:szCs w:val="22"/>
              </w:rPr>
              <w:t>bias in samples, significance of mortality rates, meaning of correlations</w:t>
            </w:r>
            <w:r>
              <w:rPr>
                <w:bCs/>
                <w:color w:val="0070C0"/>
                <w:sz w:val="22"/>
                <w:szCs w:val="22"/>
              </w:rPr>
              <w:t xml:space="preserve"> between datasets</w:t>
            </w:r>
            <w:r w:rsidRPr="00B90246">
              <w:rPr>
                <w:bCs/>
                <w:color w:val="0070C0"/>
                <w:sz w:val="22"/>
                <w:szCs w:val="22"/>
              </w:rPr>
              <w:t xml:space="preserve">, testing of treatments, predicting infection rates / economics </w:t>
            </w:r>
            <w:r>
              <w:rPr>
                <w:bCs/>
                <w:color w:val="0070C0"/>
                <w:sz w:val="22"/>
                <w:szCs w:val="22"/>
              </w:rPr>
              <w:t xml:space="preserve">trends </w:t>
            </w:r>
            <w:r w:rsidRPr="00B90246">
              <w:rPr>
                <w:bCs/>
                <w:color w:val="0070C0"/>
                <w:sz w:val="22"/>
                <w:szCs w:val="22"/>
              </w:rPr>
              <w:t>etc. Appropriate use of graphics and diagrams. Strong indication of personal consideration, research, approach and application.</w:t>
            </w:r>
          </w:p>
          <w:p w14:paraId="58AEDD97" w14:textId="77777777" w:rsidR="00D455C3" w:rsidRPr="00B90246" w:rsidRDefault="00D455C3" w:rsidP="00B64A4B">
            <w:pPr>
              <w:rPr>
                <w:bCs/>
                <w:color w:val="0070C0"/>
                <w:sz w:val="22"/>
                <w:szCs w:val="22"/>
              </w:rPr>
            </w:pPr>
          </w:p>
        </w:tc>
      </w:tr>
      <w:tr w:rsidR="00D455C3" w:rsidRPr="00B90246" w14:paraId="34F6A683" w14:textId="77777777" w:rsidTr="00B64A4B">
        <w:trPr>
          <w:jc w:val="center"/>
        </w:trPr>
        <w:tc>
          <w:tcPr>
            <w:tcW w:w="1271" w:type="dxa"/>
          </w:tcPr>
          <w:p w14:paraId="5C1F0CDB" w14:textId="77777777" w:rsidR="00D455C3" w:rsidRPr="00B90246" w:rsidRDefault="00D455C3" w:rsidP="00B64A4B">
            <w:pPr>
              <w:rPr>
                <w:bCs/>
                <w:color w:val="0070C0"/>
                <w:sz w:val="22"/>
                <w:szCs w:val="22"/>
              </w:rPr>
            </w:pPr>
            <w:r w:rsidRPr="00B90246">
              <w:rPr>
                <w:bCs/>
                <w:color w:val="0070C0"/>
                <w:sz w:val="22"/>
                <w:szCs w:val="22"/>
              </w:rPr>
              <w:t>25 to 30</w:t>
            </w:r>
          </w:p>
          <w:p w14:paraId="2E3D1569" w14:textId="77777777" w:rsidR="00D455C3" w:rsidRPr="00B90246" w:rsidRDefault="00D455C3" w:rsidP="00B64A4B">
            <w:pPr>
              <w:rPr>
                <w:bCs/>
                <w:color w:val="0070C0"/>
                <w:sz w:val="22"/>
                <w:szCs w:val="22"/>
              </w:rPr>
            </w:pPr>
            <w:r w:rsidRPr="00B90246">
              <w:rPr>
                <w:bCs/>
                <w:color w:val="0070C0"/>
                <w:sz w:val="22"/>
                <w:szCs w:val="22"/>
              </w:rPr>
              <w:t>Marks</w:t>
            </w:r>
          </w:p>
        </w:tc>
        <w:tc>
          <w:tcPr>
            <w:tcW w:w="7229" w:type="dxa"/>
          </w:tcPr>
          <w:p w14:paraId="786B2D8A" w14:textId="77777777" w:rsidR="00D455C3" w:rsidRPr="00B90246" w:rsidRDefault="00D455C3" w:rsidP="00B64A4B">
            <w:pPr>
              <w:rPr>
                <w:bCs/>
                <w:color w:val="0070C0"/>
                <w:sz w:val="22"/>
                <w:szCs w:val="22"/>
              </w:rPr>
            </w:pPr>
            <w:r w:rsidRPr="00B90246">
              <w:rPr>
                <w:bCs/>
                <w:color w:val="0070C0"/>
                <w:sz w:val="22"/>
                <w:szCs w:val="22"/>
              </w:rPr>
              <w:t>Good evidence of a well-considered realistic approach. Good range of topics outlined. Some use of graphics and diagrams</w:t>
            </w:r>
            <w:r>
              <w:rPr>
                <w:bCs/>
                <w:color w:val="0070C0"/>
                <w:sz w:val="22"/>
                <w:szCs w:val="22"/>
              </w:rPr>
              <w:t xml:space="preserve"> as necessary</w:t>
            </w:r>
            <w:r w:rsidRPr="00B90246">
              <w:rPr>
                <w:bCs/>
                <w:color w:val="0070C0"/>
                <w:sz w:val="22"/>
                <w:szCs w:val="22"/>
              </w:rPr>
              <w:t>. Good indication of personal consideration, research, approach and application.</w:t>
            </w:r>
          </w:p>
          <w:p w14:paraId="42BF0384" w14:textId="77777777" w:rsidR="00D455C3" w:rsidRPr="00B90246" w:rsidRDefault="00D455C3" w:rsidP="00B64A4B">
            <w:pPr>
              <w:rPr>
                <w:bCs/>
                <w:color w:val="0070C0"/>
                <w:sz w:val="22"/>
                <w:szCs w:val="22"/>
              </w:rPr>
            </w:pPr>
          </w:p>
        </w:tc>
      </w:tr>
      <w:tr w:rsidR="00D455C3" w:rsidRPr="00B90246" w14:paraId="2742C1A9" w14:textId="77777777" w:rsidTr="00B64A4B">
        <w:trPr>
          <w:jc w:val="center"/>
        </w:trPr>
        <w:tc>
          <w:tcPr>
            <w:tcW w:w="1271" w:type="dxa"/>
          </w:tcPr>
          <w:p w14:paraId="755EB4F8" w14:textId="77777777" w:rsidR="00D455C3" w:rsidRPr="00B90246" w:rsidRDefault="00D455C3" w:rsidP="00B64A4B">
            <w:pPr>
              <w:rPr>
                <w:bCs/>
                <w:color w:val="0070C0"/>
                <w:sz w:val="22"/>
                <w:szCs w:val="22"/>
              </w:rPr>
            </w:pPr>
            <w:r w:rsidRPr="00B90246">
              <w:rPr>
                <w:bCs/>
                <w:color w:val="0070C0"/>
                <w:sz w:val="22"/>
                <w:szCs w:val="22"/>
              </w:rPr>
              <w:t>20 to 25</w:t>
            </w:r>
          </w:p>
          <w:p w14:paraId="4D5195F0" w14:textId="77777777" w:rsidR="00D455C3" w:rsidRPr="00B90246" w:rsidRDefault="00D455C3" w:rsidP="00B64A4B">
            <w:pPr>
              <w:rPr>
                <w:bCs/>
                <w:color w:val="0070C0"/>
                <w:sz w:val="22"/>
                <w:szCs w:val="22"/>
              </w:rPr>
            </w:pPr>
            <w:r w:rsidRPr="00B90246">
              <w:rPr>
                <w:bCs/>
                <w:color w:val="0070C0"/>
                <w:sz w:val="22"/>
                <w:szCs w:val="22"/>
              </w:rPr>
              <w:t>Marks</w:t>
            </w:r>
          </w:p>
        </w:tc>
        <w:tc>
          <w:tcPr>
            <w:tcW w:w="7229" w:type="dxa"/>
          </w:tcPr>
          <w:p w14:paraId="4DF1FE2A" w14:textId="77777777" w:rsidR="00D455C3" w:rsidRPr="00B90246" w:rsidRDefault="00D455C3" w:rsidP="00B64A4B">
            <w:pPr>
              <w:rPr>
                <w:bCs/>
                <w:color w:val="0070C0"/>
                <w:sz w:val="22"/>
                <w:szCs w:val="22"/>
              </w:rPr>
            </w:pPr>
            <w:r w:rsidRPr="00B90246">
              <w:rPr>
                <w:bCs/>
                <w:color w:val="0070C0"/>
                <w:sz w:val="22"/>
                <w:szCs w:val="22"/>
              </w:rPr>
              <w:t>Realistic and useful consideration of some potential topics. Limited overall scope. Some indication of personal consideration, research, approach and application.</w:t>
            </w:r>
          </w:p>
          <w:p w14:paraId="57B07343" w14:textId="77777777" w:rsidR="00D455C3" w:rsidRPr="00B90246" w:rsidRDefault="00D455C3" w:rsidP="00B64A4B">
            <w:pPr>
              <w:rPr>
                <w:bCs/>
                <w:color w:val="0070C0"/>
                <w:sz w:val="22"/>
                <w:szCs w:val="22"/>
              </w:rPr>
            </w:pPr>
          </w:p>
        </w:tc>
      </w:tr>
      <w:tr w:rsidR="00D455C3" w:rsidRPr="00B90246" w14:paraId="0AE49E87" w14:textId="77777777" w:rsidTr="00B64A4B">
        <w:trPr>
          <w:jc w:val="center"/>
        </w:trPr>
        <w:tc>
          <w:tcPr>
            <w:tcW w:w="1271" w:type="dxa"/>
          </w:tcPr>
          <w:p w14:paraId="470C2E96" w14:textId="77777777" w:rsidR="00D455C3" w:rsidRPr="00B90246" w:rsidRDefault="00D455C3" w:rsidP="00B64A4B">
            <w:pPr>
              <w:rPr>
                <w:bCs/>
                <w:color w:val="0070C0"/>
                <w:sz w:val="22"/>
                <w:szCs w:val="22"/>
              </w:rPr>
            </w:pPr>
            <w:r w:rsidRPr="00B90246">
              <w:rPr>
                <w:bCs/>
                <w:color w:val="0070C0"/>
                <w:sz w:val="22"/>
                <w:szCs w:val="22"/>
              </w:rPr>
              <w:t>15 to 20</w:t>
            </w:r>
          </w:p>
          <w:p w14:paraId="39640131" w14:textId="77777777" w:rsidR="00D455C3" w:rsidRPr="00B90246" w:rsidRDefault="00D455C3" w:rsidP="00B64A4B">
            <w:pPr>
              <w:rPr>
                <w:bCs/>
                <w:color w:val="0070C0"/>
                <w:sz w:val="22"/>
                <w:szCs w:val="22"/>
              </w:rPr>
            </w:pPr>
            <w:r w:rsidRPr="00B90246">
              <w:rPr>
                <w:bCs/>
                <w:color w:val="0070C0"/>
                <w:sz w:val="22"/>
                <w:szCs w:val="22"/>
              </w:rPr>
              <w:t>Marks</w:t>
            </w:r>
          </w:p>
        </w:tc>
        <w:tc>
          <w:tcPr>
            <w:tcW w:w="7229" w:type="dxa"/>
          </w:tcPr>
          <w:p w14:paraId="4C8E8054" w14:textId="77777777" w:rsidR="00D455C3" w:rsidRPr="00B90246" w:rsidRDefault="00D455C3" w:rsidP="00B64A4B">
            <w:pPr>
              <w:rPr>
                <w:bCs/>
                <w:color w:val="0070C0"/>
                <w:sz w:val="22"/>
                <w:szCs w:val="22"/>
              </w:rPr>
            </w:pPr>
            <w:r w:rsidRPr="00B90246">
              <w:rPr>
                <w:bCs/>
                <w:color w:val="0070C0"/>
                <w:sz w:val="22"/>
                <w:szCs w:val="22"/>
              </w:rPr>
              <w:t xml:space="preserve">Limited application of required approaches. Inclusion of some potential topics. Focus on / reliance on general theory / generic approaches rather than </w:t>
            </w:r>
            <w:r>
              <w:rPr>
                <w:bCs/>
                <w:color w:val="0070C0"/>
                <w:sz w:val="22"/>
                <w:szCs w:val="22"/>
              </w:rPr>
              <w:t xml:space="preserve">personally </w:t>
            </w:r>
            <w:r w:rsidRPr="00B90246">
              <w:rPr>
                <w:bCs/>
                <w:color w:val="0070C0"/>
                <w:sz w:val="22"/>
                <w:szCs w:val="22"/>
              </w:rPr>
              <w:t>considered examples.</w:t>
            </w:r>
          </w:p>
          <w:p w14:paraId="11DDF3F4" w14:textId="77777777" w:rsidR="00D455C3" w:rsidRPr="00B90246" w:rsidRDefault="00D455C3" w:rsidP="00B64A4B">
            <w:pPr>
              <w:rPr>
                <w:bCs/>
                <w:color w:val="0070C0"/>
                <w:sz w:val="22"/>
                <w:szCs w:val="22"/>
              </w:rPr>
            </w:pPr>
          </w:p>
        </w:tc>
      </w:tr>
      <w:tr w:rsidR="00D455C3" w:rsidRPr="00B90246" w14:paraId="705CD8C2" w14:textId="77777777" w:rsidTr="00B64A4B">
        <w:trPr>
          <w:jc w:val="center"/>
        </w:trPr>
        <w:tc>
          <w:tcPr>
            <w:tcW w:w="1271" w:type="dxa"/>
          </w:tcPr>
          <w:p w14:paraId="7FA24E12" w14:textId="77777777" w:rsidR="00D455C3" w:rsidRPr="00B90246" w:rsidRDefault="00D455C3" w:rsidP="00B64A4B">
            <w:pPr>
              <w:rPr>
                <w:bCs/>
                <w:color w:val="0070C0"/>
                <w:sz w:val="22"/>
                <w:szCs w:val="22"/>
              </w:rPr>
            </w:pPr>
            <w:r w:rsidRPr="00B90246">
              <w:rPr>
                <w:bCs/>
                <w:color w:val="0070C0"/>
                <w:sz w:val="22"/>
                <w:szCs w:val="22"/>
              </w:rPr>
              <w:t>&lt;15</w:t>
            </w:r>
          </w:p>
        </w:tc>
        <w:tc>
          <w:tcPr>
            <w:tcW w:w="7229" w:type="dxa"/>
          </w:tcPr>
          <w:p w14:paraId="109A0F1D" w14:textId="77777777" w:rsidR="00D455C3" w:rsidRPr="00B90246" w:rsidRDefault="00D455C3" w:rsidP="00B64A4B">
            <w:pPr>
              <w:rPr>
                <w:bCs/>
                <w:color w:val="0070C0"/>
                <w:sz w:val="22"/>
                <w:szCs w:val="22"/>
              </w:rPr>
            </w:pPr>
            <w:r w:rsidRPr="00B90246">
              <w:rPr>
                <w:bCs/>
                <w:color w:val="0070C0"/>
                <w:sz w:val="22"/>
                <w:szCs w:val="22"/>
              </w:rPr>
              <w:t>Insufficient evidence of application. Major aspects omitted. Lack of personal application to topics.</w:t>
            </w:r>
          </w:p>
          <w:p w14:paraId="014287B5" w14:textId="77777777" w:rsidR="00D455C3" w:rsidRPr="00B90246" w:rsidRDefault="00D455C3" w:rsidP="00B64A4B">
            <w:pPr>
              <w:rPr>
                <w:bCs/>
                <w:color w:val="0070C0"/>
                <w:sz w:val="22"/>
                <w:szCs w:val="22"/>
              </w:rPr>
            </w:pPr>
          </w:p>
        </w:tc>
      </w:tr>
    </w:tbl>
    <w:p w14:paraId="34F4788C" w14:textId="77777777" w:rsidR="00D455C3" w:rsidRDefault="00D455C3" w:rsidP="00D455C3">
      <w:pPr>
        <w:rPr>
          <w:b/>
          <w:color w:val="0070C0"/>
          <w:sz w:val="22"/>
          <w:szCs w:val="22"/>
        </w:rPr>
      </w:pPr>
    </w:p>
    <w:p w14:paraId="21C171CC" w14:textId="77777777" w:rsidR="00D455C3" w:rsidRDefault="00D455C3" w:rsidP="00D455C3">
      <w:pPr>
        <w:rPr>
          <w:b/>
          <w:color w:val="0070C0"/>
          <w:sz w:val="22"/>
          <w:szCs w:val="22"/>
        </w:rPr>
      </w:pPr>
      <w:r>
        <w:rPr>
          <w:b/>
          <w:color w:val="0070C0"/>
          <w:sz w:val="22"/>
          <w:szCs w:val="22"/>
        </w:rPr>
        <w:t xml:space="preserve"> </w:t>
      </w:r>
    </w:p>
    <w:p w14:paraId="153757E8" w14:textId="77777777" w:rsidR="00D455C3" w:rsidRDefault="00D455C3" w:rsidP="00D455C3">
      <w:pPr>
        <w:rPr>
          <w:color w:val="000000" w:themeColor="text1"/>
          <w:sz w:val="22"/>
          <w:szCs w:val="18"/>
        </w:rPr>
      </w:pPr>
      <w:r>
        <w:rPr>
          <w:color w:val="000000" w:themeColor="text1"/>
          <w:sz w:val="22"/>
          <w:szCs w:val="18"/>
        </w:rPr>
        <w:br w:type="page"/>
      </w:r>
    </w:p>
    <w:p w14:paraId="07342CFC" w14:textId="77777777" w:rsidR="00D455C3" w:rsidRPr="0036594A" w:rsidRDefault="00D455C3" w:rsidP="00D455C3">
      <w:pPr>
        <w:pStyle w:val="ListParagraph"/>
        <w:numPr>
          <w:ilvl w:val="0"/>
          <w:numId w:val="1"/>
        </w:numPr>
        <w:rPr>
          <w:rFonts w:cs="Calibri"/>
          <w:b/>
          <w:bCs/>
          <w:i/>
          <w:iCs/>
          <w:color w:val="000000"/>
          <w:sz w:val="22"/>
          <w:szCs w:val="22"/>
          <w:lang w:val="en-IE" w:eastAsia="en-IE"/>
        </w:rPr>
      </w:pPr>
      <w:r w:rsidRPr="0036594A">
        <w:rPr>
          <w:rFonts w:cs="Calibri"/>
          <w:b/>
          <w:bCs/>
          <w:i/>
          <w:iCs/>
          <w:color w:val="000000"/>
          <w:sz w:val="22"/>
          <w:szCs w:val="22"/>
          <w:lang w:val="en-IE" w:eastAsia="en-IE"/>
        </w:rPr>
        <w:t xml:space="preserve">Are apartment rents significantly different in the four regional Irish cities? </w:t>
      </w:r>
    </w:p>
    <w:p w14:paraId="77AE80E2" w14:textId="77777777" w:rsidR="00D455C3" w:rsidRPr="0036594A" w:rsidRDefault="00D455C3" w:rsidP="00D455C3">
      <w:pPr>
        <w:pStyle w:val="ListParagraph"/>
        <w:ind w:left="360"/>
        <w:rPr>
          <w:rFonts w:cs="Calibri"/>
          <w:color w:val="000000"/>
          <w:sz w:val="22"/>
          <w:szCs w:val="22"/>
          <w:lang w:val="en-IE" w:eastAsia="en-IE"/>
        </w:rPr>
      </w:pPr>
    </w:p>
    <w:p w14:paraId="7C9346EC" w14:textId="77777777" w:rsidR="00D455C3" w:rsidRPr="0036594A" w:rsidRDefault="00D455C3" w:rsidP="00D455C3">
      <w:pPr>
        <w:pStyle w:val="ListParagraph"/>
        <w:ind w:left="360"/>
        <w:rPr>
          <w:rFonts w:cs="Calibri"/>
          <w:color w:val="000000"/>
          <w:sz w:val="22"/>
          <w:szCs w:val="22"/>
          <w:lang w:val="en-IE" w:eastAsia="en-IE"/>
        </w:rPr>
      </w:pPr>
      <w:r w:rsidRPr="0036594A">
        <w:rPr>
          <w:rFonts w:cs="Calibri"/>
          <w:color w:val="000000"/>
          <w:sz w:val="22"/>
          <w:szCs w:val="22"/>
          <w:lang w:val="en-IE" w:eastAsia="en-IE"/>
        </w:rPr>
        <w:t>Source average monthly rents for two-bed apartments by quarter for the 10 years to Q3 2019 from the Residential Property Board (RTB) data held on the Central Statistics Office Statistic Bank (</w:t>
      </w:r>
      <w:hyperlink r:id="rId6" w:history="1">
        <w:r w:rsidRPr="0036594A">
          <w:rPr>
            <w:rStyle w:val="Hyperlink"/>
            <w:rFonts w:cs="Calibri"/>
            <w:sz w:val="22"/>
            <w:szCs w:val="22"/>
            <w:lang w:val="en-IE" w:eastAsia="en-IE"/>
          </w:rPr>
          <w:t>https://statbank.cso.ie</w:t>
        </w:r>
      </w:hyperlink>
      <w:r w:rsidRPr="0036594A">
        <w:rPr>
          <w:rFonts w:cs="Calibri"/>
          <w:color w:val="000000"/>
          <w:sz w:val="22"/>
          <w:szCs w:val="22"/>
          <w:lang w:val="en-IE" w:eastAsia="en-IE"/>
        </w:rPr>
        <w:t>)</w:t>
      </w:r>
      <w:r>
        <w:rPr>
          <w:rFonts w:cs="Calibri"/>
          <w:color w:val="000000"/>
          <w:sz w:val="22"/>
          <w:szCs w:val="22"/>
          <w:lang w:val="en-IE" w:eastAsia="en-IE"/>
        </w:rPr>
        <w:t xml:space="preserve">. Based on the second last digit of your student number, as outlined below, use a subset of this quarterly data as samples of rents for </w:t>
      </w:r>
      <w:r w:rsidRPr="0036594A">
        <w:rPr>
          <w:rFonts w:cs="Calibri"/>
          <w:color w:val="000000"/>
          <w:sz w:val="22"/>
          <w:szCs w:val="22"/>
          <w:lang w:val="en-IE" w:eastAsia="en-IE"/>
        </w:rPr>
        <w:t xml:space="preserve">input to a comparison of mean rents in </w:t>
      </w:r>
      <w:r>
        <w:rPr>
          <w:rFonts w:cs="Calibri"/>
          <w:color w:val="000000"/>
          <w:sz w:val="22"/>
          <w:szCs w:val="22"/>
          <w:lang w:val="en-IE" w:eastAsia="en-IE"/>
        </w:rPr>
        <w:t xml:space="preserve">three of </w:t>
      </w:r>
      <w:r w:rsidRPr="0036594A">
        <w:rPr>
          <w:rFonts w:cs="Calibri"/>
          <w:color w:val="000000"/>
          <w:sz w:val="22"/>
          <w:szCs w:val="22"/>
          <w:lang w:val="en-IE" w:eastAsia="en-IE"/>
        </w:rPr>
        <w:t xml:space="preserve">the four cities (i.e. the data for </w:t>
      </w:r>
      <w:r>
        <w:rPr>
          <w:rFonts w:cs="Calibri"/>
          <w:color w:val="000000"/>
          <w:sz w:val="22"/>
          <w:szCs w:val="22"/>
          <w:lang w:val="en-IE" w:eastAsia="en-IE"/>
        </w:rPr>
        <w:t xml:space="preserve">three of the fours datasets for </w:t>
      </w:r>
      <w:r w:rsidRPr="0036594A">
        <w:rPr>
          <w:rFonts w:cs="Calibri"/>
          <w:color w:val="000000"/>
          <w:sz w:val="22"/>
          <w:szCs w:val="22"/>
          <w:lang w:val="en-IE" w:eastAsia="en-IE"/>
        </w:rPr>
        <w:t>Cork City, Galway City, Limerick City and Waterford City)</w:t>
      </w:r>
      <w:r>
        <w:rPr>
          <w:rFonts w:cs="Calibri"/>
          <w:color w:val="000000"/>
          <w:sz w:val="22"/>
          <w:szCs w:val="22"/>
          <w:lang w:val="en-IE" w:eastAsia="en-IE"/>
        </w:rPr>
        <w:t xml:space="preserve"> – selecting cities based on your Student Number as shown below.</w:t>
      </w:r>
      <w:r w:rsidRPr="0036594A">
        <w:rPr>
          <w:rFonts w:cs="Calibri"/>
          <w:color w:val="000000"/>
          <w:sz w:val="22"/>
          <w:szCs w:val="22"/>
          <w:lang w:val="en-IE" w:eastAsia="en-IE"/>
        </w:rPr>
        <w:t xml:space="preserve">. </w:t>
      </w:r>
    </w:p>
    <w:p w14:paraId="3914D06F" w14:textId="77777777" w:rsidR="00D455C3" w:rsidRPr="0036594A" w:rsidRDefault="00D455C3" w:rsidP="00D455C3">
      <w:pPr>
        <w:rPr>
          <w:rFonts w:cs="Calibri"/>
          <w:color w:val="000000"/>
          <w:sz w:val="22"/>
          <w:szCs w:val="22"/>
          <w:lang w:val="en-IE" w:eastAsia="en-IE"/>
        </w:rPr>
      </w:pPr>
    </w:p>
    <w:p w14:paraId="6E8D002C" w14:textId="77777777" w:rsidR="00D455C3" w:rsidRPr="0036594A" w:rsidRDefault="00D455C3" w:rsidP="00D455C3">
      <w:pPr>
        <w:pStyle w:val="ListParagraph"/>
        <w:numPr>
          <w:ilvl w:val="0"/>
          <w:numId w:val="3"/>
        </w:numPr>
        <w:rPr>
          <w:rFonts w:cs="Calibri"/>
          <w:color w:val="000000"/>
          <w:sz w:val="22"/>
          <w:szCs w:val="22"/>
          <w:lang w:val="en-IE" w:eastAsia="en-IE"/>
        </w:rPr>
      </w:pPr>
      <w:r w:rsidRPr="0036594A">
        <w:rPr>
          <w:rFonts w:cs="Calibri"/>
          <w:color w:val="000000"/>
          <w:sz w:val="22"/>
          <w:szCs w:val="22"/>
          <w:lang w:val="en-IE" w:eastAsia="en-IE"/>
        </w:rPr>
        <w:t xml:space="preserve">Specify the null and alternate hypotheses to determine if there is a significant difference between the mean rents in the </w:t>
      </w:r>
      <w:r>
        <w:rPr>
          <w:rFonts w:cs="Calibri"/>
          <w:color w:val="000000"/>
          <w:sz w:val="22"/>
          <w:szCs w:val="22"/>
          <w:lang w:val="en-IE" w:eastAsia="en-IE"/>
        </w:rPr>
        <w:t>three</w:t>
      </w:r>
      <w:r w:rsidRPr="0036594A">
        <w:rPr>
          <w:rFonts w:cs="Calibri"/>
          <w:color w:val="000000"/>
          <w:sz w:val="22"/>
          <w:szCs w:val="22"/>
          <w:lang w:val="en-IE" w:eastAsia="en-IE"/>
        </w:rPr>
        <w:t xml:space="preserve"> cities.</w:t>
      </w:r>
    </w:p>
    <w:p w14:paraId="324C8D9F" w14:textId="77777777" w:rsidR="00D455C3" w:rsidRPr="0036594A" w:rsidRDefault="00D455C3" w:rsidP="00D455C3">
      <w:pPr>
        <w:pStyle w:val="ListParagraph"/>
        <w:ind w:left="1080"/>
        <w:rPr>
          <w:rFonts w:cs="Calibri"/>
          <w:color w:val="000000"/>
          <w:sz w:val="22"/>
          <w:szCs w:val="22"/>
          <w:lang w:val="en-IE" w:eastAsia="en-IE"/>
        </w:rPr>
      </w:pPr>
    </w:p>
    <w:p w14:paraId="3DE1ED7F" w14:textId="77777777" w:rsidR="00D455C3" w:rsidRPr="0036594A" w:rsidRDefault="00D455C3" w:rsidP="00D455C3">
      <w:pPr>
        <w:pStyle w:val="ListParagraph"/>
        <w:numPr>
          <w:ilvl w:val="0"/>
          <w:numId w:val="3"/>
        </w:numPr>
        <w:rPr>
          <w:rFonts w:cs="Calibri"/>
          <w:color w:val="000000"/>
          <w:sz w:val="22"/>
          <w:szCs w:val="22"/>
          <w:lang w:val="en-IE" w:eastAsia="en-IE"/>
        </w:rPr>
      </w:pPr>
      <w:r w:rsidRPr="0036594A">
        <w:rPr>
          <w:rFonts w:cs="Calibri"/>
          <w:color w:val="000000"/>
          <w:sz w:val="22"/>
          <w:szCs w:val="22"/>
          <w:lang w:val="en-IE" w:eastAsia="en-IE"/>
        </w:rPr>
        <w:t>Using the two-bed apartment quarterly rent data</w:t>
      </w:r>
      <w:r>
        <w:rPr>
          <w:rFonts w:cs="Calibri"/>
          <w:color w:val="000000"/>
          <w:sz w:val="22"/>
          <w:szCs w:val="22"/>
          <w:lang w:val="en-IE" w:eastAsia="en-IE"/>
        </w:rPr>
        <w:t xml:space="preserve"> for the three selected cities</w:t>
      </w:r>
      <w:r w:rsidRPr="0036594A">
        <w:rPr>
          <w:rFonts w:cs="Calibri"/>
          <w:color w:val="000000"/>
          <w:sz w:val="22"/>
          <w:szCs w:val="22"/>
          <w:lang w:val="en-IE" w:eastAsia="en-IE"/>
        </w:rPr>
        <w:t>, calculate the test statistic to test your hypotheses and report your result.</w:t>
      </w:r>
    </w:p>
    <w:p w14:paraId="1F60E7B9" w14:textId="77777777" w:rsidR="00D455C3" w:rsidRPr="0036594A" w:rsidRDefault="00D455C3" w:rsidP="00D455C3">
      <w:pPr>
        <w:rPr>
          <w:rFonts w:cs="Calibri"/>
          <w:color w:val="000000"/>
          <w:sz w:val="22"/>
          <w:szCs w:val="22"/>
          <w:lang w:val="en-IE" w:eastAsia="en-IE"/>
        </w:rPr>
      </w:pPr>
    </w:p>
    <w:p w14:paraId="63A65BBA" w14:textId="77777777" w:rsidR="00D455C3" w:rsidRPr="0036594A" w:rsidRDefault="00D455C3" w:rsidP="00D455C3">
      <w:pPr>
        <w:pStyle w:val="ListParagraph"/>
        <w:numPr>
          <w:ilvl w:val="0"/>
          <w:numId w:val="3"/>
        </w:numPr>
        <w:rPr>
          <w:rFonts w:cs="Calibri"/>
          <w:color w:val="000000"/>
          <w:sz w:val="22"/>
          <w:szCs w:val="22"/>
          <w:lang w:val="en-IE" w:eastAsia="en-IE"/>
        </w:rPr>
      </w:pPr>
      <w:r w:rsidRPr="0036594A">
        <w:rPr>
          <w:rFonts w:cs="Calibri"/>
          <w:color w:val="000000"/>
          <w:sz w:val="22"/>
          <w:szCs w:val="22"/>
          <w:lang w:val="en-IE" w:eastAsia="en-IE"/>
        </w:rPr>
        <w:t xml:space="preserve">Report your overall outcome, clearly explain your reason for choosing this </w:t>
      </w:r>
      <w:proofErr w:type="gramStart"/>
      <w:r w:rsidRPr="0036594A">
        <w:rPr>
          <w:rFonts w:cs="Calibri"/>
          <w:color w:val="000000"/>
          <w:sz w:val="22"/>
          <w:szCs w:val="22"/>
          <w:lang w:val="en-IE" w:eastAsia="en-IE"/>
        </w:rPr>
        <w:t>particular statistical</w:t>
      </w:r>
      <w:proofErr w:type="gramEnd"/>
      <w:r w:rsidRPr="0036594A">
        <w:rPr>
          <w:rFonts w:cs="Calibri"/>
          <w:color w:val="000000"/>
          <w:sz w:val="22"/>
          <w:szCs w:val="22"/>
          <w:lang w:val="en-IE" w:eastAsia="en-IE"/>
        </w:rPr>
        <w:t xml:space="preserve"> test, your reasoning behind the process you followed, any decisions you made and any limitations on the outcome. </w:t>
      </w:r>
    </w:p>
    <w:p w14:paraId="0019DF44" w14:textId="77777777" w:rsidR="00D455C3" w:rsidRPr="0036594A" w:rsidRDefault="00D455C3" w:rsidP="00D455C3">
      <w:pPr>
        <w:pStyle w:val="ListParagraph"/>
        <w:rPr>
          <w:rFonts w:cs="Calibri"/>
          <w:color w:val="000000"/>
          <w:sz w:val="22"/>
          <w:szCs w:val="22"/>
          <w:lang w:val="en-IE" w:eastAsia="en-IE"/>
        </w:rPr>
      </w:pPr>
    </w:p>
    <w:p w14:paraId="7B96EE5E" w14:textId="77777777" w:rsidR="00D455C3" w:rsidRDefault="00D455C3" w:rsidP="00D455C3">
      <w:pPr>
        <w:ind w:left="426"/>
        <w:rPr>
          <w:rFonts w:cs="Calibri"/>
          <w:color w:val="000000"/>
          <w:sz w:val="22"/>
          <w:szCs w:val="22"/>
          <w:lang w:val="en-IE" w:eastAsia="en-IE"/>
        </w:rPr>
      </w:pPr>
      <w:r w:rsidRPr="0036594A">
        <w:rPr>
          <w:rFonts w:cs="Calibri"/>
          <w:b/>
          <w:bCs/>
          <w:color w:val="000000"/>
          <w:sz w:val="22"/>
          <w:szCs w:val="22"/>
          <w:lang w:val="en-IE" w:eastAsia="en-IE"/>
        </w:rPr>
        <w:t>NOTE:</w:t>
      </w:r>
      <w:r w:rsidRPr="0036594A">
        <w:rPr>
          <w:rFonts w:cs="Calibri"/>
          <w:color w:val="000000"/>
          <w:sz w:val="22"/>
          <w:szCs w:val="22"/>
          <w:lang w:val="en-IE" w:eastAsia="en-IE"/>
        </w:rPr>
        <w:t xml:space="preserve"> You should carry out and clearly present all your calculations in Excel showing both the 'manual' step by step process </w:t>
      </w:r>
      <w:proofErr w:type="gramStart"/>
      <w:r w:rsidRPr="0036594A">
        <w:rPr>
          <w:rFonts w:cs="Calibri"/>
          <w:color w:val="000000"/>
          <w:sz w:val="22"/>
          <w:szCs w:val="22"/>
          <w:lang w:val="en-IE" w:eastAsia="en-IE"/>
        </w:rPr>
        <w:t xml:space="preserve">and </w:t>
      </w:r>
      <w:r w:rsidRPr="00206C20">
        <w:rPr>
          <w:rFonts w:cs="Calibri"/>
          <w:color w:val="000000"/>
          <w:sz w:val="22"/>
          <w:szCs w:val="22"/>
          <w:u w:val="single"/>
          <w:lang w:val="en-IE" w:eastAsia="en-IE"/>
        </w:rPr>
        <w:t>also</w:t>
      </w:r>
      <w:proofErr w:type="gramEnd"/>
      <w:r w:rsidRPr="0036594A">
        <w:rPr>
          <w:rFonts w:cs="Calibri"/>
          <w:color w:val="000000"/>
          <w:sz w:val="22"/>
          <w:szCs w:val="22"/>
          <w:lang w:val="en-IE" w:eastAsia="en-IE"/>
        </w:rPr>
        <w:t xml:space="preserve"> the solution output derived using the Data Analysis Excel tool</w:t>
      </w:r>
      <w:r>
        <w:rPr>
          <w:rFonts w:cs="Calibri"/>
          <w:color w:val="000000"/>
          <w:sz w:val="22"/>
          <w:szCs w:val="22"/>
          <w:lang w:val="en-IE" w:eastAsia="en-IE"/>
        </w:rPr>
        <w:t>-</w:t>
      </w:r>
      <w:r w:rsidRPr="0036594A">
        <w:rPr>
          <w:rFonts w:cs="Calibri"/>
          <w:color w:val="000000"/>
          <w:sz w:val="22"/>
          <w:szCs w:val="22"/>
          <w:lang w:val="en-IE" w:eastAsia="en-IE"/>
        </w:rPr>
        <w:t>pack.</w:t>
      </w:r>
    </w:p>
    <w:p w14:paraId="684394F7" w14:textId="77777777" w:rsidR="00D455C3" w:rsidRDefault="00D455C3" w:rsidP="00D455C3">
      <w:pPr>
        <w:ind w:left="426"/>
        <w:rPr>
          <w:i/>
          <w:sz w:val="22"/>
          <w:szCs w:val="22"/>
        </w:rPr>
      </w:pPr>
    </w:p>
    <w:p w14:paraId="1654AB2C" w14:textId="77777777" w:rsidR="00D455C3" w:rsidRDefault="00D455C3" w:rsidP="00D455C3">
      <w:pPr>
        <w:ind w:left="426"/>
        <w:rPr>
          <w:i/>
          <w:sz w:val="22"/>
          <w:szCs w:val="22"/>
        </w:rPr>
      </w:pPr>
    </w:p>
    <w:p w14:paraId="49376C8F" w14:textId="77777777" w:rsidR="00D455C3" w:rsidRDefault="00D455C3" w:rsidP="00D455C3">
      <w:pPr>
        <w:ind w:left="426"/>
        <w:rPr>
          <w:i/>
          <w:sz w:val="22"/>
          <w:szCs w:val="22"/>
        </w:rPr>
      </w:pPr>
      <w:r>
        <w:rPr>
          <w:i/>
          <w:sz w:val="22"/>
          <w:szCs w:val="22"/>
        </w:rPr>
        <w:t>Datasets to use based on the last two digits of your Student Number (S/N)</w:t>
      </w:r>
    </w:p>
    <w:p w14:paraId="6E4C7EEA" w14:textId="77777777" w:rsidR="00D455C3" w:rsidRDefault="00D455C3" w:rsidP="00D455C3">
      <w:pPr>
        <w:ind w:left="426"/>
        <w:rPr>
          <w:i/>
          <w:sz w:val="22"/>
          <w:szCs w:val="22"/>
        </w:rPr>
      </w:pPr>
    </w:p>
    <w:p w14:paraId="07ADD677" w14:textId="77777777" w:rsidR="00D455C3" w:rsidRDefault="00D455C3" w:rsidP="00D455C3">
      <w:pPr>
        <w:ind w:left="426"/>
        <w:rPr>
          <w:i/>
          <w:sz w:val="22"/>
          <w:szCs w:val="22"/>
        </w:rPr>
      </w:pPr>
    </w:p>
    <w:p w14:paraId="330945A9" w14:textId="77777777" w:rsidR="00D455C3" w:rsidRDefault="00D455C3" w:rsidP="00D455C3">
      <w:pPr>
        <w:ind w:left="426"/>
        <w:rPr>
          <w:i/>
          <w:sz w:val="22"/>
          <w:szCs w:val="22"/>
        </w:rPr>
      </w:pPr>
      <w:r>
        <w:rPr>
          <w:i/>
          <w:noProof/>
          <w:sz w:val="22"/>
          <w:szCs w:val="22"/>
        </w:rPr>
        <w:drawing>
          <wp:inline distT="0" distB="0" distL="0" distR="0" wp14:anchorId="2F31F824" wp14:editId="2B093BCB">
            <wp:extent cx="5730240" cy="2545080"/>
            <wp:effectExtent l="0" t="0" r="381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0240" cy="2545080"/>
                    </a:xfrm>
                    <a:prstGeom prst="rect">
                      <a:avLst/>
                    </a:prstGeom>
                    <a:noFill/>
                    <a:ln>
                      <a:noFill/>
                    </a:ln>
                  </pic:spPr>
                </pic:pic>
              </a:graphicData>
            </a:graphic>
          </wp:inline>
        </w:drawing>
      </w:r>
    </w:p>
    <w:p w14:paraId="05C2213D" w14:textId="77777777" w:rsidR="00D455C3" w:rsidRDefault="00D455C3" w:rsidP="00D455C3">
      <w:pPr>
        <w:ind w:left="426"/>
        <w:rPr>
          <w:i/>
          <w:sz w:val="22"/>
          <w:szCs w:val="22"/>
        </w:rPr>
      </w:pPr>
    </w:p>
    <w:p w14:paraId="0381E786" w14:textId="77777777" w:rsidR="00D455C3" w:rsidRDefault="00D455C3" w:rsidP="00D455C3">
      <w:pPr>
        <w:rPr>
          <w:sz w:val="22"/>
          <w:szCs w:val="22"/>
        </w:rPr>
      </w:pPr>
    </w:p>
    <w:p w14:paraId="299BA24C" w14:textId="77777777" w:rsidR="00D455C3" w:rsidRPr="00353F06" w:rsidRDefault="00D455C3" w:rsidP="00D455C3">
      <w:pPr>
        <w:ind w:left="426"/>
        <w:rPr>
          <w:i/>
          <w:iCs/>
          <w:sz w:val="22"/>
          <w:szCs w:val="22"/>
        </w:rPr>
      </w:pPr>
      <w:r w:rsidRPr="00353F06">
        <w:rPr>
          <w:b/>
          <w:bCs/>
          <w:i/>
          <w:iCs/>
          <w:sz w:val="22"/>
          <w:szCs w:val="22"/>
        </w:rPr>
        <w:t>Example:</w:t>
      </w:r>
      <w:r w:rsidRPr="00353F06">
        <w:rPr>
          <w:i/>
          <w:iCs/>
          <w:sz w:val="22"/>
          <w:szCs w:val="22"/>
        </w:rPr>
        <w:t xml:space="preserve">  Student Number x12345678, use next 20 quarters starting with and including 2013 Q3 [7] and compare the rent data for Cork City, Limerick City and Waterford City [8]. </w:t>
      </w:r>
    </w:p>
    <w:p w14:paraId="52AE144D" w14:textId="77777777" w:rsidR="00D455C3" w:rsidRDefault="00D455C3" w:rsidP="00D455C3">
      <w:pPr>
        <w:ind w:left="360"/>
        <w:jc w:val="right"/>
        <w:rPr>
          <w:sz w:val="22"/>
          <w:szCs w:val="22"/>
        </w:rPr>
      </w:pPr>
    </w:p>
    <w:p w14:paraId="7B4DADE1" w14:textId="77777777" w:rsidR="00D455C3" w:rsidRDefault="00D455C3" w:rsidP="00D455C3">
      <w:pPr>
        <w:rPr>
          <w:sz w:val="22"/>
          <w:szCs w:val="22"/>
          <w:lang w:val="en-IE"/>
        </w:rPr>
      </w:pPr>
      <w:r>
        <w:rPr>
          <w:sz w:val="22"/>
          <w:szCs w:val="22"/>
          <w:lang w:val="en-IE"/>
        </w:rPr>
        <w:br w:type="page"/>
      </w:r>
    </w:p>
    <w:p w14:paraId="6E147DC2" w14:textId="77777777" w:rsidR="00D455C3" w:rsidRPr="00B90246" w:rsidRDefault="00D455C3" w:rsidP="00D455C3">
      <w:pPr>
        <w:ind w:left="709" w:hanging="709"/>
        <w:rPr>
          <w:rFonts w:ascii="Segoe UI" w:hAnsi="Segoe UI" w:cs="Segoe UI"/>
          <w:b/>
          <w:bCs/>
          <w:color w:val="495057"/>
          <w:sz w:val="23"/>
          <w:szCs w:val="23"/>
          <w:shd w:val="clear" w:color="auto" w:fill="FFFFFF"/>
        </w:rPr>
      </w:pPr>
      <w:r w:rsidRPr="00B90246">
        <w:rPr>
          <w:b/>
          <w:bCs/>
          <w:sz w:val="22"/>
          <w:szCs w:val="22"/>
          <w:lang w:val="en-IE"/>
        </w:rPr>
        <w:t>3</w:t>
      </w:r>
      <w:r>
        <w:rPr>
          <w:b/>
          <w:bCs/>
          <w:sz w:val="22"/>
          <w:szCs w:val="22"/>
          <w:lang w:val="en-IE"/>
        </w:rPr>
        <w:t>.</w:t>
      </w:r>
      <w:r w:rsidRPr="00B90246">
        <w:rPr>
          <w:rFonts w:ascii="Segoe UI" w:hAnsi="Segoe UI" w:cs="Segoe UI"/>
          <w:b/>
          <w:bCs/>
          <w:color w:val="495057"/>
          <w:sz w:val="23"/>
          <w:szCs w:val="23"/>
          <w:shd w:val="clear" w:color="auto" w:fill="FFFFFF"/>
        </w:rPr>
        <w:tab/>
      </w:r>
      <w:r w:rsidRPr="00B90246">
        <w:rPr>
          <w:b/>
          <w:bCs/>
          <w:i/>
          <w:iCs/>
          <w:sz w:val="22"/>
          <w:szCs w:val="22"/>
        </w:rPr>
        <w:t xml:space="preserve">Central Statistics Office Data </w:t>
      </w:r>
      <w:bookmarkStart w:id="2" w:name="_Hlk35796706"/>
      <w:r w:rsidRPr="00B90246">
        <w:rPr>
          <w:b/>
          <w:bCs/>
          <w:i/>
          <w:iCs/>
          <w:sz w:val="22"/>
          <w:szCs w:val="22"/>
        </w:rPr>
        <w:t>and Building Activity</w:t>
      </w:r>
      <w:bookmarkEnd w:id="2"/>
    </w:p>
    <w:p w14:paraId="23296068" w14:textId="77777777" w:rsidR="00D455C3" w:rsidRDefault="00D455C3" w:rsidP="00D455C3">
      <w:pPr>
        <w:ind w:left="709" w:hanging="709"/>
        <w:rPr>
          <w:sz w:val="22"/>
          <w:szCs w:val="22"/>
          <w:lang w:val="en-IE"/>
        </w:rPr>
      </w:pPr>
    </w:p>
    <w:p w14:paraId="05644309" w14:textId="77777777" w:rsidR="00D455C3" w:rsidRDefault="00D455C3" w:rsidP="00D455C3">
      <w:pPr>
        <w:ind w:left="709"/>
        <w:rPr>
          <w:sz w:val="22"/>
          <w:szCs w:val="22"/>
          <w:lang w:val="en-IE"/>
        </w:rPr>
      </w:pPr>
      <w:r>
        <w:rPr>
          <w:sz w:val="22"/>
          <w:szCs w:val="22"/>
          <w:lang w:val="en-IE"/>
        </w:rPr>
        <w:t xml:space="preserve">The </w:t>
      </w:r>
      <w:r w:rsidRPr="00032DA3">
        <w:rPr>
          <w:sz w:val="22"/>
          <w:szCs w:val="22"/>
          <w:lang w:val="en-IE"/>
        </w:rPr>
        <w:t>‘</w:t>
      </w:r>
      <w:r w:rsidRPr="00B14320">
        <w:rPr>
          <w:b/>
          <w:bCs/>
          <w:sz w:val="22"/>
          <w:szCs w:val="22"/>
          <w:lang w:val="en-IE"/>
        </w:rPr>
        <w:t>Production in Building and Construction Index’</w:t>
      </w:r>
      <w:r w:rsidRPr="00032DA3">
        <w:rPr>
          <w:sz w:val="22"/>
          <w:szCs w:val="22"/>
          <w:lang w:val="en-IE"/>
        </w:rPr>
        <w:t xml:space="preserve"> figures given in the </w:t>
      </w:r>
      <w:r w:rsidRPr="0036594A">
        <w:rPr>
          <w:rFonts w:cs="Calibri"/>
          <w:color w:val="000000"/>
          <w:sz w:val="22"/>
          <w:szCs w:val="22"/>
          <w:lang w:val="en-IE" w:eastAsia="en-IE"/>
        </w:rPr>
        <w:t xml:space="preserve">Central Statistics Office </w:t>
      </w:r>
      <w:r>
        <w:rPr>
          <w:rFonts w:cs="Calibri"/>
          <w:color w:val="000000"/>
          <w:sz w:val="22"/>
          <w:szCs w:val="22"/>
          <w:lang w:val="en-IE" w:eastAsia="en-IE"/>
        </w:rPr>
        <w:t>data gives a</w:t>
      </w:r>
      <w:r>
        <w:rPr>
          <w:sz w:val="22"/>
          <w:szCs w:val="22"/>
          <w:lang w:val="en-IE"/>
        </w:rPr>
        <w:t>n indication of the level of recent Building and Construction activity in Ireland. Source the exact dataset indicated by your own Student Number (S/N) for Value or Volume of Production, and for the correct quarters indicated below.</w:t>
      </w:r>
    </w:p>
    <w:p w14:paraId="726C6E28" w14:textId="77777777" w:rsidR="00D455C3" w:rsidRDefault="00D455C3" w:rsidP="00D455C3">
      <w:pPr>
        <w:ind w:left="709"/>
        <w:rPr>
          <w:sz w:val="22"/>
          <w:szCs w:val="22"/>
          <w:lang w:val="en-IE"/>
        </w:rPr>
      </w:pPr>
    </w:p>
    <w:p w14:paraId="44CAF615" w14:textId="77777777" w:rsidR="00D455C3" w:rsidRDefault="00D455C3" w:rsidP="00D455C3">
      <w:pPr>
        <w:ind w:left="709"/>
        <w:rPr>
          <w:sz w:val="22"/>
          <w:szCs w:val="22"/>
          <w:lang w:val="en-IE"/>
        </w:rPr>
      </w:pPr>
      <w:r>
        <w:rPr>
          <w:sz w:val="22"/>
          <w:szCs w:val="22"/>
          <w:lang w:val="en-IE"/>
        </w:rPr>
        <w:t xml:space="preserve">Assuming the estimated index figure for the first relevant quarter in 2015 was 100.00 ((i.e. for Q1 2015 or Q2 2015 based on your S/N), using three different methods, make three individual forecasts of the next index figure for next relevant quarter in 2020 (i.e. for Q1 2020 or Q2 2020 based on your S/N). Compare and explain your three forecast figures. </w:t>
      </w:r>
    </w:p>
    <w:p w14:paraId="394F5FB7" w14:textId="77777777" w:rsidR="00D455C3" w:rsidRDefault="00D455C3" w:rsidP="00D455C3">
      <w:pPr>
        <w:ind w:left="709" w:hanging="709"/>
        <w:rPr>
          <w:sz w:val="22"/>
          <w:szCs w:val="22"/>
          <w:lang w:val="en-IE"/>
        </w:rPr>
      </w:pPr>
    </w:p>
    <w:p w14:paraId="3517D263" w14:textId="77777777" w:rsidR="00D455C3" w:rsidRDefault="00D455C3" w:rsidP="00D455C3">
      <w:pPr>
        <w:ind w:left="709" w:hanging="709"/>
        <w:rPr>
          <w:sz w:val="22"/>
          <w:szCs w:val="22"/>
          <w:lang w:val="en-IE"/>
        </w:rPr>
      </w:pPr>
      <w:r>
        <w:rPr>
          <w:sz w:val="22"/>
          <w:szCs w:val="22"/>
          <w:lang w:val="en-IE"/>
        </w:rPr>
        <w:tab/>
      </w:r>
      <w:r w:rsidRPr="00D66411">
        <w:rPr>
          <w:b/>
          <w:bCs/>
          <w:sz w:val="22"/>
          <w:szCs w:val="22"/>
          <w:lang w:val="en-IE"/>
        </w:rPr>
        <w:t>Note:</w:t>
      </w:r>
      <w:r>
        <w:rPr>
          <w:sz w:val="22"/>
          <w:szCs w:val="22"/>
          <w:lang w:val="en-IE"/>
        </w:rPr>
        <w:t xml:space="preserve"> you should lay out your data and calculations clearly in Excel. Where needed: use six periods for averaging calculations, weightings of 5 (most recent), 4, 3, 2, 1 and 0.5 (t - 6) and an alpha value of 0.4.</w:t>
      </w:r>
    </w:p>
    <w:p w14:paraId="6DEEF0CF" w14:textId="77777777" w:rsidR="00D455C3" w:rsidRDefault="00D455C3" w:rsidP="00D455C3">
      <w:pPr>
        <w:ind w:left="709" w:hanging="709"/>
        <w:rPr>
          <w:sz w:val="22"/>
          <w:szCs w:val="22"/>
          <w:lang w:val="en-IE"/>
        </w:rPr>
      </w:pPr>
    </w:p>
    <w:p w14:paraId="02993508" w14:textId="77777777" w:rsidR="00D455C3" w:rsidRDefault="00D455C3" w:rsidP="00D455C3">
      <w:pPr>
        <w:ind w:left="426" w:firstLine="283"/>
        <w:rPr>
          <w:i/>
          <w:sz w:val="22"/>
          <w:szCs w:val="22"/>
        </w:rPr>
      </w:pPr>
      <w:r>
        <w:rPr>
          <w:i/>
          <w:sz w:val="22"/>
          <w:szCs w:val="22"/>
        </w:rPr>
        <w:t>Datasets to use based on two digits of your Student Number (S/N)</w:t>
      </w:r>
    </w:p>
    <w:p w14:paraId="4A9422E3" w14:textId="77777777" w:rsidR="00D455C3" w:rsidRDefault="00D455C3" w:rsidP="00D455C3">
      <w:pPr>
        <w:ind w:left="709" w:hanging="709"/>
        <w:rPr>
          <w:sz w:val="22"/>
          <w:szCs w:val="22"/>
          <w:lang w:val="en-IE"/>
        </w:rPr>
      </w:pPr>
    </w:p>
    <w:p w14:paraId="300B3409" w14:textId="77777777" w:rsidR="00D455C3" w:rsidRDefault="00D455C3" w:rsidP="00D455C3">
      <w:pPr>
        <w:ind w:left="709" w:hanging="709"/>
        <w:jc w:val="right"/>
        <w:rPr>
          <w:sz w:val="22"/>
          <w:szCs w:val="22"/>
          <w:lang w:val="en-IE"/>
        </w:rPr>
      </w:pPr>
      <w:r>
        <w:rPr>
          <w:noProof/>
          <w:sz w:val="22"/>
          <w:szCs w:val="22"/>
        </w:rPr>
        <w:drawing>
          <wp:inline distT="0" distB="0" distL="0" distR="0" wp14:anchorId="1C47B5DD" wp14:editId="06188DF8">
            <wp:extent cx="5064493" cy="4373880"/>
            <wp:effectExtent l="0" t="0" r="3175"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4152" cy="4399495"/>
                    </a:xfrm>
                    <a:prstGeom prst="rect">
                      <a:avLst/>
                    </a:prstGeom>
                    <a:noFill/>
                    <a:ln>
                      <a:noFill/>
                    </a:ln>
                  </pic:spPr>
                </pic:pic>
              </a:graphicData>
            </a:graphic>
          </wp:inline>
        </w:drawing>
      </w:r>
    </w:p>
    <w:p w14:paraId="38D81862" w14:textId="77777777" w:rsidR="00D455C3" w:rsidRDefault="00D455C3" w:rsidP="00D455C3">
      <w:pPr>
        <w:ind w:left="709" w:hanging="709"/>
        <w:rPr>
          <w:sz w:val="22"/>
          <w:szCs w:val="22"/>
          <w:lang w:val="en-IE"/>
        </w:rPr>
      </w:pPr>
    </w:p>
    <w:p w14:paraId="552C3CA5" w14:textId="77777777" w:rsidR="00D455C3" w:rsidRDefault="00D455C3" w:rsidP="00D455C3">
      <w:pPr>
        <w:ind w:left="709"/>
        <w:rPr>
          <w:sz w:val="22"/>
          <w:szCs w:val="22"/>
          <w:lang w:val="en-IE"/>
        </w:rPr>
      </w:pPr>
      <w:r w:rsidRPr="00353F06">
        <w:rPr>
          <w:b/>
          <w:bCs/>
          <w:i/>
          <w:iCs/>
          <w:sz w:val="22"/>
          <w:szCs w:val="22"/>
        </w:rPr>
        <w:t>Example:</w:t>
      </w:r>
      <w:r w:rsidRPr="00353F06">
        <w:rPr>
          <w:i/>
          <w:iCs/>
          <w:sz w:val="22"/>
          <w:szCs w:val="22"/>
        </w:rPr>
        <w:t xml:space="preserve">  Student Number x12345678, use </w:t>
      </w:r>
      <w:r>
        <w:rPr>
          <w:i/>
          <w:iCs/>
          <w:sz w:val="22"/>
          <w:szCs w:val="22"/>
        </w:rPr>
        <w:t xml:space="preserve">Table 1(a), Volume of Production </w:t>
      </w:r>
      <w:r w:rsidRPr="00353F06">
        <w:rPr>
          <w:i/>
          <w:iCs/>
          <w:sz w:val="22"/>
          <w:szCs w:val="22"/>
        </w:rPr>
        <w:t>[</w:t>
      </w:r>
      <w:r>
        <w:rPr>
          <w:i/>
          <w:iCs/>
          <w:sz w:val="22"/>
          <w:szCs w:val="22"/>
        </w:rPr>
        <w:t>5</w:t>
      </w:r>
      <w:r w:rsidRPr="00353F06">
        <w:rPr>
          <w:i/>
          <w:iCs/>
          <w:sz w:val="22"/>
          <w:szCs w:val="22"/>
        </w:rPr>
        <w:t>] and</w:t>
      </w:r>
      <w:r>
        <w:rPr>
          <w:i/>
          <w:iCs/>
          <w:sz w:val="22"/>
          <w:szCs w:val="22"/>
        </w:rPr>
        <w:t xml:space="preserve"> only quarters Q1 and Q3 figures for each year.</w:t>
      </w:r>
      <w:r w:rsidRPr="00353F06">
        <w:rPr>
          <w:i/>
          <w:iCs/>
          <w:sz w:val="22"/>
          <w:szCs w:val="22"/>
        </w:rPr>
        <w:t>[</w:t>
      </w:r>
      <w:r>
        <w:rPr>
          <w:i/>
          <w:iCs/>
          <w:sz w:val="22"/>
          <w:szCs w:val="22"/>
        </w:rPr>
        <w:t>6]</w:t>
      </w:r>
    </w:p>
    <w:p w14:paraId="1D1F6600" w14:textId="77777777" w:rsidR="00D455C3" w:rsidRDefault="00D455C3" w:rsidP="00D455C3">
      <w:pPr>
        <w:ind w:left="709" w:hanging="709"/>
        <w:rPr>
          <w:sz w:val="22"/>
          <w:szCs w:val="22"/>
          <w:lang w:val="en-IE"/>
        </w:rPr>
      </w:pPr>
    </w:p>
    <w:p w14:paraId="5898E298" w14:textId="77777777" w:rsidR="00D455C3" w:rsidRDefault="00D455C3" w:rsidP="00D455C3">
      <w:pPr>
        <w:ind w:left="709"/>
        <w:rPr>
          <w:sz w:val="22"/>
          <w:szCs w:val="22"/>
          <w:lang w:val="en-IE"/>
        </w:rPr>
      </w:pPr>
      <w:r>
        <w:rPr>
          <w:sz w:val="22"/>
          <w:szCs w:val="22"/>
          <w:lang w:val="en-IE"/>
        </w:rPr>
        <w:t xml:space="preserve">Ref: </w:t>
      </w:r>
      <w:hyperlink r:id="rId9" w:history="1">
        <w:r w:rsidRPr="004526D0">
          <w:rPr>
            <w:rStyle w:val="Hyperlink"/>
            <w:sz w:val="22"/>
            <w:szCs w:val="22"/>
            <w:lang w:val="en-IE"/>
          </w:rPr>
          <w:t>https://www.cso.ie/en/statistics/construction/productioninbuildingandconstructionindex/</w:t>
        </w:r>
      </w:hyperlink>
    </w:p>
    <w:p w14:paraId="7C39BDD4" w14:textId="77777777" w:rsidR="00D455C3" w:rsidRDefault="00D455C3" w:rsidP="00D455C3">
      <w:pPr>
        <w:ind w:left="709" w:hanging="709"/>
        <w:rPr>
          <w:sz w:val="22"/>
          <w:szCs w:val="22"/>
          <w:lang w:val="en-IE"/>
        </w:rPr>
      </w:pPr>
    </w:p>
    <w:p w14:paraId="4E345B56" w14:textId="77777777" w:rsidR="00D455C3" w:rsidRDefault="00D455C3" w:rsidP="00D455C3">
      <w:pPr>
        <w:ind w:left="709" w:hanging="709"/>
        <w:rPr>
          <w:sz w:val="22"/>
          <w:szCs w:val="22"/>
          <w:lang w:val="en-IE"/>
        </w:rPr>
      </w:pPr>
    </w:p>
    <w:p w14:paraId="49A0CCAE" w14:textId="77777777" w:rsidR="00D455C3" w:rsidRDefault="00D455C3" w:rsidP="00D455C3">
      <w:pPr>
        <w:ind w:left="709" w:hanging="709"/>
        <w:rPr>
          <w:sz w:val="22"/>
          <w:szCs w:val="22"/>
          <w:lang w:val="en-IE"/>
        </w:rPr>
      </w:pPr>
    </w:p>
    <w:p w14:paraId="7A9E997C" w14:textId="77777777" w:rsidR="00D455C3" w:rsidRDefault="00D455C3" w:rsidP="00D455C3">
      <w:pPr>
        <w:ind w:left="709" w:hanging="709"/>
        <w:rPr>
          <w:sz w:val="22"/>
          <w:szCs w:val="22"/>
          <w:lang w:val="en-IE"/>
        </w:rPr>
      </w:pPr>
    </w:p>
    <w:p w14:paraId="317321A2" w14:textId="77777777" w:rsidR="00D455C3" w:rsidRDefault="00D455C3" w:rsidP="00D455C3">
      <w:pPr>
        <w:ind w:left="709" w:hanging="709"/>
        <w:rPr>
          <w:sz w:val="22"/>
          <w:szCs w:val="22"/>
          <w:lang w:val="en-IE"/>
        </w:rPr>
      </w:pPr>
    </w:p>
    <w:p w14:paraId="28DE19CC" w14:textId="77777777" w:rsidR="00D455C3" w:rsidRDefault="00D455C3" w:rsidP="00D455C3">
      <w:pPr>
        <w:ind w:left="709" w:hanging="709"/>
        <w:rPr>
          <w:sz w:val="22"/>
          <w:szCs w:val="22"/>
          <w:lang w:val="en-IE"/>
        </w:rPr>
      </w:pPr>
    </w:p>
    <w:p w14:paraId="6B9067B2" w14:textId="77777777" w:rsidR="00D455C3" w:rsidRDefault="00D455C3" w:rsidP="00D455C3">
      <w:pPr>
        <w:ind w:left="709" w:hanging="709"/>
        <w:rPr>
          <w:sz w:val="22"/>
          <w:szCs w:val="22"/>
          <w:lang w:val="en-IE"/>
        </w:rPr>
      </w:pPr>
      <w:r>
        <w:rPr>
          <w:sz w:val="22"/>
          <w:szCs w:val="22"/>
          <w:lang w:val="en-IE"/>
        </w:rPr>
        <w:t>4</w:t>
      </w:r>
      <w:r>
        <w:rPr>
          <w:sz w:val="22"/>
          <w:szCs w:val="22"/>
          <w:lang w:val="en-IE"/>
        </w:rPr>
        <w:tab/>
      </w:r>
      <w:r w:rsidRPr="00C2409D">
        <w:rPr>
          <w:b/>
          <w:bCs/>
          <w:i/>
          <w:iCs/>
          <w:sz w:val="22"/>
          <w:szCs w:val="22"/>
        </w:rPr>
        <w:t>Central Statistics Office Data</w:t>
      </w:r>
      <w:r>
        <w:rPr>
          <w:b/>
          <w:bCs/>
          <w:i/>
          <w:iCs/>
          <w:sz w:val="22"/>
          <w:szCs w:val="22"/>
        </w:rPr>
        <w:t xml:space="preserve"> continued</w:t>
      </w:r>
    </w:p>
    <w:p w14:paraId="1DE70789" w14:textId="77777777" w:rsidR="00D455C3" w:rsidRDefault="00D455C3" w:rsidP="00D455C3">
      <w:pPr>
        <w:ind w:left="709" w:hanging="709"/>
        <w:rPr>
          <w:sz w:val="22"/>
          <w:szCs w:val="22"/>
          <w:lang w:val="en-IE"/>
        </w:rPr>
      </w:pPr>
    </w:p>
    <w:p w14:paraId="4318CD97" w14:textId="77777777" w:rsidR="00D455C3" w:rsidRDefault="00D455C3" w:rsidP="00D455C3">
      <w:pPr>
        <w:ind w:left="709"/>
        <w:rPr>
          <w:sz w:val="22"/>
          <w:szCs w:val="22"/>
          <w:lang w:val="en-IE"/>
        </w:rPr>
      </w:pPr>
      <w:r>
        <w:rPr>
          <w:sz w:val="22"/>
          <w:szCs w:val="22"/>
          <w:lang w:val="en-IE"/>
        </w:rPr>
        <w:t xml:space="preserve">Figures for the </w:t>
      </w:r>
      <w:r w:rsidRPr="00C426B0">
        <w:rPr>
          <w:sz w:val="22"/>
          <w:szCs w:val="22"/>
          <w:lang w:val="en-IE"/>
        </w:rPr>
        <w:t>Residential Property Price Index</w:t>
      </w:r>
      <w:r>
        <w:rPr>
          <w:sz w:val="22"/>
          <w:szCs w:val="22"/>
          <w:lang w:val="en-IE"/>
        </w:rPr>
        <w:t>, adjusted to a baseline of 100 in Q1 2015 are as follows:</w:t>
      </w:r>
    </w:p>
    <w:p w14:paraId="2993E3E3" w14:textId="77777777" w:rsidR="00D455C3" w:rsidRDefault="00D455C3" w:rsidP="00D455C3">
      <w:pPr>
        <w:ind w:left="709" w:hanging="709"/>
        <w:rPr>
          <w:sz w:val="22"/>
          <w:szCs w:val="22"/>
          <w:lang w:val="en-IE"/>
        </w:rPr>
      </w:pPr>
      <w:r>
        <w:rPr>
          <w:sz w:val="22"/>
          <w:szCs w:val="22"/>
          <w:lang w:val="en-IE"/>
        </w:rPr>
        <w:t xml:space="preserve">.  </w:t>
      </w:r>
    </w:p>
    <w:tbl>
      <w:tblPr>
        <w:tblW w:w="2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960"/>
        <w:gridCol w:w="741"/>
        <w:gridCol w:w="1179"/>
      </w:tblGrid>
      <w:tr w:rsidR="00D455C3" w:rsidRPr="0080090E" w14:paraId="21D95E2A" w14:textId="77777777" w:rsidTr="00B64A4B">
        <w:trPr>
          <w:trHeight w:val="288"/>
          <w:jc w:val="center"/>
        </w:trPr>
        <w:tc>
          <w:tcPr>
            <w:tcW w:w="960" w:type="dxa"/>
            <w:shd w:val="pct20" w:color="auto" w:fill="auto"/>
            <w:noWrap/>
            <w:vAlign w:val="bottom"/>
            <w:hideMark/>
          </w:tcPr>
          <w:p w14:paraId="299A40A0" w14:textId="77777777" w:rsidR="00D455C3" w:rsidRPr="0080090E" w:rsidRDefault="00D455C3" w:rsidP="00B64A4B">
            <w:pPr>
              <w:jc w:val="right"/>
              <w:rPr>
                <w:b/>
                <w:bCs/>
                <w:sz w:val="22"/>
                <w:szCs w:val="22"/>
                <w:lang w:val="en-IE"/>
              </w:rPr>
            </w:pPr>
            <w:r w:rsidRPr="0080090E">
              <w:rPr>
                <w:b/>
                <w:bCs/>
                <w:sz w:val="22"/>
                <w:szCs w:val="22"/>
                <w:lang w:val="en-IE"/>
              </w:rPr>
              <w:t>2015</w:t>
            </w:r>
          </w:p>
        </w:tc>
        <w:tc>
          <w:tcPr>
            <w:tcW w:w="741" w:type="dxa"/>
            <w:shd w:val="pct20" w:color="auto" w:fill="auto"/>
            <w:noWrap/>
            <w:vAlign w:val="bottom"/>
            <w:hideMark/>
          </w:tcPr>
          <w:p w14:paraId="1DAE06B4" w14:textId="77777777" w:rsidR="00D455C3" w:rsidRPr="0080090E" w:rsidRDefault="00D455C3" w:rsidP="00B64A4B">
            <w:pPr>
              <w:rPr>
                <w:sz w:val="22"/>
                <w:szCs w:val="22"/>
                <w:lang w:val="en-IE"/>
              </w:rPr>
            </w:pPr>
            <w:r w:rsidRPr="0080090E">
              <w:rPr>
                <w:sz w:val="22"/>
                <w:szCs w:val="22"/>
                <w:lang w:val="en-IE"/>
              </w:rPr>
              <w:t>Q1</w:t>
            </w:r>
          </w:p>
        </w:tc>
        <w:tc>
          <w:tcPr>
            <w:tcW w:w="1179" w:type="dxa"/>
            <w:shd w:val="pct20" w:color="auto" w:fill="auto"/>
            <w:noWrap/>
            <w:vAlign w:val="bottom"/>
            <w:hideMark/>
          </w:tcPr>
          <w:p w14:paraId="3843F34B" w14:textId="77777777" w:rsidR="00D455C3" w:rsidRPr="0080090E" w:rsidRDefault="00D455C3" w:rsidP="00B64A4B">
            <w:pPr>
              <w:jc w:val="center"/>
              <w:rPr>
                <w:sz w:val="22"/>
                <w:szCs w:val="22"/>
                <w:lang w:val="en-IE"/>
              </w:rPr>
            </w:pPr>
            <w:r w:rsidRPr="0080090E">
              <w:rPr>
                <w:sz w:val="22"/>
                <w:szCs w:val="22"/>
                <w:lang w:val="en-IE"/>
              </w:rPr>
              <w:t>100.00</w:t>
            </w:r>
          </w:p>
        </w:tc>
      </w:tr>
      <w:tr w:rsidR="00D455C3" w:rsidRPr="0080090E" w14:paraId="1C05D01B" w14:textId="77777777" w:rsidTr="00B64A4B">
        <w:trPr>
          <w:trHeight w:val="288"/>
          <w:jc w:val="center"/>
        </w:trPr>
        <w:tc>
          <w:tcPr>
            <w:tcW w:w="960" w:type="dxa"/>
            <w:shd w:val="pct20" w:color="auto" w:fill="auto"/>
            <w:noWrap/>
            <w:vAlign w:val="bottom"/>
            <w:hideMark/>
          </w:tcPr>
          <w:p w14:paraId="2AFE2389" w14:textId="77777777" w:rsidR="00D455C3" w:rsidRPr="0080090E" w:rsidRDefault="00D455C3" w:rsidP="00B64A4B">
            <w:pPr>
              <w:jc w:val="right"/>
              <w:rPr>
                <w:b/>
                <w:bCs/>
                <w:sz w:val="22"/>
                <w:szCs w:val="22"/>
                <w:lang w:val="en-IE"/>
              </w:rPr>
            </w:pPr>
          </w:p>
        </w:tc>
        <w:tc>
          <w:tcPr>
            <w:tcW w:w="741" w:type="dxa"/>
            <w:shd w:val="pct20" w:color="auto" w:fill="auto"/>
            <w:noWrap/>
            <w:vAlign w:val="bottom"/>
            <w:hideMark/>
          </w:tcPr>
          <w:p w14:paraId="72A61409" w14:textId="77777777" w:rsidR="00D455C3" w:rsidRPr="0080090E" w:rsidRDefault="00D455C3" w:rsidP="00B64A4B">
            <w:pPr>
              <w:rPr>
                <w:sz w:val="22"/>
                <w:szCs w:val="22"/>
                <w:lang w:val="en-IE"/>
              </w:rPr>
            </w:pPr>
            <w:r w:rsidRPr="0080090E">
              <w:rPr>
                <w:sz w:val="22"/>
                <w:szCs w:val="22"/>
                <w:lang w:val="en-IE"/>
              </w:rPr>
              <w:t>Q2</w:t>
            </w:r>
          </w:p>
        </w:tc>
        <w:tc>
          <w:tcPr>
            <w:tcW w:w="1179" w:type="dxa"/>
            <w:shd w:val="pct20" w:color="auto" w:fill="auto"/>
            <w:noWrap/>
            <w:vAlign w:val="bottom"/>
            <w:hideMark/>
          </w:tcPr>
          <w:p w14:paraId="685B923B" w14:textId="77777777" w:rsidR="00D455C3" w:rsidRPr="0080090E" w:rsidRDefault="00D455C3" w:rsidP="00B64A4B">
            <w:pPr>
              <w:jc w:val="center"/>
              <w:rPr>
                <w:sz w:val="22"/>
                <w:szCs w:val="22"/>
                <w:lang w:val="en-IE"/>
              </w:rPr>
            </w:pPr>
            <w:r w:rsidRPr="0080090E">
              <w:rPr>
                <w:sz w:val="22"/>
                <w:szCs w:val="22"/>
                <w:lang w:val="en-IE"/>
              </w:rPr>
              <w:t>103.62</w:t>
            </w:r>
          </w:p>
        </w:tc>
      </w:tr>
      <w:tr w:rsidR="00D455C3" w:rsidRPr="0080090E" w14:paraId="1DC53D6E" w14:textId="77777777" w:rsidTr="00B64A4B">
        <w:trPr>
          <w:trHeight w:val="288"/>
          <w:jc w:val="center"/>
        </w:trPr>
        <w:tc>
          <w:tcPr>
            <w:tcW w:w="960" w:type="dxa"/>
            <w:shd w:val="pct20" w:color="auto" w:fill="auto"/>
            <w:noWrap/>
            <w:vAlign w:val="bottom"/>
            <w:hideMark/>
          </w:tcPr>
          <w:p w14:paraId="260D5A27" w14:textId="77777777" w:rsidR="00D455C3" w:rsidRPr="0080090E" w:rsidRDefault="00D455C3" w:rsidP="00B64A4B">
            <w:pPr>
              <w:jc w:val="right"/>
              <w:rPr>
                <w:b/>
                <w:bCs/>
                <w:sz w:val="22"/>
                <w:szCs w:val="22"/>
                <w:lang w:val="en-IE"/>
              </w:rPr>
            </w:pPr>
          </w:p>
        </w:tc>
        <w:tc>
          <w:tcPr>
            <w:tcW w:w="741" w:type="dxa"/>
            <w:shd w:val="pct20" w:color="auto" w:fill="auto"/>
            <w:noWrap/>
            <w:vAlign w:val="bottom"/>
            <w:hideMark/>
          </w:tcPr>
          <w:p w14:paraId="69484270" w14:textId="77777777" w:rsidR="00D455C3" w:rsidRPr="0080090E" w:rsidRDefault="00D455C3" w:rsidP="00B64A4B">
            <w:pPr>
              <w:rPr>
                <w:sz w:val="22"/>
                <w:szCs w:val="22"/>
                <w:lang w:val="en-IE"/>
              </w:rPr>
            </w:pPr>
            <w:r w:rsidRPr="0080090E">
              <w:rPr>
                <w:sz w:val="22"/>
                <w:szCs w:val="22"/>
                <w:lang w:val="en-IE"/>
              </w:rPr>
              <w:t>Q3</w:t>
            </w:r>
          </w:p>
        </w:tc>
        <w:tc>
          <w:tcPr>
            <w:tcW w:w="1179" w:type="dxa"/>
            <w:shd w:val="pct20" w:color="auto" w:fill="auto"/>
            <w:noWrap/>
            <w:vAlign w:val="bottom"/>
            <w:hideMark/>
          </w:tcPr>
          <w:p w14:paraId="1429AC57" w14:textId="77777777" w:rsidR="00D455C3" w:rsidRPr="0080090E" w:rsidRDefault="00D455C3" w:rsidP="00B64A4B">
            <w:pPr>
              <w:jc w:val="center"/>
              <w:rPr>
                <w:sz w:val="22"/>
                <w:szCs w:val="22"/>
                <w:lang w:val="en-IE"/>
              </w:rPr>
            </w:pPr>
            <w:r w:rsidRPr="0080090E">
              <w:rPr>
                <w:sz w:val="22"/>
                <w:szCs w:val="22"/>
                <w:lang w:val="en-IE"/>
              </w:rPr>
              <w:t>106.08</w:t>
            </w:r>
          </w:p>
        </w:tc>
      </w:tr>
      <w:tr w:rsidR="00D455C3" w:rsidRPr="0080090E" w14:paraId="6DE0273E" w14:textId="77777777" w:rsidTr="00B64A4B">
        <w:trPr>
          <w:trHeight w:val="288"/>
          <w:jc w:val="center"/>
        </w:trPr>
        <w:tc>
          <w:tcPr>
            <w:tcW w:w="960" w:type="dxa"/>
            <w:shd w:val="pct20" w:color="auto" w:fill="auto"/>
            <w:noWrap/>
            <w:vAlign w:val="bottom"/>
            <w:hideMark/>
          </w:tcPr>
          <w:p w14:paraId="32D264CD" w14:textId="77777777" w:rsidR="00D455C3" w:rsidRPr="0080090E" w:rsidRDefault="00D455C3" w:rsidP="00B64A4B">
            <w:pPr>
              <w:jc w:val="right"/>
              <w:rPr>
                <w:b/>
                <w:bCs/>
                <w:sz w:val="22"/>
                <w:szCs w:val="22"/>
                <w:lang w:val="en-IE"/>
              </w:rPr>
            </w:pPr>
          </w:p>
        </w:tc>
        <w:tc>
          <w:tcPr>
            <w:tcW w:w="741" w:type="dxa"/>
            <w:shd w:val="pct20" w:color="auto" w:fill="auto"/>
            <w:noWrap/>
            <w:vAlign w:val="bottom"/>
            <w:hideMark/>
          </w:tcPr>
          <w:p w14:paraId="4C71DD05" w14:textId="77777777" w:rsidR="00D455C3" w:rsidRPr="0080090E" w:rsidRDefault="00D455C3" w:rsidP="00B64A4B">
            <w:pPr>
              <w:rPr>
                <w:sz w:val="22"/>
                <w:szCs w:val="22"/>
                <w:lang w:val="en-IE"/>
              </w:rPr>
            </w:pPr>
            <w:r w:rsidRPr="0080090E">
              <w:rPr>
                <w:sz w:val="22"/>
                <w:szCs w:val="22"/>
                <w:lang w:val="en-IE"/>
              </w:rPr>
              <w:t>Q4</w:t>
            </w:r>
          </w:p>
        </w:tc>
        <w:tc>
          <w:tcPr>
            <w:tcW w:w="1179" w:type="dxa"/>
            <w:shd w:val="pct20" w:color="auto" w:fill="auto"/>
            <w:noWrap/>
            <w:vAlign w:val="bottom"/>
            <w:hideMark/>
          </w:tcPr>
          <w:p w14:paraId="4738ECC5" w14:textId="77777777" w:rsidR="00D455C3" w:rsidRPr="0080090E" w:rsidRDefault="00D455C3" w:rsidP="00B64A4B">
            <w:pPr>
              <w:jc w:val="center"/>
              <w:rPr>
                <w:sz w:val="22"/>
                <w:szCs w:val="22"/>
                <w:lang w:val="en-IE"/>
              </w:rPr>
            </w:pPr>
            <w:r w:rsidRPr="0080090E">
              <w:rPr>
                <w:sz w:val="22"/>
                <w:szCs w:val="22"/>
                <w:lang w:val="en-IE"/>
              </w:rPr>
              <w:t>106.73</w:t>
            </w:r>
          </w:p>
        </w:tc>
      </w:tr>
      <w:tr w:rsidR="00D455C3" w:rsidRPr="0080090E" w14:paraId="779672E7" w14:textId="77777777" w:rsidTr="00B64A4B">
        <w:trPr>
          <w:trHeight w:val="288"/>
          <w:jc w:val="center"/>
        </w:trPr>
        <w:tc>
          <w:tcPr>
            <w:tcW w:w="960" w:type="dxa"/>
            <w:shd w:val="pct20" w:color="auto" w:fill="auto"/>
            <w:noWrap/>
            <w:vAlign w:val="bottom"/>
            <w:hideMark/>
          </w:tcPr>
          <w:p w14:paraId="4B4E6205" w14:textId="77777777" w:rsidR="00D455C3" w:rsidRPr="0080090E" w:rsidRDefault="00D455C3" w:rsidP="00B64A4B">
            <w:pPr>
              <w:jc w:val="right"/>
              <w:rPr>
                <w:b/>
                <w:bCs/>
                <w:sz w:val="22"/>
                <w:szCs w:val="22"/>
                <w:lang w:val="en-IE"/>
              </w:rPr>
            </w:pPr>
            <w:r w:rsidRPr="0080090E">
              <w:rPr>
                <w:b/>
                <w:bCs/>
                <w:sz w:val="22"/>
                <w:szCs w:val="22"/>
                <w:lang w:val="en-IE"/>
              </w:rPr>
              <w:t>2016</w:t>
            </w:r>
          </w:p>
        </w:tc>
        <w:tc>
          <w:tcPr>
            <w:tcW w:w="741" w:type="dxa"/>
            <w:shd w:val="pct20" w:color="auto" w:fill="auto"/>
            <w:noWrap/>
            <w:vAlign w:val="bottom"/>
            <w:hideMark/>
          </w:tcPr>
          <w:p w14:paraId="19133442" w14:textId="77777777" w:rsidR="00D455C3" w:rsidRPr="0080090E" w:rsidRDefault="00D455C3" w:rsidP="00B64A4B">
            <w:pPr>
              <w:rPr>
                <w:sz w:val="22"/>
                <w:szCs w:val="22"/>
                <w:lang w:val="en-IE"/>
              </w:rPr>
            </w:pPr>
            <w:r w:rsidRPr="0080090E">
              <w:rPr>
                <w:sz w:val="22"/>
                <w:szCs w:val="22"/>
                <w:lang w:val="en-IE"/>
              </w:rPr>
              <w:t>Q1</w:t>
            </w:r>
          </w:p>
        </w:tc>
        <w:tc>
          <w:tcPr>
            <w:tcW w:w="1179" w:type="dxa"/>
            <w:shd w:val="pct20" w:color="auto" w:fill="auto"/>
            <w:noWrap/>
            <w:vAlign w:val="bottom"/>
            <w:hideMark/>
          </w:tcPr>
          <w:p w14:paraId="10C884AC" w14:textId="77777777" w:rsidR="00D455C3" w:rsidRPr="0080090E" w:rsidRDefault="00D455C3" w:rsidP="00B64A4B">
            <w:pPr>
              <w:jc w:val="center"/>
              <w:rPr>
                <w:sz w:val="22"/>
                <w:szCs w:val="22"/>
                <w:lang w:val="en-IE"/>
              </w:rPr>
            </w:pPr>
            <w:r w:rsidRPr="0080090E">
              <w:rPr>
                <w:sz w:val="22"/>
                <w:szCs w:val="22"/>
                <w:lang w:val="en-IE"/>
              </w:rPr>
              <w:t>107.37</w:t>
            </w:r>
          </w:p>
        </w:tc>
      </w:tr>
      <w:tr w:rsidR="00D455C3" w:rsidRPr="0080090E" w14:paraId="479994E3" w14:textId="77777777" w:rsidTr="00B64A4B">
        <w:trPr>
          <w:trHeight w:val="288"/>
          <w:jc w:val="center"/>
        </w:trPr>
        <w:tc>
          <w:tcPr>
            <w:tcW w:w="960" w:type="dxa"/>
            <w:shd w:val="pct20" w:color="auto" w:fill="auto"/>
            <w:noWrap/>
            <w:vAlign w:val="bottom"/>
            <w:hideMark/>
          </w:tcPr>
          <w:p w14:paraId="61C2FF80" w14:textId="77777777" w:rsidR="00D455C3" w:rsidRPr="0080090E" w:rsidRDefault="00D455C3" w:rsidP="00B64A4B">
            <w:pPr>
              <w:jc w:val="right"/>
              <w:rPr>
                <w:b/>
                <w:bCs/>
                <w:sz w:val="22"/>
                <w:szCs w:val="22"/>
                <w:lang w:val="en-IE"/>
              </w:rPr>
            </w:pPr>
          </w:p>
        </w:tc>
        <w:tc>
          <w:tcPr>
            <w:tcW w:w="741" w:type="dxa"/>
            <w:shd w:val="pct20" w:color="auto" w:fill="auto"/>
            <w:noWrap/>
            <w:vAlign w:val="bottom"/>
            <w:hideMark/>
          </w:tcPr>
          <w:p w14:paraId="10D0CDCF" w14:textId="77777777" w:rsidR="00D455C3" w:rsidRPr="0080090E" w:rsidRDefault="00D455C3" w:rsidP="00B64A4B">
            <w:pPr>
              <w:rPr>
                <w:sz w:val="22"/>
                <w:szCs w:val="22"/>
                <w:lang w:val="en-IE"/>
              </w:rPr>
            </w:pPr>
            <w:r w:rsidRPr="0080090E">
              <w:rPr>
                <w:sz w:val="22"/>
                <w:szCs w:val="22"/>
                <w:lang w:val="en-IE"/>
              </w:rPr>
              <w:t>Q2</w:t>
            </w:r>
          </w:p>
        </w:tc>
        <w:tc>
          <w:tcPr>
            <w:tcW w:w="1179" w:type="dxa"/>
            <w:shd w:val="pct20" w:color="auto" w:fill="auto"/>
            <w:noWrap/>
            <w:vAlign w:val="bottom"/>
            <w:hideMark/>
          </w:tcPr>
          <w:p w14:paraId="35743ECA" w14:textId="77777777" w:rsidR="00D455C3" w:rsidRPr="0080090E" w:rsidRDefault="00D455C3" w:rsidP="00B64A4B">
            <w:pPr>
              <w:jc w:val="center"/>
              <w:rPr>
                <w:sz w:val="22"/>
                <w:szCs w:val="22"/>
                <w:lang w:val="en-IE"/>
              </w:rPr>
            </w:pPr>
            <w:r w:rsidRPr="0080090E">
              <w:rPr>
                <w:sz w:val="22"/>
                <w:szCs w:val="22"/>
                <w:lang w:val="en-IE"/>
              </w:rPr>
              <w:t>109.31</w:t>
            </w:r>
          </w:p>
        </w:tc>
      </w:tr>
      <w:tr w:rsidR="00D455C3" w:rsidRPr="0080090E" w14:paraId="5CE6BAF1" w14:textId="77777777" w:rsidTr="00B64A4B">
        <w:trPr>
          <w:trHeight w:val="288"/>
          <w:jc w:val="center"/>
        </w:trPr>
        <w:tc>
          <w:tcPr>
            <w:tcW w:w="960" w:type="dxa"/>
            <w:shd w:val="pct20" w:color="auto" w:fill="auto"/>
            <w:noWrap/>
            <w:vAlign w:val="bottom"/>
            <w:hideMark/>
          </w:tcPr>
          <w:p w14:paraId="69F1A992" w14:textId="77777777" w:rsidR="00D455C3" w:rsidRPr="0080090E" w:rsidRDefault="00D455C3" w:rsidP="00B64A4B">
            <w:pPr>
              <w:jc w:val="right"/>
              <w:rPr>
                <w:b/>
                <w:bCs/>
                <w:sz w:val="22"/>
                <w:szCs w:val="22"/>
                <w:lang w:val="en-IE"/>
              </w:rPr>
            </w:pPr>
          </w:p>
        </w:tc>
        <w:tc>
          <w:tcPr>
            <w:tcW w:w="741" w:type="dxa"/>
            <w:shd w:val="pct20" w:color="auto" w:fill="auto"/>
            <w:noWrap/>
            <w:vAlign w:val="bottom"/>
            <w:hideMark/>
          </w:tcPr>
          <w:p w14:paraId="77032F76" w14:textId="77777777" w:rsidR="00D455C3" w:rsidRPr="0080090E" w:rsidRDefault="00D455C3" w:rsidP="00B64A4B">
            <w:pPr>
              <w:rPr>
                <w:sz w:val="22"/>
                <w:szCs w:val="22"/>
                <w:lang w:val="en-IE"/>
              </w:rPr>
            </w:pPr>
            <w:r w:rsidRPr="0080090E">
              <w:rPr>
                <w:sz w:val="22"/>
                <w:szCs w:val="22"/>
                <w:lang w:val="en-IE"/>
              </w:rPr>
              <w:t>Q3</w:t>
            </w:r>
          </w:p>
        </w:tc>
        <w:tc>
          <w:tcPr>
            <w:tcW w:w="1179" w:type="dxa"/>
            <w:shd w:val="pct20" w:color="auto" w:fill="auto"/>
            <w:noWrap/>
            <w:vAlign w:val="bottom"/>
            <w:hideMark/>
          </w:tcPr>
          <w:p w14:paraId="5040B182" w14:textId="77777777" w:rsidR="00D455C3" w:rsidRPr="0080090E" w:rsidRDefault="00D455C3" w:rsidP="00B64A4B">
            <w:pPr>
              <w:jc w:val="center"/>
              <w:rPr>
                <w:sz w:val="22"/>
                <w:szCs w:val="22"/>
                <w:lang w:val="en-IE"/>
              </w:rPr>
            </w:pPr>
            <w:r w:rsidRPr="0080090E">
              <w:rPr>
                <w:sz w:val="22"/>
                <w:szCs w:val="22"/>
                <w:lang w:val="en-IE"/>
              </w:rPr>
              <w:t>114.62</w:t>
            </w:r>
          </w:p>
        </w:tc>
      </w:tr>
      <w:tr w:rsidR="00D455C3" w:rsidRPr="0080090E" w14:paraId="3F0AC415" w14:textId="77777777" w:rsidTr="00B64A4B">
        <w:trPr>
          <w:trHeight w:val="288"/>
          <w:jc w:val="center"/>
        </w:trPr>
        <w:tc>
          <w:tcPr>
            <w:tcW w:w="960" w:type="dxa"/>
            <w:shd w:val="pct20" w:color="auto" w:fill="auto"/>
            <w:noWrap/>
            <w:vAlign w:val="bottom"/>
            <w:hideMark/>
          </w:tcPr>
          <w:p w14:paraId="1A9E8CEA" w14:textId="77777777" w:rsidR="00D455C3" w:rsidRPr="0080090E" w:rsidRDefault="00D455C3" w:rsidP="00B64A4B">
            <w:pPr>
              <w:jc w:val="right"/>
              <w:rPr>
                <w:b/>
                <w:bCs/>
                <w:sz w:val="22"/>
                <w:szCs w:val="22"/>
                <w:lang w:val="en-IE"/>
              </w:rPr>
            </w:pPr>
          </w:p>
        </w:tc>
        <w:tc>
          <w:tcPr>
            <w:tcW w:w="741" w:type="dxa"/>
            <w:shd w:val="pct20" w:color="auto" w:fill="auto"/>
            <w:noWrap/>
            <w:vAlign w:val="bottom"/>
            <w:hideMark/>
          </w:tcPr>
          <w:p w14:paraId="4F90ACEC" w14:textId="77777777" w:rsidR="00D455C3" w:rsidRPr="0080090E" w:rsidRDefault="00D455C3" w:rsidP="00B64A4B">
            <w:pPr>
              <w:rPr>
                <w:sz w:val="22"/>
                <w:szCs w:val="22"/>
                <w:lang w:val="en-IE"/>
              </w:rPr>
            </w:pPr>
            <w:r w:rsidRPr="0080090E">
              <w:rPr>
                <w:sz w:val="22"/>
                <w:szCs w:val="22"/>
                <w:lang w:val="en-IE"/>
              </w:rPr>
              <w:t>Q4</w:t>
            </w:r>
          </w:p>
        </w:tc>
        <w:tc>
          <w:tcPr>
            <w:tcW w:w="1179" w:type="dxa"/>
            <w:shd w:val="pct20" w:color="auto" w:fill="auto"/>
            <w:noWrap/>
            <w:vAlign w:val="bottom"/>
            <w:hideMark/>
          </w:tcPr>
          <w:p w14:paraId="7C46B13F" w14:textId="77777777" w:rsidR="00D455C3" w:rsidRPr="0080090E" w:rsidRDefault="00D455C3" w:rsidP="00B64A4B">
            <w:pPr>
              <w:jc w:val="center"/>
              <w:rPr>
                <w:sz w:val="22"/>
                <w:szCs w:val="22"/>
                <w:lang w:val="en-IE"/>
              </w:rPr>
            </w:pPr>
            <w:r w:rsidRPr="0080090E">
              <w:rPr>
                <w:sz w:val="22"/>
                <w:szCs w:val="22"/>
                <w:lang w:val="en-IE"/>
              </w:rPr>
              <w:t>116.30</w:t>
            </w:r>
          </w:p>
        </w:tc>
      </w:tr>
      <w:tr w:rsidR="00D455C3" w:rsidRPr="0080090E" w14:paraId="76845E45" w14:textId="77777777" w:rsidTr="00B64A4B">
        <w:trPr>
          <w:trHeight w:val="288"/>
          <w:jc w:val="center"/>
        </w:trPr>
        <w:tc>
          <w:tcPr>
            <w:tcW w:w="960" w:type="dxa"/>
            <w:shd w:val="pct20" w:color="auto" w:fill="auto"/>
            <w:noWrap/>
            <w:vAlign w:val="bottom"/>
            <w:hideMark/>
          </w:tcPr>
          <w:p w14:paraId="1B113FC2" w14:textId="77777777" w:rsidR="00D455C3" w:rsidRPr="0080090E" w:rsidRDefault="00D455C3" w:rsidP="00B64A4B">
            <w:pPr>
              <w:jc w:val="right"/>
              <w:rPr>
                <w:b/>
                <w:bCs/>
                <w:sz w:val="22"/>
                <w:szCs w:val="22"/>
                <w:lang w:val="en-IE"/>
              </w:rPr>
            </w:pPr>
            <w:r w:rsidRPr="0080090E">
              <w:rPr>
                <w:b/>
                <w:bCs/>
                <w:sz w:val="22"/>
                <w:szCs w:val="22"/>
                <w:lang w:val="en-IE"/>
              </w:rPr>
              <w:t>2017</w:t>
            </w:r>
          </w:p>
        </w:tc>
        <w:tc>
          <w:tcPr>
            <w:tcW w:w="741" w:type="dxa"/>
            <w:shd w:val="pct20" w:color="auto" w:fill="auto"/>
            <w:noWrap/>
            <w:vAlign w:val="bottom"/>
            <w:hideMark/>
          </w:tcPr>
          <w:p w14:paraId="7FC7BF0D" w14:textId="77777777" w:rsidR="00D455C3" w:rsidRPr="0080090E" w:rsidRDefault="00D455C3" w:rsidP="00B64A4B">
            <w:pPr>
              <w:rPr>
                <w:sz w:val="22"/>
                <w:szCs w:val="22"/>
                <w:lang w:val="en-IE"/>
              </w:rPr>
            </w:pPr>
            <w:r w:rsidRPr="0080090E">
              <w:rPr>
                <w:sz w:val="22"/>
                <w:szCs w:val="22"/>
                <w:lang w:val="en-IE"/>
              </w:rPr>
              <w:t>Q1</w:t>
            </w:r>
          </w:p>
        </w:tc>
        <w:tc>
          <w:tcPr>
            <w:tcW w:w="1179" w:type="dxa"/>
            <w:shd w:val="pct20" w:color="auto" w:fill="auto"/>
            <w:noWrap/>
            <w:vAlign w:val="bottom"/>
            <w:hideMark/>
          </w:tcPr>
          <w:p w14:paraId="2CF9642A" w14:textId="77777777" w:rsidR="00D455C3" w:rsidRPr="0080090E" w:rsidRDefault="00D455C3" w:rsidP="00B64A4B">
            <w:pPr>
              <w:jc w:val="center"/>
              <w:rPr>
                <w:sz w:val="22"/>
                <w:szCs w:val="22"/>
                <w:lang w:val="en-IE"/>
              </w:rPr>
            </w:pPr>
            <w:r w:rsidRPr="0080090E">
              <w:rPr>
                <w:sz w:val="22"/>
                <w:szCs w:val="22"/>
                <w:lang w:val="en-IE"/>
              </w:rPr>
              <w:t>117.85</w:t>
            </w:r>
          </w:p>
        </w:tc>
      </w:tr>
      <w:tr w:rsidR="00D455C3" w:rsidRPr="0080090E" w14:paraId="71E70D01" w14:textId="77777777" w:rsidTr="00B64A4B">
        <w:trPr>
          <w:trHeight w:val="288"/>
          <w:jc w:val="center"/>
        </w:trPr>
        <w:tc>
          <w:tcPr>
            <w:tcW w:w="960" w:type="dxa"/>
            <w:shd w:val="pct20" w:color="auto" w:fill="auto"/>
            <w:noWrap/>
            <w:vAlign w:val="bottom"/>
            <w:hideMark/>
          </w:tcPr>
          <w:p w14:paraId="4F21740D" w14:textId="77777777" w:rsidR="00D455C3" w:rsidRPr="0080090E" w:rsidRDefault="00D455C3" w:rsidP="00B64A4B">
            <w:pPr>
              <w:jc w:val="right"/>
              <w:rPr>
                <w:b/>
                <w:bCs/>
                <w:sz w:val="22"/>
                <w:szCs w:val="22"/>
                <w:lang w:val="en-IE"/>
              </w:rPr>
            </w:pPr>
          </w:p>
        </w:tc>
        <w:tc>
          <w:tcPr>
            <w:tcW w:w="741" w:type="dxa"/>
            <w:shd w:val="pct20" w:color="auto" w:fill="auto"/>
            <w:noWrap/>
            <w:vAlign w:val="bottom"/>
            <w:hideMark/>
          </w:tcPr>
          <w:p w14:paraId="516E01A5" w14:textId="77777777" w:rsidR="00D455C3" w:rsidRPr="0080090E" w:rsidRDefault="00D455C3" w:rsidP="00B64A4B">
            <w:pPr>
              <w:rPr>
                <w:sz w:val="22"/>
                <w:szCs w:val="22"/>
                <w:lang w:val="en-IE"/>
              </w:rPr>
            </w:pPr>
            <w:r w:rsidRPr="0080090E">
              <w:rPr>
                <w:sz w:val="22"/>
                <w:szCs w:val="22"/>
                <w:lang w:val="en-IE"/>
              </w:rPr>
              <w:t>Q2</w:t>
            </w:r>
          </w:p>
        </w:tc>
        <w:tc>
          <w:tcPr>
            <w:tcW w:w="1179" w:type="dxa"/>
            <w:shd w:val="pct20" w:color="auto" w:fill="auto"/>
            <w:noWrap/>
            <w:vAlign w:val="bottom"/>
            <w:hideMark/>
          </w:tcPr>
          <w:p w14:paraId="0441F881" w14:textId="77777777" w:rsidR="00D455C3" w:rsidRPr="0080090E" w:rsidRDefault="00D455C3" w:rsidP="00B64A4B">
            <w:pPr>
              <w:jc w:val="center"/>
              <w:rPr>
                <w:sz w:val="22"/>
                <w:szCs w:val="22"/>
                <w:lang w:val="en-IE"/>
              </w:rPr>
            </w:pPr>
            <w:r w:rsidRPr="0080090E">
              <w:rPr>
                <w:sz w:val="22"/>
                <w:szCs w:val="22"/>
                <w:lang w:val="en-IE"/>
              </w:rPr>
              <w:t>121.73</w:t>
            </w:r>
          </w:p>
        </w:tc>
      </w:tr>
      <w:tr w:rsidR="00D455C3" w:rsidRPr="0080090E" w14:paraId="4C4FA986" w14:textId="77777777" w:rsidTr="00B64A4B">
        <w:trPr>
          <w:trHeight w:val="288"/>
          <w:jc w:val="center"/>
        </w:trPr>
        <w:tc>
          <w:tcPr>
            <w:tcW w:w="960" w:type="dxa"/>
            <w:shd w:val="pct20" w:color="auto" w:fill="auto"/>
            <w:noWrap/>
            <w:vAlign w:val="bottom"/>
            <w:hideMark/>
          </w:tcPr>
          <w:p w14:paraId="47EADCA5" w14:textId="77777777" w:rsidR="00D455C3" w:rsidRPr="0080090E" w:rsidRDefault="00D455C3" w:rsidP="00B64A4B">
            <w:pPr>
              <w:jc w:val="right"/>
              <w:rPr>
                <w:b/>
                <w:bCs/>
                <w:sz w:val="22"/>
                <w:szCs w:val="22"/>
                <w:lang w:val="en-IE"/>
              </w:rPr>
            </w:pPr>
          </w:p>
        </w:tc>
        <w:tc>
          <w:tcPr>
            <w:tcW w:w="741" w:type="dxa"/>
            <w:shd w:val="pct20" w:color="auto" w:fill="auto"/>
            <w:noWrap/>
            <w:vAlign w:val="bottom"/>
            <w:hideMark/>
          </w:tcPr>
          <w:p w14:paraId="181F7465" w14:textId="77777777" w:rsidR="00D455C3" w:rsidRPr="0080090E" w:rsidRDefault="00D455C3" w:rsidP="00B64A4B">
            <w:pPr>
              <w:rPr>
                <w:sz w:val="22"/>
                <w:szCs w:val="22"/>
                <w:lang w:val="en-IE"/>
              </w:rPr>
            </w:pPr>
            <w:r w:rsidRPr="0080090E">
              <w:rPr>
                <w:sz w:val="22"/>
                <w:szCs w:val="22"/>
                <w:lang w:val="en-IE"/>
              </w:rPr>
              <w:t>Q3</w:t>
            </w:r>
          </w:p>
        </w:tc>
        <w:tc>
          <w:tcPr>
            <w:tcW w:w="1179" w:type="dxa"/>
            <w:shd w:val="pct20" w:color="auto" w:fill="auto"/>
            <w:noWrap/>
            <w:vAlign w:val="bottom"/>
            <w:hideMark/>
          </w:tcPr>
          <w:p w14:paraId="09C100FD" w14:textId="77777777" w:rsidR="00D455C3" w:rsidRPr="0080090E" w:rsidRDefault="00D455C3" w:rsidP="00B64A4B">
            <w:pPr>
              <w:jc w:val="center"/>
              <w:rPr>
                <w:sz w:val="22"/>
                <w:szCs w:val="22"/>
                <w:lang w:val="en-IE"/>
              </w:rPr>
            </w:pPr>
            <w:r w:rsidRPr="0080090E">
              <w:rPr>
                <w:sz w:val="22"/>
                <w:szCs w:val="22"/>
                <w:lang w:val="en-IE"/>
              </w:rPr>
              <w:t>128.33</w:t>
            </w:r>
          </w:p>
        </w:tc>
      </w:tr>
      <w:tr w:rsidR="00D455C3" w:rsidRPr="0080090E" w14:paraId="4D4EEB4D" w14:textId="77777777" w:rsidTr="00B64A4B">
        <w:trPr>
          <w:trHeight w:val="288"/>
          <w:jc w:val="center"/>
        </w:trPr>
        <w:tc>
          <w:tcPr>
            <w:tcW w:w="960" w:type="dxa"/>
            <w:shd w:val="pct20" w:color="auto" w:fill="auto"/>
            <w:noWrap/>
            <w:vAlign w:val="bottom"/>
            <w:hideMark/>
          </w:tcPr>
          <w:p w14:paraId="27275BB0" w14:textId="77777777" w:rsidR="00D455C3" w:rsidRPr="0080090E" w:rsidRDefault="00D455C3" w:rsidP="00B64A4B">
            <w:pPr>
              <w:jc w:val="right"/>
              <w:rPr>
                <w:b/>
                <w:bCs/>
                <w:sz w:val="22"/>
                <w:szCs w:val="22"/>
                <w:lang w:val="en-IE"/>
              </w:rPr>
            </w:pPr>
          </w:p>
        </w:tc>
        <w:tc>
          <w:tcPr>
            <w:tcW w:w="741" w:type="dxa"/>
            <w:shd w:val="pct20" w:color="auto" w:fill="auto"/>
            <w:noWrap/>
            <w:vAlign w:val="bottom"/>
            <w:hideMark/>
          </w:tcPr>
          <w:p w14:paraId="2BF538E5" w14:textId="77777777" w:rsidR="00D455C3" w:rsidRPr="0080090E" w:rsidRDefault="00D455C3" w:rsidP="00B64A4B">
            <w:pPr>
              <w:rPr>
                <w:sz w:val="22"/>
                <w:szCs w:val="22"/>
                <w:lang w:val="en-IE"/>
              </w:rPr>
            </w:pPr>
            <w:r w:rsidRPr="0080090E">
              <w:rPr>
                <w:sz w:val="22"/>
                <w:szCs w:val="22"/>
                <w:lang w:val="en-IE"/>
              </w:rPr>
              <w:t>Q4</w:t>
            </w:r>
          </w:p>
        </w:tc>
        <w:tc>
          <w:tcPr>
            <w:tcW w:w="1179" w:type="dxa"/>
            <w:shd w:val="pct20" w:color="auto" w:fill="auto"/>
            <w:noWrap/>
            <w:vAlign w:val="bottom"/>
            <w:hideMark/>
          </w:tcPr>
          <w:p w14:paraId="79946761" w14:textId="77777777" w:rsidR="00D455C3" w:rsidRPr="0080090E" w:rsidRDefault="00D455C3" w:rsidP="00B64A4B">
            <w:pPr>
              <w:jc w:val="center"/>
              <w:rPr>
                <w:sz w:val="22"/>
                <w:szCs w:val="22"/>
                <w:lang w:val="en-IE"/>
              </w:rPr>
            </w:pPr>
            <w:r w:rsidRPr="0080090E">
              <w:rPr>
                <w:sz w:val="22"/>
                <w:szCs w:val="22"/>
                <w:lang w:val="en-IE"/>
              </w:rPr>
              <w:t>130.40</w:t>
            </w:r>
          </w:p>
        </w:tc>
      </w:tr>
      <w:tr w:rsidR="00D455C3" w:rsidRPr="0080090E" w14:paraId="3B690323" w14:textId="77777777" w:rsidTr="00B64A4B">
        <w:trPr>
          <w:trHeight w:val="288"/>
          <w:jc w:val="center"/>
        </w:trPr>
        <w:tc>
          <w:tcPr>
            <w:tcW w:w="960" w:type="dxa"/>
            <w:shd w:val="pct20" w:color="auto" w:fill="auto"/>
            <w:noWrap/>
            <w:vAlign w:val="bottom"/>
            <w:hideMark/>
          </w:tcPr>
          <w:p w14:paraId="67A5B493" w14:textId="77777777" w:rsidR="00D455C3" w:rsidRPr="0080090E" w:rsidRDefault="00D455C3" w:rsidP="00B64A4B">
            <w:pPr>
              <w:jc w:val="right"/>
              <w:rPr>
                <w:b/>
                <w:bCs/>
                <w:sz w:val="22"/>
                <w:szCs w:val="22"/>
                <w:lang w:val="en-IE"/>
              </w:rPr>
            </w:pPr>
            <w:r w:rsidRPr="0080090E">
              <w:rPr>
                <w:b/>
                <w:bCs/>
                <w:sz w:val="22"/>
                <w:szCs w:val="22"/>
                <w:lang w:val="en-IE"/>
              </w:rPr>
              <w:t>2018</w:t>
            </w:r>
          </w:p>
        </w:tc>
        <w:tc>
          <w:tcPr>
            <w:tcW w:w="741" w:type="dxa"/>
            <w:shd w:val="pct20" w:color="auto" w:fill="auto"/>
            <w:noWrap/>
            <w:vAlign w:val="bottom"/>
            <w:hideMark/>
          </w:tcPr>
          <w:p w14:paraId="5B0D4FCE" w14:textId="77777777" w:rsidR="00D455C3" w:rsidRPr="0080090E" w:rsidRDefault="00D455C3" w:rsidP="00B64A4B">
            <w:pPr>
              <w:rPr>
                <w:sz w:val="22"/>
                <w:szCs w:val="22"/>
                <w:lang w:val="en-IE"/>
              </w:rPr>
            </w:pPr>
            <w:r w:rsidRPr="0080090E">
              <w:rPr>
                <w:sz w:val="22"/>
                <w:szCs w:val="22"/>
                <w:lang w:val="en-IE"/>
              </w:rPr>
              <w:t>Q1</w:t>
            </w:r>
          </w:p>
        </w:tc>
        <w:tc>
          <w:tcPr>
            <w:tcW w:w="1179" w:type="dxa"/>
            <w:shd w:val="pct20" w:color="auto" w:fill="auto"/>
            <w:noWrap/>
            <w:vAlign w:val="bottom"/>
            <w:hideMark/>
          </w:tcPr>
          <w:p w14:paraId="28BB7AF6" w14:textId="77777777" w:rsidR="00D455C3" w:rsidRPr="0080090E" w:rsidRDefault="00D455C3" w:rsidP="00B64A4B">
            <w:pPr>
              <w:jc w:val="center"/>
              <w:rPr>
                <w:sz w:val="22"/>
                <w:szCs w:val="22"/>
                <w:lang w:val="en-IE"/>
              </w:rPr>
            </w:pPr>
            <w:r w:rsidRPr="0080090E">
              <w:rPr>
                <w:sz w:val="22"/>
                <w:szCs w:val="22"/>
                <w:lang w:val="en-IE"/>
              </w:rPr>
              <w:t>132.73</w:t>
            </w:r>
          </w:p>
        </w:tc>
      </w:tr>
      <w:tr w:rsidR="00D455C3" w:rsidRPr="0080090E" w14:paraId="04050115" w14:textId="77777777" w:rsidTr="00B64A4B">
        <w:trPr>
          <w:trHeight w:val="288"/>
          <w:jc w:val="center"/>
        </w:trPr>
        <w:tc>
          <w:tcPr>
            <w:tcW w:w="960" w:type="dxa"/>
            <w:shd w:val="pct20" w:color="auto" w:fill="auto"/>
            <w:noWrap/>
            <w:vAlign w:val="bottom"/>
            <w:hideMark/>
          </w:tcPr>
          <w:p w14:paraId="46AA3267" w14:textId="77777777" w:rsidR="00D455C3" w:rsidRPr="0080090E" w:rsidRDefault="00D455C3" w:rsidP="00B64A4B">
            <w:pPr>
              <w:jc w:val="right"/>
              <w:rPr>
                <w:b/>
                <w:bCs/>
                <w:sz w:val="22"/>
                <w:szCs w:val="22"/>
                <w:lang w:val="en-IE"/>
              </w:rPr>
            </w:pPr>
          </w:p>
        </w:tc>
        <w:tc>
          <w:tcPr>
            <w:tcW w:w="741" w:type="dxa"/>
            <w:shd w:val="pct20" w:color="auto" w:fill="auto"/>
            <w:noWrap/>
            <w:vAlign w:val="bottom"/>
            <w:hideMark/>
          </w:tcPr>
          <w:p w14:paraId="0A5C6759" w14:textId="77777777" w:rsidR="00D455C3" w:rsidRPr="0080090E" w:rsidRDefault="00D455C3" w:rsidP="00B64A4B">
            <w:pPr>
              <w:rPr>
                <w:sz w:val="22"/>
                <w:szCs w:val="22"/>
                <w:lang w:val="en-IE"/>
              </w:rPr>
            </w:pPr>
            <w:r w:rsidRPr="0080090E">
              <w:rPr>
                <w:sz w:val="22"/>
                <w:szCs w:val="22"/>
                <w:lang w:val="en-IE"/>
              </w:rPr>
              <w:t>Q2</w:t>
            </w:r>
          </w:p>
        </w:tc>
        <w:tc>
          <w:tcPr>
            <w:tcW w:w="1179" w:type="dxa"/>
            <w:shd w:val="pct20" w:color="auto" w:fill="auto"/>
            <w:noWrap/>
            <w:vAlign w:val="bottom"/>
            <w:hideMark/>
          </w:tcPr>
          <w:p w14:paraId="15F57137" w14:textId="77777777" w:rsidR="00D455C3" w:rsidRPr="0080090E" w:rsidRDefault="00D455C3" w:rsidP="00B64A4B">
            <w:pPr>
              <w:jc w:val="center"/>
              <w:rPr>
                <w:sz w:val="22"/>
                <w:szCs w:val="22"/>
                <w:lang w:val="en-IE"/>
              </w:rPr>
            </w:pPr>
            <w:r w:rsidRPr="0080090E">
              <w:rPr>
                <w:sz w:val="22"/>
                <w:szCs w:val="22"/>
                <w:lang w:val="en-IE"/>
              </w:rPr>
              <w:t>136.22</w:t>
            </w:r>
          </w:p>
        </w:tc>
      </w:tr>
      <w:tr w:rsidR="00D455C3" w:rsidRPr="0080090E" w14:paraId="53E69122" w14:textId="77777777" w:rsidTr="00B64A4B">
        <w:trPr>
          <w:trHeight w:val="288"/>
          <w:jc w:val="center"/>
        </w:trPr>
        <w:tc>
          <w:tcPr>
            <w:tcW w:w="960" w:type="dxa"/>
            <w:shd w:val="pct20" w:color="auto" w:fill="auto"/>
            <w:noWrap/>
            <w:vAlign w:val="bottom"/>
            <w:hideMark/>
          </w:tcPr>
          <w:p w14:paraId="4F073BA6" w14:textId="77777777" w:rsidR="00D455C3" w:rsidRPr="0080090E" w:rsidRDefault="00D455C3" w:rsidP="00B64A4B">
            <w:pPr>
              <w:jc w:val="right"/>
              <w:rPr>
                <w:b/>
                <w:bCs/>
                <w:sz w:val="22"/>
                <w:szCs w:val="22"/>
                <w:lang w:val="en-IE"/>
              </w:rPr>
            </w:pPr>
          </w:p>
        </w:tc>
        <w:tc>
          <w:tcPr>
            <w:tcW w:w="741" w:type="dxa"/>
            <w:shd w:val="pct20" w:color="auto" w:fill="auto"/>
            <w:noWrap/>
            <w:vAlign w:val="bottom"/>
            <w:hideMark/>
          </w:tcPr>
          <w:p w14:paraId="638831E9" w14:textId="77777777" w:rsidR="00D455C3" w:rsidRPr="0080090E" w:rsidRDefault="00D455C3" w:rsidP="00B64A4B">
            <w:pPr>
              <w:rPr>
                <w:sz w:val="22"/>
                <w:szCs w:val="22"/>
                <w:lang w:val="en-IE"/>
              </w:rPr>
            </w:pPr>
            <w:r w:rsidRPr="0080090E">
              <w:rPr>
                <w:sz w:val="22"/>
                <w:szCs w:val="22"/>
                <w:lang w:val="en-IE"/>
              </w:rPr>
              <w:t>Q3</w:t>
            </w:r>
          </w:p>
        </w:tc>
        <w:tc>
          <w:tcPr>
            <w:tcW w:w="1179" w:type="dxa"/>
            <w:shd w:val="pct20" w:color="auto" w:fill="auto"/>
            <w:noWrap/>
            <w:vAlign w:val="bottom"/>
            <w:hideMark/>
          </w:tcPr>
          <w:p w14:paraId="7AEF92FB" w14:textId="77777777" w:rsidR="00D455C3" w:rsidRPr="0080090E" w:rsidRDefault="00D455C3" w:rsidP="00B64A4B">
            <w:pPr>
              <w:jc w:val="center"/>
              <w:rPr>
                <w:sz w:val="22"/>
                <w:szCs w:val="22"/>
                <w:lang w:val="en-IE"/>
              </w:rPr>
            </w:pPr>
            <w:r w:rsidRPr="0080090E">
              <w:rPr>
                <w:sz w:val="22"/>
                <w:szCs w:val="22"/>
                <w:lang w:val="en-IE"/>
              </w:rPr>
              <w:t>139.20</w:t>
            </w:r>
          </w:p>
        </w:tc>
      </w:tr>
      <w:tr w:rsidR="00D455C3" w:rsidRPr="0080090E" w14:paraId="28DA8F56" w14:textId="77777777" w:rsidTr="00B64A4B">
        <w:trPr>
          <w:trHeight w:val="288"/>
          <w:jc w:val="center"/>
        </w:trPr>
        <w:tc>
          <w:tcPr>
            <w:tcW w:w="960" w:type="dxa"/>
            <w:shd w:val="pct20" w:color="auto" w:fill="auto"/>
            <w:noWrap/>
            <w:vAlign w:val="bottom"/>
            <w:hideMark/>
          </w:tcPr>
          <w:p w14:paraId="4F5A9932" w14:textId="77777777" w:rsidR="00D455C3" w:rsidRPr="0080090E" w:rsidRDefault="00D455C3" w:rsidP="00B64A4B">
            <w:pPr>
              <w:jc w:val="right"/>
              <w:rPr>
                <w:b/>
                <w:bCs/>
                <w:sz w:val="22"/>
                <w:szCs w:val="22"/>
                <w:lang w:val="en-IE"/>
              </w:rPr>
            </w:pPr>
          </w:p>
        </w:tc>
        <w:tc>
          <w:tcPr>
            <w:tcW w:w="741" w:type="dxa"/>
            <w:shd w:val="pct20" w:color="auto" w:fill="auto"/>
            <w:noWrap/>
            <w:vAlign w:val="bottom"/>
            <w:hideMark/>
          </w:tcPr>
          <w:p w14:paraId="61B3F6D1" w14:textId="77777777" w:rsidR="00D455C3" w:rsidRPr="0080090E" w:rsidRDefault="00D455C3" w:rsidP="00B64A4B">
            <w:pPr>
              <w:rPr>
                <w:sz w:val="22"/>
                <w:szCs w:val="22"/>
                <w:lang w:val="en-IE"/>
              </w:rPr>
            </w:pPr>
            <w:r w:rsidRPr="0080090E">
              <w:rPr>
                <w:sz w:val="22"/>
                <w:szCs w:val="22"/>
                <w:lang w:val="en-IE"/>
              </w:rPr>
              <w:t>Q4</w:t>
            </w:r>
          </w:p>
        </w:tc>
        <w:tc>
          <w:tcPr>
            <w:tcW w:w="1179" w:type="dxa"/>
            <w:shd w:val="pct20" w:color="auto" w:fill="auto"/>
            <w:noWrap/>
            <w:vAlign w:val="bottom"/>
            <w:hideMark/>
          </w:tcPr>
          <w:p w14:paraId="5010A018" w14:textId="77777777" w:rsidR="00D455C3" w:rsidRPr="0080090E" w:rsidRDefault="00D455C3" w:rsidP="00B64A4B">
            <w:pPr>
              <w:jc w:val="center"/>
              <w:rPr>
                <w:sz w:val="22"/>
                <w:szCs w:val="22"/>
                <w:lang w:val="en-IE"/>
              </w:rPr>
            </w:pPr>
            <w:r w:rsidRPr="0080090E">
              <w:rPr>
                <w:sz w:val="22"/>
                <w:szCs w:val="22"/>
                <w:lang w:val="en-IE"/>
              </w:rPr>
              <w:t>138.55</w:t>
            </w:r>
          </w:p>
        </w:tc>
      </w:tr>
      <w:tr w:rsidR="00D455C3" w:rsidRPr="0080090E" w14:paraId="50195194" w14:textId="77777777" w:rsidTr="00B64A4B">
        <w:trPr>
          <w:trHeight w:val="288"/>
          <w:jc w:val="center"/>
        </w:trPr>
        <w:tc>
          <w:tcPr>
            <w:tcW w:w="960" w:type="dxa"/>
            <w:shd w:val="pct20" w:color="auto" w:fill="auto"/>
            <w:noWrap/>
            <w:vAlign w:val="bottom"/>
            <w:hideMark/>
          </w:tcPr>
          <w:p w14:paraId="63B9AF2E" w14:textId="77777777" w:rsidR="00D455C3" w:rsidRPr="0080090E" w:rsidRDefault="00D455C3" w:rsidP="00B64A4B">
            <w:pPr>
              <w:jc w:val="right"/>
              <w:rPr>
                <w:b/>
                <w:bCs/>
                <w:sz w:val="22"/>
                <w:szCs w:val="22"/>
                <w:lang w:val="en-IE"/>
              </w:rPr>
            </w:pPr>
            <w:r w:rsidRPr="0080090E">
              <w:rPr>
                <w:b/>
                <w:bCs/>
                <w:sz w:val="22"/>
                <w:szCs w:val="22"/>
                <w:lang w:val="en-IE"/>
              </w:rPr>
              <w:t>2019</w:t>
            </w:r>
          </w:p>
        </w:tc>
        <w:tc>
          <w:tcPr>
            <w:tcW w:w="741" w:type="dxa"/>
            <w:shd w:val="pct20" w:color="auto" w:fill="auto"/>
            <w:noWrap/>
            <w:vAlign w:val="bottom"/>
            <w:hideMark/>
          </w:tcPr>
          <w:p w14:paraId="658268DA" w14:textId="77777777" w:rsidR="00D455C3" w:rsidRPr="0080090E" w:rsidRDefault="00D455C3" w:rsidP="00B64A4B">
            <w:pPr>
              <w:rPr>
                <w:sz w:val="22"/>
                <w:szCs w:val="22"/>
                <w:lang w:val="en-IE"/>
              </w:rPr>
            </w:pPr>
            <w:r w:rsidRPr="0080090E">
              <w:rPr>
                <w:sz w:val="22"/>
                <w:szCs w:val="22"/>
                <w:lang w:val="en-IE"/>
              </w:rPr>
              <w:t>Q1</w:t>
            </w:r>
          </w:p>
        </w:tc>
        <w:tc>
          <w:tcPr>
            <w:tcW w:w="1179" w:type="dxa"/>
            <w:shd w:val="pct20" w:color="auto" w:fill="auto"/>
            <w:noWrap/>
            <w:vAlign w:val="bottom"/>
            <w:hideMark/>
          </w:tcPr>
          <w:p w14:paraId="56FD57AC" w14:textId="77777777" w:rsidR="00D455C3" w:rsidRPr="0080090E" w:rsidRDefault="00D455C3" w:rsidP="00B64A4B">
            <w:pPr>
              <w:jc w:val="center"/>
              <w:rPr>
                <w:sz w:val="22"/>
                <w:szCs w:val="22"/>
                <w:lang w:val="en-IE"/>
              </w:rPr>
            </w:pPr>
            <w:r w:rsidRPr="0080090E">
              <w:rPr>
                <w:sz w:val="22"/>
                <w:szCs w:val="22"/>
                <w:lang w:val="en-IE"/>
              </w:rPr>
              <w:t>137.77</w:t>
            </w:r>
          </w:p>
        </w:tc>
      </w:tr>
      <w:tr w:rsidR="00D455C3" w:rsidRPr="0080090E" w14:paraId="384BBECB" w14:textId="77777777" w:rsidTr="00B64A4B">
        <w:trPr>
          <w:trHeight w:val="288"/>
          <w:jc w:val="center"/>
        </w:trPr>
        <w:tc>
          <w:tcPr>
            <w:tcW w:w="960" w:type="dxa"/>
            <w:shd w:val="pct20" w:color="auto" w:fill="auto"/>
            <w:noWrap/>
            <w:vAlign w:val="bottom"/>
            <w:hideMark/>
          </w:tcPr>
          <w:p w14:paraId="765B6A69" w14:textId="77777777" w:rsidR="00D455C3" w:rsidRPr="0080090E" w:rsidRDefault="00D455C3" w:rsidP="00B64A4B">
            <w:pPr>
              <w:jc w:val="right"/>
              <w:rPr>
                <w:b/>
                <w:bCs/>
                <w:sz w:val="22"/>
                <w:szCs w:val="22"/>
                <w:lang w:val="en-IE"/>
              </w:rPr>
            </w:pPr>
          </w:p>
        </w:tc>
        <w:tc>
          <w:tcPr>
            <w:tcW w:w="741" w:type="dxa"/>
            <w:shd w:val="pct20" w:color="auto" w:fill="auto"/>
            <w:noWrap/>
            <w:vAlign w:val="bottom"/>
            <w:hideMark/>
          </w:tcPr>
          <w:p w14:paraId="2C0E4192" w14:textId="77777777" w:rsidR="00D455C3" w:rsidRPr="0080090E" w:rsidRDefault="00D455C3" w:rsidP="00B64A4B">
            <w:pPr>
              <w:rPr>
                <w:sz w:val="22"/>
                <w:szCs w:val="22"/>
                <w:lang w:val="en-IE"/>
              </w:rPr>
            </w:pPr>
            <w:r w:rsidRPr="0080090E">
              <w:rPr>
                <w:sz w:val="22"/>
                <w:szCs w:val="22"/>
                <w:lang w:val="en-IE"/>
              </w:rPr>
              <w:t>Q2</w:t>
            </w:r>
          </w:p>
        </w:tc>
        <w:tc>
          <w:tcPr>
            <w:tcW w:w="1179" w:type="dxa"/>
            <w:shd w:val="pct20" w:color="auto" w:fill="auto"/>
            <w:noWrap/>
            <w:vAlign w:val="bottom"/>
            <w:hideMark/>
          </w:tcPr>
          <w:p w14:paraId="39F64898" w14:textId="77777777" w:rsidR="00D455C3" w:rsidRPr="0080090E" w:rsidRDefault="00D455C3" w:rsidP="00B64A4B">
            <w:pPr>
              <w:jc w:val="center"/>
              <w:rPr>
                <w:sz w:val="22"/>
                <w:szCs w:val="22"/>
                <w:lang w:val="en-IE"/>
              </w:rPr>
            </w:pPr>
            <w:r w:rsidRPr="0080090E">
              <w:rPr>
                <w:sz w:val="22"/>
                <w:szCs w:val="22"/>
                <w:lang w:val="en-IE"/>
              </w:rPr>
              <w:t>138.94</w:t>
            </w:r>
          </w:p>
        </w:tc>
      </w:tr>
      <w:tr w:rsidR="00D455C3" w:rsidRPr="0080090E" w14:paraId="19653B65" w14:textId="77777777" w:rsidTr="00B64A4B">
        <w:trPr>
          <w:trHeight w:val="288"/>
          <w:jc w:val="center"/>
        </w:trPr>
        <w:tc>
          <w:tcPr>
            <w:tcW w:w="960" w:type="dxa"/>
            <w:shd w:val="pct20" w:color="auto" w:fill="auto"/>
            <w:noWrap/>
            <w:vAlign w:val="bottom"/>
            <w:hideMark/>
          </w:tcPr>
          <w:p w14:paraId="4CE347D7" w14:textId="77777777" w:rsidR="00D455C3" w:rsidRPr="0080090E" w:rsidRDefault="00D455C3" w:rsidP="00B64A4B">
            <w:pPr>
              <w:jc w:val="right"/>
              <w:rPr>
                <w:sz w:val="22"/>
                <w:szCs w:val="22"/>
                <w:lang w:val="en-IE"/>
              </w:rPr>
            </w:pPr>
          </w:p>
        </w:tc>
        <w:tc>
          <w:tcPr>
            <w:tcW w:w="741" w:type="dxa"/>
            <w:shd w:val="pct20" w:color="auto" w:fill="auto"/>
            <w:noWrap/>
            <w:vAlign w:val="bottom"/>
            <w:hideMark/>
          </w:tcPr>
          <w:p w14:paraId="4647D1A1" w14:textId="77777777" w:rsidR="00D455C3" w:rsidRPr="0080090E" w:rsidRDefault="00D455C3" w:rsidP="00B64A4B">
            <w:pPr>
              <w:rPr>
                <w:sz w:val="22"/>
                <w:szCs w:val="22"/>
                <w:lang w:val="en-IE"/>
              </w:rPr>
            </w:pPr>
            <w:r w:rsidRPr="0080090E">
              <w:rPr>
                <w:sz w:val="22"/>
                <w:szCs w:val="22"/>
                <w:lang w:val="en-IE"/>
              </w:rPr>
              <w:t>Q3</w:t>
            </w:r>
          </w:p>
        </w:tc>
        <w:tc>
          <w:tcPr>
            <w:tcW w:w="1179" w:type="dxa"/>
            <w:shd w:val="pct20" w:color="auto" w:fill="auto"/>
            <w:noWrap/>
            <w:vAlign w:val="bottom"/>
            <w:hideMark/>
          </w:tcPr>
          <w:p w14:paraId="4C41F51D" w14:textId="77777777" w:rsidR="00D455C3" w:rsidRPr="0080090E" w:rsidRDefault="00D455C3" w:rsidP="00B64A4B">
            <w:pPr>
              <w:jc w:val="center"/>
              <w:rPr>
                <w:sz w:val="22"/>
                <w:szCs w:val="22"/>
                <w:lang w:val="en-IE"/>
              </w:rPr>
            </w:pPr>
            <w:r w:rsidRPr="0080090E">
              <w:rPr>
                <w:sz w:val="22"/>
                <w:szCs w:val="22"/>
                <w:lang w:val="en-IE"/>
              </w:rPr>
              <w:t>140.75</w:t>
            </w:r>
          </w:p>
        </w:tc>
      </w:tr>
      <w:tr w:rsidR="00D455C3" w:rsidRPr="0080090E" w14:paraId="74D8E48D" w14:textId="77777777" w:rsidTr="00B64A4B">
        <w:trPr>
          <w:trHeight w:val="288"/>
          <w:jc w:val="center"/>
        </w:trPr>
        <w:tc>
          <w:tcPr>
            <w:tcW w:w="960" w:type="dxa"/>
            <w:shd w:val="pct20" w:color="auto" w:fill="auto"/>
            <w:noWrap/>
            <w:vAlign w:val="bottom"/>
            <w:hideMark/>
          </w:tcPr>
          <w:p w14:paraId="5BA44DB5" w14:textId="77777777" w:rsidR="00D455C3" w:rsidRPr="0080090E" w:rsidRDefault="00D455C3" w:rsidP="00B64A4B">
            <w:pPr>
              <w:jc w:val="right"/>
              <w:rPr>
                <w:sz w:val="22"/>
                <w:szCs w:val="22"/>
                <w:lang w:val="en-IE"/>
              </w:rPr>
            </w:pPr>
          </w:p>
        </w:tc>
        <w:tc>
          <w:tcPr>
            <w:tcW w:w="741" w:type="dxa"/>
            <w:shd w:val="pct20" w:color="auto" w:fill="auto"/>
            <w:noWrap/>
            <w:vAlign w:val="bottom"/>
            <w:hideMark/>
          </w:tcPr>
          <w:p w14:paraId="4946058D" w14:textId="77777777" w:rsidR="00D455C3" w:rsidRPr="0080090E" w:rsidRDefault="00D455C3" w:rsidP="00B64A4B">
            <w:pPr>
              <w:rPr>
                <w:sz w:val="22"/>
                <w:szCs w:val="22"/>
                <w:lang w:val="en-IE"/>
              </w:rPr>
            </w:pPr>
            <w:r w:rsidRPr="0080090E">
              <w:rPr>
                <w:sz w:val="22"/>
                <w:szCs w:val="22"/>
                <w:lang w:val="en-IE"/>
              </w:rPr>
              <w:t>Q4</w:t>
            </w:r>
          </w:p>
        </w:tc>
        <w:tc>
          <w:tcPr>
            <w:tcW w:w="1179" w:type="dxa"/>
            <w:shd w:val="pct20" w:color="auto" w:fill="auto"/>
            <w:noWrap/>
            <w:vAlign w:val="bottom"/>
            <w:hideMark/>
          </w:tcPr>
          <w:p w14:paraId="1E4FC22C" w14:textId="77777777" w:rsidR="00D455C3" w:rsidRPr="0080090E" w:rsidRDefault="00D455C3" w:rsidP="00B64A4B">
            <w:pPr>
              <w:jc w:val="center"/>
              <w:rPr>
                <w:sz w:val="22"/>
                <w:szCs w:val="22"/>
                <w:lang w:val="en-IE"/>
              </w:rPr>
            </w:pPr>
            <w:r w:rsidRPr="0080090E">
              <w:rPr>
                <w:sz w:val="22"/>
                <w:szCs w:val="22"/>
                <w:lang w:val="en-IE"/>
              </w:rPr>
              <w:t>139.20</w:t>
            </w:r>
          </w:p>
        </w:tc>
      </w:tr>
    </w:tbl>
    <w:p w14:paraId="3FC4FBDE" w14:textId="77777777" w:rsidR="00D455C3" w:rsidRDefault="00D455C3" w:rsidP="00D455C3">
      <w:pPr>
        <w:ind w:left="709" w:hanging="709"/>
        <w:rPr>
          <w:sz w:val="22"/>
          <w:szCs w:val="22"/>
          <w:lang w:val="en-IE"/>
        </w:rPr>
      </w:pPr>
    </w:p>
    <w:p w14:paraId="02FF5D3A" w14:textId="77777777" w:rsidR="00D455C3" w:rsidRDefault="00D455C3" w:rsidP="00D455C3">
      <w:pPr>
        <w:ind w:left="709" w:hanging="709"/>
        <w:rPr>
          <w:sz w:val="22"/>
          <w:szCs w:val="22"/>
          <w:lang w:val="en-IE"/>
        </w:rPr>
      </w:pPr>
      <w:r>
        <w:rPr>
          <w:sz w:val="22"/>
          <w:szCs w:val="22"/>
          <w:lang w:val="en-IE"/>
        </w:rPr>
        <w:tab/>
        <w:t>Using the dataset for the element of the ‘</w:t>
      </w:r>
      <w:r w:rsidRPr="00B14320">
        <w:rPr>
          <w:b/>
          <w:bCs/>
          <w:sz w:val="22"/>
          <w:szCs w:val="22"/>
          <w:lang w:val="en-IE"/>
        </w:rPr>
        <w:t>Production in Building and Construction Index’</w:t>
      </w:r>
      <w:r w:rsidRPr="00032DA3">
        <w:rPr>
          <w:sz w:val="22"/>
          <w:szCs w:val="22"/>
          <w:lang w:val="en-IE"/>
        </w:rPr>
        <w:t xml:space="preserve"> </w:t>
      </w:r>
      <w:r>
        <w:rPr>
          <w:sz w:val="22"/>
          <w:szCs w:val="22"/>
          <w:lang w:val="en-IE"/>
        </w:rPr>
        <w:t>you sourced in Task 3 above and extracting the relevant data above for the same quarters you used in Task 3, produce in Excel a scatter plot of your element of the ‘</w:t>
      </w:r>
      <w:r w:rsidRPr="00B14320">
        <w:rPr>
          <w:b/>
          <w:bCs/>
          <w:sz w:val="22"/>
          <w:szCs w:val="22"/>
          <w:lang w:val="en-IE"/>
        </w:rPr>
        <w:t>Production in Building and Construction Index’</w:t>
      </w:r>
      <w:r w:rsidRPr="00032DA3">
        <w:rPr>
          <w:sz w:val="22"/>
          <w:szCs w:val="22"/>
          <w:lang w:val="en-IE"/>
        </w:rPr>
        <w:t xml:space="preserve"> </w:t>
      </w:r>
      <w:r>
        <w:rPr>
          <w:sz w:val="22"/>
          <w:szCs w:val="22"/>
          <w:lang w:val="en-IE"/>
        </w:rPr>
        <w:t>(x-axis) against the extracted figures for the  ‘</w:t>
      </w:r>
      <w:r w:rsidRPr="00665774">
        <w:rPr>
          <w:b/>
          <w:bCs/>
          <w:sz w:val="22"/>
          <w:szCs w:val="22"/>
          <w:lang w:val="en-IE"/>
        </w:rPr>
        <w:t>Residential Property Price Index’</w:t>
      </w:r>
      <w:r>
        <w:rPr>
          <w:sz w:val="22"/>
          <w:szCs w:val="22"/>
          <w:lang w:val="en-IE"/>
        </w:rPr>
        <w:t xml:space="preserve"> for the appropriate quarters of 2015 to 2019 with the trendline equation and R-squared value shown on the chart.</w:t>
      </w:r>
    </w:p>
    <w:p w14:paraId="19A82AED" w14:textId="77777777" w:rsidR="00D455C3" w:rsidRDefault="00D455C3" w:rsidP="00D455C3">
      <w:pPr>
        <w:ind w:left="709" w:hanging="709"/>
        <w:rPr>
          <w:sz w:val="22"/>
          <w:szCs w:val="22"/>
          <w:lang w:val="en-IE"/>
        </w:rPr>
      </w:pPr>
    </w:p>
    <w:p w14:paraId="63838A0F" w14:textId="77777777" w:rsidR="00D455C3" w:rsidRDefault="00D455C3" w:rsidP="00D455C3">
      <w:pPr>
        <w:ind w:left="709" w:hanging="709"/>
        <w:rPr>
          <w:rFonts w:ascii="Segoe UI" w:hAnsi="Segoe UI" w:cs="Segoe UI"/>
          <w:color w:val="495057"/>
          <w:sz w:val="23"/>
          <w:szCs w:val="23"/>
          <w:shd w:val="clear" w:color="auto" w:fill="FFFFFF"/>
        </w:rPr>
      </w:pPr>
      <w:r>
        <w:rPr>
          <w:sz w:val="22"/>
          <w:szCs w:val="22"/>
          <w:lang w:val="en-IE"/>
        </w:rPr>
        <w:tab/>
        <w:t>What can</w:t>
      </w:r>
      <w:r w:rsidRPr="00F57D85">
        <w:rPr>
          <w:sz w:val="22"/>
          <w:szCs w:val="22"/>
        </w:rPr>
        <w:t xml:space="preserve"> you tell about the relationship between these two variables?</w:t>
      </w:r>
      <w:r>
        <w:rPr>
          <w:sz w:val="22"/>
          <w:szCs w:val="22"/>
        </w:rPr>
        <w:t xml:space="preserve"> </w:t>
      </w:r>
    </w:p>
    <w:p w14:paraId="6F41187E" w14:textId="77777777" w:rsidR="00525BD3" w:rsidRDefault="00525BD3"/>
    <w:sectPr w:rsidR="00525B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6515D"/>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443F6990"/>
    <w:multiLevelType w:val="hybridMultilevel"/>
    <w:tmpl w:val="427C11FE"/>
    <w:lvl w:ilvl="0" w:tplc="16E8369A">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76AB4FF7"/>
    <w:multiLevelType w:val="hybridMultilevel"/>
    <w:tmpl w:val="0B1A23F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Q2NbG0MDYyMzQ2NzFT0lEKTi0uzszPAykwrAUAife3qCwAAAA="/>
  </w:docVars>
  <w:rsids>
    <w:rsidRoot w:val="00D455C3"/>
    <w:rsid w:val="00525BD3"/>
    <w:rsid w:val="00D45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3BD5E"/>
  <w15:chartTrackingRefBased/>
  <w15:docId w15:val="{593905CD-6059-4E6C-9FA4-6FD279CF1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455C3"/>
    <w:pPr>
      <w:spacing w:after="0" w:line="240" w:lineRule="auto"/>
    </w:pPr>
    <w:rPr>
      <w:rFonts w:ascii="Arial Narrow" w:eastAsia="Times New Roman" w:hAnsi="Arial Narrow"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455C3"/>
    <w:pPr>
      <w:jc w:val="center"/>
    </w:pPr>
    <w:rPr>
      <w:b/>
      <w:sz w:val="28"/>
    </w:rPr>
  </w:style>
  <w:style w:type="character" w:customStyle="1" w:styleId="TitleChar">
    <w:name w:val="Title Char"/>
    <w:basedOn w:val="DefaultParagraphFont"/>
    <w:link w:val="Title"/>
    <w:rsid w:val="00D455C3"/>
    <w:rPr>
      <w:rFonts w:ascii="Arial Narrow" w:eastAsia="Times New Roman" w:hAnsi="Arial Narrow" w:cs="Times New Roman"/>
      <w:b/>
      <w:sz w:val="28"/>
      <w:szCs w:val="20"/>
      <w:lang w:val="en-US"/>
    </w:rPr>
  </w:style>
  <w:style w:type="paragraph" w:styleId="ListParagraph">
    <w:name w:val="List Paragraph"/>
    <w:basedOn w:val="Normal"/>
    <w:uiPriority w:val="34"/>
    <w:qFormat/>
    <w:rsid w:val="00D455C3"/>
    <w:pPr>
      <w:ind w:left="720"/>
      <w:contextualSpacing/>
    </w:pPr>
  </w:style>
  <w:style w:type="character" w:styleId="Hyperlink">
    <w:name w:val="Hyperlink"/>
    <w:basedOn w:val="DefaultParagraphFont"/>
    <w:rsid w:val="00D455C3"/>
    <w:rPr>
      <w:color w:val="0563C1" w:themeColor="hyperlink"/>
      <w:u w:val="single"/>
    </w:rPr>
  </w:style>
  <w:style w:type="table" w:styleId="TableGrid">
    <w:name w:val="Table Grid"/>
    <w:basedOn w:val="TableNormal"/>
    <w:rsid w:val="00D455C3"/>
    <w:pPr>
      <w:spacing w:after="0" w:line="240" w:lineRule="auto"/>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atbank.cso.ie"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so.ie/en/statistics/construction/productioninbuildingandconstructionind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1260</Words>
  <Characters>7184</Characters>
  <Application>Microsoft Office Word</Application>
  <DocSecurity>0</DocSecurity>
  <Lines>59</Lines>
  <Paragraphs>16</Paragraphs>
  <ScaleCrop>false</ScaleCrop>
  <Company/>
  <LinksUpToDate>false</LinksUpToDate>
  <CharactersWithSpaces>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Kupresakovic</dc:creator>
  <cp:keywords/>
  <dc:description/>
  <cp:lastModifiedBy>Petra Kupresakovic</cp:lastModifiedBy>
  <cp:revision>1</cp:revision>
  <dcterms:created xsi:type="dcterms:W3CDTF">2020-04-14T16:23:00Z</dcterms:created>
  <dcterms:modified xsi:type="dcterms:W3CDTF">2020-04-14T16:31:00Z</dcterms:modified>
</cp:coreProperties>
</file>