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FC3608" w14:textId="77777777" w:rsidR="003B1DBE" w:rsidRPr="003B1DBE" w:rsidRDefault="003B1DBE" w:rsidP="003B1DBE">
      <w:pPr>
        <w:pBdr>
          <w:bottom w:val="single" w:sz="8" w:space="5" w:color="000000"/>
        </w:pBdr>
        <w:spacing w:after="150" w:line="360" w:lineRule="atLeast"/>
        <w:outlineLvl w:val="0"/>
        <w:rPr>
          <w:rFonts w:ascii="Arial" w:eastAsia="Times New Roman" w:hAnsi="Arial" w:cs="Arial"/>
          <w:b/>
          <w:bCs/>
          <w:caps/>
          <w:kern w:val="36"/>
          <w:sz w:val="48"/>
          <w:szCs w:val="48"/>
        </w:rPr>
      </w:pPr>
      <w:r w:rsidRPr="003B1DBE">
        <w:rPr>
          <w:rFonts w:ascii="Arial" w:eastAsia="Times New Roman" w:hAnsi="Arial" w:cs="Arial"/>
          <w:b/>
          <w:bCs/>
          <w:caps/>
          <w:kern w:val="36"/>
          <w:sz w:val="48"/>
          <w:szCs w:val="48"/>
        </w:rPr>
        <w:t>POISSON REGRESSION | R DATA ANALYSIS EXAMPLES</w:t>
      </w:r>
    </w:p>
    <w:p w14:paraId="0AB1B996" w14:textId="77777777" w:rsidR="003B1DBE" w:rsidRPr="003B1DBE" w:rsidRDefault="003B1DBE" w:rsidP="003B1DBE">
      <w:pPr>
        <w:spacing w:after="240"/>
        <w:rPr>
          <w:rFonts w:ascii="Arial" w:eastAsia="Times New Roman" w:hAnsi="Arial" w:cs="Arial"/>
          <w:color w:val="333333"/>
          <w:sz w:val="26"/>
          <w:szCs w:val="26"/>
        </w:rPr>
      </w:pPr>
      <w:r w:rsidRPr="003B1DBE">
        <w:rPr>
          <w:rFonts w:ascii="Arial" w:eastAsia="Times New Roman" w:hAnsi="Arial" w:cs="Arial"/>
          <w:color w:val="333333"/>
          <w:sz w:val="26"/>
          <w:szCs w:val="26"/>
        </w:rPr>
        <w:t>Poisson regression is used to model count variables.</w:t>
      </w:r>
    </w:p>
    <w:p w14:paraId="5F295986" w14:textId="77777777" w:rsidR="003B1DBE" w:rsidRPr="003B1DBE" w:rsidRDefault="003B1DBE" w:rsidP="003B1DBE">
      <w:pPr>
        <w:spacing w:after="240"/>
        <w:rPr>
          <w:rFonts w:ascii="Arial" w:eastAsia="Times New Roman" w:hAnsi="Arial" w:cs="Arial"/>
          <w:color w:val="333333"/>
          <w:sz w:val="26"/>
          <w:szCs w:val="26"/>
        </w:rPr>
      </w:pPr>
      <w:r w:rsidRPr="003B1DBE">
        <w:rPr>
          <w:rFonts w:ascii="Arial" w:eastAsia="Times New Roman" w:hAnsi="Arial" w:cs="Arial"/>
          <w:color w:val="333333"/>
          <w:sz w:val="26"/>
          <w:szCs w:val="26"/>
        </w:rPr>
        <w:t>This page uses the following packages. Make sure that you can load them before trying to run the examples on this page. If you do not have a package installed, run: </w:t>
      </w:r>
      <w:r w:rsidRPr="003B1DBE">
        <w:rPr>
          <w:rFonts w:ascii="Courier New" w:eastAsia="Times New Roman" w:hAnsi="Courier New" w:cs="Courier New"/>
          <w:b/>
          <w:bCs/>
          <w:color w:val="000000"/>
          <w:shd w:val="clear" w:color="auto" w:fill="FFFFFF"/>
        </w:rPr>
        <w:t>install.packages("packagename")</w:t>
      </w:r>
      <w:r w:rsidRPr="003B1DBE">
        <w:rPr>
          <w:rFonts w:ascii="Arial" w:eastAsia="Times New Roman" w:hAnsi="Arial" w:cs="Arial"/>
          <w:color w:val="333333"/>
          <w:sz w:val="26"/>
          <w:szCs w:val="26"/>
        </w:rPr>
        <w:t>, or if you see the version is out of date, run: </w:t>
      </w:r>
      <w:r w:rsidRPr="003B1DBE">
        <w:rPr>
          <w:rFonts w:ascii="Courier New" w:eastAsia="Times New Roman" w:hAnsi="Courier New" w:cs="Courier New"/>
          <w:b/>
          <w:bCs/>
          <w:color w:val="000000"/>
          <w:shd w:val="clear" w:color="auto" w:fill="FFFFFF"/>
        </w:rPr>
        <w:t>update.packages()</w:t>
      </w:r>
      <w:r w:rsidRPr="003B1DBE">
        <w:rPr>
          <w:rFonts w:ascii="Arial" w:eastAsia="Times New Roman" w:hAnsi="Arial" w:cs="Arial"/>
          <w:color w:val="333333"/>
          <w:sz w:val="26"/>
          <w:szCs w:val="26"/>
        </w:rPr>
        <w:t>.</w:t>
      </w:r>
    </w:p>
    <w:p w14:paraId="505C660F"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b/>
          <w:bCs/>
          <w:color w:val="BC5A65"/>
          <w:sz w:val="22"/>
          <w:szCs w:val="22"/>
        </w:rPr>
        <w:t>require</w:t>
      </w:r>
      <w:r w:rsidRPr="003B1DBE">
        <w:rPr>
          <w:rFonts w:ascii="Courier New" w:eastAsia="Times New Roman" w:hAnsi="Courier New" w:cs="Courier New"/>
          <w:color w:val="585858"/>
          <w:sz w:val="22"/>
          <w:szCs w:val="22"/>
        </w:rPr>
        <w:t>(ggplot2)</w:t>
      </w:r>
    </w:p>
    <w:p w14:paraId="03C43B5F"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b/>
          <w:bCs/>
          <w:color w:val="BC5A65"/>
          <w:sz w:val="22"/>
          <w:szCs w:val="22"/>
        </w:rPr>
        <w:t>require</w:t>
      </w:r>
      <w:r w:rsidRPr="003B1DBE">
        <w:rPr>
          <w:rFonts w:ascii="Courier New" w:eastAsia="Times New Roman" w:hAnsi="Courier New" w:cs="Courier New"/>
          <w:color w:val="585858"/>
          <w:sz w:val="22"/>
          <w:szCs w:val="22"/>
        </w:rPr>
        <w:t>(sandwich)</w:t>
      </w:r>
    </w:p>
    <w:p w14:paraId="1A2670E6"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b/>
          <w:bCs/>
          <w:color w:val="BC5A65"/>
          <w:sz w:val="22"/>
          <w:szCs w:val="22"/>
        </w:rPr>
        <w:t>require</w:t>
      </w:r>
      <w:r w:rsidRPr="003B1DBE">
        <w:rPr>
          <w:rFonts w:ascii="Courier New" w:eastAsia="Times New Roman" w:hAnsi="Courier New" w:cs="Courier New"/>
          <w:color w:val="585858"/>
          <w:sz w:val="22"/>
          <w:szCs w:val="22"/>
        </w:rPr>
        <w:t>(msm)</w:t>
      </w:r>
    </w:p>
    <w:p w14:paraId="4FC5E2AC" w14:textId="77777777" w:rsidR="003B1DBE" w:rsidRPr="003B1DBE" w:rsidRDefault="003B1DBE" w:rsidP="003B1DBE">
      <w:pPr>
        <w:spacing w:after="240"/>
        <w:rPr>
          <w:rFonts w:ascii="Arial" w:eastAsia="Times New Roman" w:hAnsi="Arial" w:cs="Arial"/>
          <w:color w:val="333333"/>
          <w:sz w:val="26"/>
          <w:szCs w:val="26"/>
        </w:rPr>
      </w:pPr>
      <w:r w:rsidRPr="003B1DBE">
        <w:rPr>
          <w:rFonts w:ascii="Courier New" w:eastAsia="Times New Roman" w:hAnsi="Courier New" w:cs="Courier New"/>
          <w:b/>
          <w:bCs/>
          <w:color w:val="000000"/>
        </w:rPr>
        <w:t>Version info: Code for this page was tested in R version 3.1.1 (2014-07-10) On: 2014-08-11 With: sandwich 2.3-1; boot 1.3-11; knitr 1.6; pscl 1.04.4; vcd 1.3-1; gam 1.09.1; coda 0.16-1; mvtnorm 1.0-0; GGally 0.4.7; plyr 1.8.1; MASS 7.3-33; Hmisc 3.14-4; Formula 1.1-2; survival 2.37-7; psych 1.4.5; reshape2 1.4; msm 1.4; phia 0.1-5; RColorBrewer 1.0-5; effects 3.0-0; colorspace 1.2-4; lattice 0.20-29; pequod 0.0-3; car 2.0-20; ggplot2 1.0.0</w:t>
      </w:r>
    </w:p>
    <w:p w14:paraId="7595C662" w14:textId="77777777" w:rsidR="003B1DBE" w:rsidRPr="003B1DBE" w:rsidRDefault="003B1DBE" w:rsidP="003B1DBE">
      <w:pPr>
        <w:spacing w:after="240"/>
        <w:rPr>
          <w:rFonts w:ascii="Arial" w:eastAsia="Times New Roman" w:hAnsi="Arial" w:cs="Arial"/>
          <w:color w:val="333333"/>
          <w:sz w:val="26"/>
          <w:szCs w:val="26"/>
        </w:rPr>
      </w:pPr>
      <w:r w:rsidRPr="003B1DBE">
        <w:rPr>
          <w:rFonts w:ascii="Arial" w:eastAsia="Times New Roman" w:hAnsi="Arial" w:cs="Arial"/>
          <w:b/>
          <w:bCs/>
          <w:color w:val="333333"/>
          <w:sz w:val="26"/>
          <w:szCs w:val="26"/>
        </w:rPr>
        <w:t>Please note:</w:t>
      </w:r>
      <w:r w:rsidRPr="003B1DBE">
        <w:rPr>
          <w:rFonts w:ascii="Arial" w:eastAsia="Times New Roman" w:hAnsi="Arial" w:cs="Arial"/>
          <w:color w:val="333333"/>
          <w:sz w:val="26"/>
          <w:szCs w:val="26"/>
        </w:rPr>
        <w:t> The purpose of this page is to show how to use various data analysis commands. It does not cover all aspects of the research process which researchers are expected to do. In particular, it does not cover data cleaning and checking, verification of assumptions, model diagnostics or potential follow-up analyses.</w:t>
      </w:r>
    </w:p>
    <w:p w14:paraId="0DE89F02" w14:textId="77777777" w:rsidR="003B1DBE" w:rsidRPr="003B1DBE" w:rsidRDefault="003B1DBE" w:rsidP="003B1DBE">
      <w:pPr>
        <w:spacing w:after="150" w:line="360" w:lineRule="atLeast"/>
        <w:outlineLvl w:val="1"/>
        <w:rPr>
          <w:rFonts w:ascii="Arial" w:eastAsia="Times New Roman" w:hAnsi="Arial" w:cs="Arial"/>
          <w:b/>
          <w:bCs/>
          <w:color w:val="333333"/>
          <w:sz w:val="36"/>
          <w:szCs w:val="36"/>
        </w:rPr>
      </w:pPr>
      <w:r w:rsidRPr="003B1DBE">
        <w:rPr>
          <w:rFonts w:ascii="Arial" w:eastAsia="Times New Roman" w:hAnsi="Arial" w:cs="Arial"/>
          <w:b/>
          <w:bCs/>
          <w:color w:val="333333"/>
          <w:sz w:val="36"/>
          <w:szCs w:val="36"/>
        </w:rPr>
        <w:t>Examples of Poisson regression</w:t>
      </w:r>
    </w:p>
    <w:p w14:paraId="3028B784" w14:textId="77777777" w:rsidR="003B1DBE" w:rsidRPr="003B1DBE" w:rsidRDefault="003B1DBE" w:rsidP="003B1DBE">
      <w:pPr>
        <w:spacing w:after="240"/>
        <w:rPr>
          <w:rFonts w:ascii="Arial" w:eastAsia="Times New Roman" w:hAnsi="Arial" w:cs="Arial"/>
          <w:color w:val="333333"/>
          <w:sz w:val="26"/>
          <w:szCs w:val="26"/>
        </w:rPr>
      </w:pPr>
      <w:r w:rsidRPr="003B1DBE">
        <w:rPr>
          <w:rFonts w:ascii="Arial" w:eastAsia="Times New Roman" w:hAnsi="Arial" w:cs="Arial"/>
          <w:color w:val="333333"/>
          <w:sz w:val="26"/>
          <w:szCs w:val="26"/>
        </w:rPr>
        <w:t>Example 1. The number of persons killed by mule or horse kicks in the Prussian army per year. Ladislaus Bortkiewicz collected data from 20 volumes of</w:t>
      </w:r>
      <w:r w:rsidRPr="003B1DBE">
        <w:rPr>
          <w:rFonts w:ascii="Arial" w:eastAsia="Times New Roman" w:hAnsi="Arial" w:cs="Arial"/>
          <w:i/>
          <w:iCs/>
          <w:color w:val="333333"/>
          <w:sz w:val="26"/>
          <w:szCs w:val="26"/>
        </w:rPr>
        <w:t>Preussischen Statistik</w:t>
      </w:r>
      <w:r w:rsidRPr="003B1DBE">
        <w:rPr>
          <w:rFonts w:ascii="Arial" w:eastAsia="Times New Roman" w:hAnsi="Arial" w:cs="Arial"/>
          <w:color w:val="333333"/>
          <w:sz w:val="26"/>
          <w:szCs w:val="26"/>
        </w:rPr>
        <w:t>. These data were collected on 10 corps of the Prussian army in the late 1800s over the course of 20 years.</w:t>
      </w:r>
    </w:p>
    <w:p w14:paraId="251507BD" w14:textId="77777777" w:rsidR="003B1DBE" w:rsidRPr="003B1DBE" w:rsidRDefault="003B1DBE" w:rsidP="003B1DBE">
      <w:pPr>
        <w:spacing w:after="240"/>
        <w:rPr>
          <w:rFonts w:ascii="Arial" w:eastAsia="Times New Roman" w:hAnsi="Arial" w:cs="Arial"/>
          <w:color w:val="333333"/>
          <w:sz w:val="26"/>
          <w:szCs w:val="26"/>
        </w:rPr>
      </w:pPr>
      <w:r w:rsidRPr="003B1DBE">
        <w:rPr>
          <w:rFonts w:ascii="Arial" w:eastAsia="Times New Roman" w:hAnsi="Arial" w:cs="Arial"/>
          <w:color w:val="333333"/>
          <w:sz w:val="26"/>
          <w:szCs w:val="26"/>
        </w:rPr>
        <w:t>Example 2. The number of people in line in front of you at the grocery store. Predictors may include the number of items currently offered at a special discounted price and whether a special event (e.g., a holiday, a big sporting event) is three or fewer days away.</w:t>
      </w:r>
    </w:p>
    <w:p w14:paraId="32D6ADC2" w14:textId="77777777" w:rsidR="003B1DBE" w:rsidRPr="003B1DBE" w:rsidRDefault="003B1DBE" w:rsidP="003B1DBE">
      <w:pPr>
        <w:spacing w:after="240"/>
        <w:rPr>
          <w:rFonts w:ascii="Arial" w:eastAsia="Times New Roman" w:hAnsi="Arial" w:cs="Arial"/>
          <w:color w:val="333333"/>
          <w:sz w:val="26"/>
          <w:szCs w:val="26"/>
        </w:rPr>
      </w:pPr>
      <w:r w:rsidRPr="003B1DBE">
        <w:rPr>
          <w:rFonts w:ascii="Arial" w:eastAsia="Times New Roman" w:hAnsi="Arial" w:cs="Arial"/>
          <w:color w:val="333333"/>
          <w:sz w:val="26"/>
          <w:szCs w:val="26"/>
        </w:rPr>
        <w:t>Example 3. The number of awards earned by students at one high school. Predictors of the number of awards earned include the type of program in which the student was enrolled (e.g., vocational, general or academic) and the score on their final exam in math.</w:t>
      </w:r>
    </w:p>
    <w:p w14:paraId="70D4CBFB" w14:textId="77777777" w:rsidR="003B1DBE" w:rsidRPr="003B1DBE" w:rsidRDefault="003B1DBE" w:rsidP="003B1DBE">
      <w:pPr>
        <w:spacing w:after="150" w:line="360" w:lineRule="atLeast"/>
        <w:outlineLvl w:val="1"/>
        <w:rPr>
          <w:rFonts w:ascii="Arial" w:eastAsia="Times New Roman" w:hAnsi="Arial" w:cs="Arial"/>
          <w:b/>
          <w:bCs/>
          <w:color w:val="333333"/>
          <w:sz w:val="36"/>
          <w:szCs w:val="36"/>
        </w:rPr>
      </w:pPr>
      <w:r w:rsidRPr="003B1DBE">
        <w:rPr>
          <w:rFonts w:ascii="Arial" w:eastAsia="Times New Roman" w:hAnsi="Arial" w:cs="Arial"/>
          <w:b/>
          <w:bCs/>
          <w:color w:val="333333"/>
          <w:sz w:val="36"/>
          <w:szCs w:val="36"/>
        </w:rPr>
        <w:t>Description of the data</w:t>
      </w:r>
    </w:p>
    <w:p w14:paraId="2EA25A97" w14:textId="77777777" w:rsidR="003B1DBE" w:rsidRPr="003B1DBE" w:rsidRDefault="003B1DBE" w:rsidP="003B1DBE">
      <w:pPr>
        <w:spacing w:after="240"/>
        <w:rPr>
          <w:rFonts w:ascii="Arial" w:eastAsia="Times New Roman" w:hAnsi="Arial" w:cs="Arial"/>
          <w:color w:val="333333"/>
          <w:sz w:val="26"/>
          <w:szCs w:val="26"/>
        </w:rPr>
      </w:pPr>
      <w:r w:rsidRPr="003B1DBE">
        <w:rPr>
          <w:rFonts w:ascii="Arial" w:eastAsia="Times New Roman" w:hAnsi="Arial" w:cs="Arial"/>
          <w:color w:val="333333"/>
          <w:sz w:val="26"/>
          <w:szCs w:val="26"/>
        </w:rPr>
        <w:t>For the purpose of illustration, we have simulated a data set for Example 3 above. In this example, </w:t>
      </w:r>
      <w:r w:rsidRPr="003B1DBE">
        <w:rPr>
          <w:rFonts w:ascii="Courier New" w:eastAsia="Times New Roman" w:hAnsi="Courier New" w:cs="Courier New"/>
          <w:b/>
          <w:bCs/>
          <w:color w:val="000000"/>
          <w:shd w:val="clear" w:color="auto" w:fill="FFFFFF"/>
        </w:rPr>
        <w:t>num_awards</w:t>
      </w:r>
      <w:r w:rsidRPr="003B1DBE">
        <w:rPr>
          <w:rFonts w:ascii="Arial" w:eastAsia="Times New Roman" w:hAnsi="Arial" w:cs="Arial"/>
          <w:color w:val="333333"/>
          <w:sz w:val="26"/>
          <w:szCs w:val="26"/>
        </w:rPr>
        <w:t> is the outcome variable and indicates the number of awards earned by students at a high school in a year, </w:t>
      </w:r>
      <w:r w:rsidRPr="003B1DBE">
        <w:rPr>
          <w:rFonts w:ascii="Courier New" w:eastAsia="Times New Roman" w:hAnsi="Courier New" w:cs="Courier New"/>
          <w:b/>
          <w:bCs/>
          <w:color w:val="000000"/>
          <w:shd w:val="clear" w:color="auto" w:fill="FFFFFF"/>
        </w:rPr>
        <w:t>math</w:t>
      </w:r>
      <w:r w:rsidRPr="003B1DBE">
        <w:rPr>
          <w:rFonts w:ascii="Arial" w:eastAsia="Times New Roman" w:hAnsi="Arial" w:cs="Arial"/>
          <w:color w:val="333333"/>
          <w:sz w:val="26"/>
          <w:szCs w:val="26"/>
        </w:rPr>
        <w:t> is a continuous predictor variable and represents students’ scores on their math final exam, and </w:t>
      </w:r>
      <w:r w:rsidRPr="003B1DBE">
        <w:rPr>
          <w:rFonts w:ascii="Courier New" w:eastAsia="Times New Roman" w:hAnsi="Courier New" w:cs="Courier New"/>
          <w:b/>
          <w:bCs/>
          <w:color w:val="000000"/>
          <w:shd w:val="clear" w:color="auto" w:fill="FFFFFF"/>
        </w:rPr>
        <w:t>prog</w:t>
      </w:r>
      <w:r w:rsidRPr="003B1DBE">
        <w:rPr>
          <w:rFonts w:ascii="Arial" w:eastAsia="Times New Roman" w:hAnsi="Arial" w:cs="Arial"/>
          <w:color w:val="333333"/>
          <w:sz w:val="26"/>
          <w:szCs w:val="26"/>
        </w:rPr>
        <w:t xml:space="preserve"> is a categorical predictor variable with </w:t>
      </w:r>
      <w:r w:rsidRPr="003B1DBE">
        <w:rPr>
          <w:rFonts w:ascii="Arial" w:eastAsia="Times New Roman" w:hAnsi="Arial" w:cs="Arial"/>
          <w:color w:val="333333"/>
          <w:sz w:val="26"/>
          <w:szCs w:val="26"/>
        </w:rPr>
        <w:lastRenderedPageBreak/>
        <w:t>three levels indicating the type of program in which the students were enrolled. It is coded as 1 = “General”, 2 = “Academic” and 3 = “Vocational”. Let’s start with loading the data and looking at some descriptive statistics.</w:t>
      </w:r>
    </w:p>
    <w:p w14:paraId="257A16D1"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585858"/>
          <w:sz w:val="22"/>
          <w:szCs w:val="22"/>
        </w:rPr>
        <w:t>p</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B05A65"/>
          <w:sz w:val="22"/>
          <w:szCs w:val="22"/>
        </w:rPr>
        <w:t>&lt;-</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b/>
          <w:bCs/>
          <w:color w:val="BC5A65"/>
          <w:sz w:val="22"/>
          <w:szCs w:val="22"/>
        </w:rPr>
        <w:t>read.csv</w:t>
      </w:r>
      <w:r w:rsidRPr="003B1DBE">
        <w:rPr>
          <w:rFonts w:ascii="Courier New" w:eastAsia="Times New Roman" w:hAnsi="Courier New" w:cs="Courier New"/>
          <w:color w:val="585858"/>
          <w:sz w:val="22"/>
          <w:szCs w:val="22"/>
        </w:rPr>
        <w:t>(</w:t>
      </w:r>
      <w:r w:rsidRPr="003B1DBE">
        <w:rPr>
          <w:rFonts w:ascii="Courier New" w:eastAsia="Times New Roman" w:hAnsi="Courier New" w:cs="Courier New"/>
          <w:color w:val="317ECC"/>
          <w:sz w:val="22"/>
          <w:szCs w:val="22"/>
        </w:rPr>
        <w:t>"https://stats.idre.ucla.edu/stat/data/poisson_sim.csv"</w:t>
      </w:r>
      <w:r w:rsidRPr="003B1DBE">
        <w:rPr>
          <w:rFonts w:ascii="Courier New" w:eastAsia="Times New Roman" w:hAnsi="Courier New" w:cs="Courier New"/>
          <w:color w:val="585858"/>
          <w:sz w:val="22"/>
          <w:szCs w:val="22"/>
        </w:rPr>
        <w:t>)</w:t>
      </w:r>
    </w:p>
    <w:p w14:paraId="57CA2019"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585858"/>
          <w:sz w:val="22"/>
          <w:szCs w:val="22"/>
        </w:rPr>
        <w:t>p</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B05A65"/>
          <w:sz w:val="22"/>
          <w:szCs w:val="22"/>
        </w:rPr>
        <w:t>&lt;-</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b/>
          <w:bCs/>
          <w:color w:val="BC5A65"/>
          <w:sz w:val="22"/>
          <w:szCs w:val="22"/>
        </w:rPr>
        <w:t>within</w:t>
      </w:r>
      <w:r w:rsidRPr="003B1DBE">
        <w:rPr>
          <w:rFonts w:ascii="Courier New" w:eastAsia="Times New Roman" w:hAnsi="Courier New" w:cs="Courier New"/>
          <w:color w:val="585858"/>
          <w:sz w:val="22"/>
          <w:szCs w:val="22"/>
        </w:rPr>
        <w:t>(p, {</w:t>
      </w:r>
    </w:p>
    <w:p w14:paraId="003E4690"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585858"/>
          <w:sz w:val="22"/>
          <w:szCs w:val="22"/>
        </w:rPr>
        <w:t>prog</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B05A65"/>
          <w:sz w:val="22"/>
          <w:szCs w:val="22"/>
        </w:rPr>
        <w:t>&lt;-</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b/>
          <w:bCs/>
          <w:color w:val="BC5A65"/>
          <w:sz w:val="22"/>
          <w:szCs w:val="22"/>
        </w:rPr>
        <w:t>factor</w:t>
      </w:r>
      <w:r w:rsidRPr="003B1DBE">
        <w:rPr>
          <w:rFonts w:ascii="Courier New" w:eastAsia="Times New Roman" w:hAnsi="Courier New" w:cs="Courier New"/>
          <w:color w:val="585858"/>
          <w:sz w:val="22"/>
          <w:szCs w:val="22"/>
        </w:rPr>
        <w:t>(prog,</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55AA55"/>
          <w:sz w:val="22"/>
          <w:szCs w:val="22"/>
        </w:rPr>
        <w:t>levels</w:t>
      </w:r>
      <w:r w:rsidRPr="003B1DBE">
        <w:rPr>
          <w:rFonts w:ascii="Courier New" w:eastAsia="Times New Roman" w:hAnsi="Courier New" w:cs="Courier New"/>
          <w:color w:val="585858"/>
          <w:sz w:val="22"/>
          <w:szCs w:val="22"/>
        </w:rPr>
        <w:t>=</w:t>
      </w:r>
      <w:r w:rsidRPr="003B1DBE">
        <w:rPr>
          <w:rFonts w:ascii="Courier New" w:eastAsia="Times New Roman" w:hAnsi="Courier New" w:cs="Courier New"/>
          <w:color w:val="AF0F91"/>
          <w:sz w:val="22"/>
          <w:szCs w:val="22"/>
        </w:rPr>
        <w:t>1</w:t>
      </w:r>
      <w:r w:rsidRPr="003B1DBE">
        <w:rPr>
          <w:rFonts w:ascii="Courier New" w:eastAsia="Times New Roman" w:hAnsi="Courier New" w:cs="Courier New"/>
          <w:color w:val="000000"/>
          <w:sz w:val="22"/>
          <w:szCs w:val="22"/>
        </w:rPr>
        <w:t>:</w:t>
      </w:r>
      <w:r w:rsidRPr="003B1DBE">
        <w:rPr>
          <w:rFonts w:ascii="Courier New" w:eastAsia="Times New Roman" w:hAnsi="Courier New" w:cs="Courier New"/>
          <w:color w:val="AF0F91"/>
          <w:sz w:val="22"/>
          <w:szCs w:val="22"/>
        </w:rPr>
        <w:t>3</w:t>
      </w:r>
      <w:r w:rsidRPr="003B1DBE">
        <w:rPr>
          <w:rFonts w:ascii="Courier New" w:eastAsia="Times New Roman" w:hAnsi="Courier New" w:cs="Courier New"/>
          <w:color w:val="585858"/>
          <w:sz w:val="22"/>
          <w:szCs w:val="22"/>
        </w:rPr>
        <w:t>,</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55AA55"/>
          <w:sz w:val="22"/>
          <w:szCs w:val="22"/>
        </w:rPr>
        <w:t>labels</w:t>
      </w:r>
      <w:r w:rsidRPr="003B1DBE">
        <w:rPr>
          <w:rFonts w:ascii="Courier New" w:eastAsia="Times New Roman" w:hAnsi="Courier New" w:cs="Courier New"/>
          <w:color w:val="585858"/>
          <w:sz w:val="22"/>
          <w:szCs w:val="22"/>
        </w:rPr>
        <w:t>=</w:t>
      </w:r>
      <w:r w:rsidRPr="003B1DBE">
        <w:rPr>
          <w:rFonts w:ascii="Courier New" w:eastAsia="Times New Roman" w:hAnsi="Courier New" w:cs="Courier New"/>
          <w:b/>
          <w:bCs/>
          <w:color w:val="BC5A65"/>
          <w:sz w:val="22"/>
          <w:szCs w:val="22"/>
        </w:rPr>
        <w:t>c</w:t>
      </w:r>
      <w:r w:rsidRPr="003B1DBE">
        <w:rPr>
          <w:rFonts w:ascii="Courier New" w:eastAsia="Times New Roman" w:hAnsi="Courier New" w:cs="Courier New"/>
          <w:color w:val="585858"/>
          <w:sz w:val="22"/>
          <w:szCs w:val="22"/>
        </w:rPr>
        <w:t>(</w:t>
      </w:r>
      <w:r w:rsidRPr="003B1DBE">
        <w:rPr>
          <w:rFonts w:ascii="Courier New" w:eastAsia="Times New Roman" w:hAnsi="Courier New" w:cs="Courier New"/>
          <w:color w:val="317ECC"/>
          <w:sz w:val="22"/>
          <w:szCs w:val="22"/>
        </w:rPr>
        <w:t>"General"</w:t>
      </w:r>
      <w:r w:rsidRPr="003B1DBE">
        <w:rPr>
          <w:rFonts w:ascii="Courier New" w:eastAsia="Times New Roman" w:hAnsi="Courier New" w:cs="Courier New"/>
          <w:color w:val="585858"/>
          <w:sz w:val="22"/>
          <w:szCs w:val="22"/>
        </w:rPr>
        <w:t>,</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317ECC"/>
          <w:sz w:val="22"/>
          <w:szCs w:val="22"/>
        </w:rPr>
        <w:t>"Academic"</w:t>
      </w:r>
      <w:r w:rsidRPr="003B1DBE">
        <w:rPr>
          <w:rFonts w:ascii="Courier New" w:eastAsia="Times New Roman" w:hAnsi="Courier New" w:cs="Courier New"/>
          <w:color w:val="585858"/>
          <w:sz w:val="22"/>
          <w:szCs w:val="22"/>
        </w:rPr>
        <w:t>,</w:t>
      </w:r>
      <w:r w:rsidRPr="003B1DBE">
        <w:rPr>
          <w:rFonts w:ascii="Courier New" w:eastAsia="Times New Roman" w:hAnsi="Courier New" w:cs="Courier New"/>
          <w:color w:val="333333"/>
          <w:sz w:val="22"/>
          <w:szCs w:val="22"/>
        </w:rPr>
        <w:t xml:space="preserve"> </w:t>
      </w:r>
    </w:p>
    <w:p w14:paraId="7025AFDE"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17ECC"/>
          <w:sz w:val="22"/>
          <w:szCs w:val="22"/>
        </w:rPr>
        <w:t xml:space="preserve">                                                     "Vocational"</w:t>
      </w:r>
      <w:r w:rsidRPr="003B1DBE">
        <w:rPr>
          <w:rFonts w:ascii="Courier New" w:eastAsia="Times New Roman" w:hAnsi="Courier New" w:cs="Courier New"/>
          <w:color w:val="585858"/>
          <w:sz w:val="22"/>
          <w:szCs w:val="22"/>
        </w:rPr>
        <w:t>))</w:t>
      </w:r>
    </w:p>
    <w:p w14:paraId="70D8C245"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585858"/>
          <w:sz w:val="22"/>
          <w:szCs w:val="22"/>
        </w:rPr>
        <w:t>id</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B05A65"/>
          <w:sz w:val="22"/>
          <w:szCs w:val="22"/>
        </w:rPr>
        <w:t>&lt;-</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b/>
          <w:bCs/>
          <w:color w:val="BC5A65"/>
          <w:sz w:val="22"/>
          <w:szCs w:val="22"/>
        </w:rPr>
        <w:t>factor</w:t>
      </w:r>
      <w:r w:rsidRPr="003B1DBE">
        <w:rPr>
          <w:rFonts w:ascii="Courier New" w:eastAsia="Times New Roman" w:hAnsi="Courier New" w:cs="Courier New"/>
          <w:color w:val="585858"/>
          <w:sz w:val="22"/>
          <w:szCs w:val="22"/>
        </w:rPr>
        <w:t>(id)</w:t>
      </w:r>
    </w:p>
    <w:p w14:paraId="46A1CB93"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585858"/>
          <w:sz w:val="22"/>
          <w:szCs w:val="22"/>
        </w:rPr>
        <w:t>})</w:t>
      </w:r>
    </w:p>
    <w:p w14:paraId="480B9FA4"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b/>
          <w:bCs/>
          <w:color w:val="BC5A65"/>
          <w:sz w:val="22"/>
          <w:szCs w:val="22"/>
        </w:rPr>
        <w:t>summary</w:t>
      </w:r>
      <w:r w:rsidRPr="003B1DBE">
        <w:rPr>
          <w:rFonts w:ascii="Courier New" w:eastAsia="Times New Roman" w:hAnsi="Courier New" w:cs="Courier New"/>
          <w:color w:val="585858"/>
          <w:sz w:val="22"/>
          <w:szCs w:val="22"/>
        </w:rPr>
        <w:t>(p)</w:t>
      </w:r>
    </w:p>
    <w:p w14:paraId="00F83D3C"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xml:space="preserve">##        id        num_awards           prog          math     </w:t>
      </w:r>
    </w:p>
    <w:p w14:paraId="4E51D46D"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xml:space="preserve">##  1      :  1   Min.   :0.00   General   : 45   Min.   :33.0  </w:t>
      </w:r>
    </w:p>
    <w:p w14:paraId="344F4B31"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xml:space="preserve">##  2      :  1   1st Qu.:0.00   Academic  :105   1st Qu.:45.0  </w:t>
      </w:r>
    </w:p>
    <w:p w14:paraId="610463D3"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xml:space="preserve">##  3      :  1   Median :0.00   Vocational: 50   Median :52.0  </w:t>
      </w:r>
    </w:p>
    <w:p w14:paraId="00768B5E"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xml:space="preserve">##  4      :  1   Mean   :0.63                    Mean   :52.6  </w:t>
      </w:r>
    </w:p>
    <w:p w14:paraId="5ECD5656"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xml:space="preserve">##  5      :  1   3rd Qu.:1.00                    3rd Qu.:59.0  </w:t>
      </w:r>
    </w:p>
    <w:p w14:paraId="0675FC23"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xml:space="preserve">##  6      :  1   Max.   :6.00                    Max.   :75.0  </w:t>
      </w:r>
    </w:p>
    <w:p w14:paraId="77566FF3"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(Other):194</w:t>
      </w:r>
    </w:p>
    <w:p w14:paraId="4A11C80B" w14:textId="77777777" w:rsidR="003B1DBE" w:rsidRPr="003B1DBE" w:rsidRDefault="003B1DBE" w:rsidP="003B1DBE">
      <w:pPr>
        <w:spacing w:after="240"/>
        <w:rPr>
          <w:rFonts w:ascii="Arial" w:eastAsia="Times New Roman" w:hAnsi="Arial" w:cs="Arial"/>
          <w:color w:val="333333"/>
          <w:sz w:val="26"/>
          <w:szCs w:val="26"/>
        </w:rPr>
      </w:pPr>
      <w:r w:rsidRPr="003B1DBE">
        <w:rPr>
          <w:rFonts w:ascii="Arial" w:eastAsia="Times New Roman" w:hAnsi="Arial" w:cs="Arial"/>
          <w:color w:val="333333"/>
          <w:sz w:val="26"/>
          <w:szCs w:val="26"/>
        </w:rPr>
        <w:t>Each variable has 200 valid observations and their distributions seem quite reasonable. The </w:t>
      </w:r>
      <w:r w:rsidRPr="003B1DBE">
        <w:rPr>
          <w:rFonts w:ascii="Arial" w:eastAsia="Times New Roman" w:hAnsi="Arial" w:cs="Arial"/>
          <w:i/>
          <w:iCs/>
          <w:color w:val="333333"/>
          <w:sz w:val="26"/>
          <w:szCs w:val="26"/>
        </w:rPr>
        <w:t>unconditional</w:t>
      </w:r>
      <w:r w:rsidRPr="003B1DBE">
        <w:rPr>
          <w:rFonts w:ascii="Arial" w:eastAsia="Times New Roman" w:hAnsi="Arial" w:cs="Arial"/>
          <w:color w:val="333333"/>
          <w:sz w:val="26"/>
          <w:szCs w:val="26"/>
        </w:rPr>
        <w:t> mean and variance of our outcome variable are not extremely different. Our model assumes that these values, conditioned on the predictor variables, will be equal (or at least roughly so).</w:t>
      </w:r>
    </w:p>
    <w:p w14:paraId="2734371F" w14:textId="77777777" w:rsidR="003B1DBE" w:rsidRPr="003B1DBE" w:rsidRDefault="003B1DBE" w:rsidP="003B1DBE">
      <w:pPr>
        <w:spacing w:after="240"/>
        <w:rPr>
          <w:rFonts w:ascii="Arial" w:eastAsia="Times New Roman" w:hAnsi="Arial" w:cs="Arial"/>
          <w:color w:val="333333"/>
          <w:sz w:val="26"/>
          <w:szCs w:val="26"/>
        </w:rPr>
      </w:pPr>
      <w:r w:rsidRPr="003B1DBE">
        <w:rPr>
          <w:rFonts w:ascii="Arial" w:eastAsia="Times New Roman" w:hAnsi="Arial" w:cs="Arial"/>
          <w:color w:val="333333"/>
          <w:sz w:val="26"/>
          <w:szCs w:val="26"/>
        </w:rPr>
        <w:t>We can use the </w:t>
      </w:r>
      <w:r w:rsidRPr="003B1DBE">
        <w:rPr>
          <w:rFonts w:ascii="Courier New" w:eastAsia="Times New Roman" w:hAnsi="Courier New" w:cs="Courier New"/>
          <w:b/>
          <w:bCs/>
          <w:color w:val="000000"/>
          <w:shd w:val="clear" w:color="auto" w:fill="FFFFFF"/>
        </w:rPr>
        <w:t>tapply</w:t>
      </w:r>
      <w:r w:rsidRPr="003B1DBE">
        <w:rPr>
          <w:rFonts w:ascii="Arial" w:eastAsia="Times New Roman" w:hAnsi="Arial" w:cs="Arial"/>
          <w:color w:val="333333"/>
          <w:sz w:val="26"/>
          <w:szCs w:val="26"/>
        </w:rPr>
        <w:t> function to display the summary statistics by program type. The table below shows the average numbers of awards by program type and seems to suggest that program type is a good candidate for predicting the number of awards, our outcome variable, because the mean value of the outcome appears to vary by </w:t>
      </w:r>
      <w:r w:rsidRPr="003B1DBE">
        <w:rPr>
          <w:rFonts w:ascii="Courier New" w:eastAsia="Times New Roman" w:hAnsi="Courier New" w:cs="Courier New"/>
          <w:b/>
          <w:bCs/>
          <w:color w:val="000000"/>
          <w:shd w:val="clear" w:color="auto" w:fill="FFFFFF"/>
        </w:rPr>
        <w:t>prog</w:t>
      </w:r>
      <w:r w:rsidRPr="003B1DBE">
        <w:rPr>
          <w:rFonts w:ascii="Arial" w:eastAsia="Times New Roman" w:hAnsi="Arial" w:cs="Arial"/>
          <w:color w:val="333333"/>
          <w:sz w:val="26"/>
          <w:szCs w:val="26"/>
        </w:rPr>
        <w:t>. Additionally, the means and variances within each level of </w:t>
      </w:r>
      <w:r w:rsidRPr="003B1DBE">
        <w:rPr>
          <w:rFonts w:ascii="Courier New" w:eastAsia="Times New Roman" w:hAnsi="Courier New" w:cs="Courier New"/>
          <w:b/>
          <w:bCs/>
          <w:color w:val="000000"/>
          <w:shd w:val="clear" w:color="auto" w:fill="FFFFFF"/>
        </w:rPr>
        <w:t>prog</w:t>
      </w:r>
      <w:r w:rsidRPr="003B1DBE">
        <w:rPr>
          <w:rFonts w:ascii="Arial" w:eastAsia="Times New Roman" w:hAnsi="Arial" w:cs="Arial"/>
          <w:color w:val="333333"/>
          <w:sz w:val="26"/>
          <w:szCs w:val="26"/>
        </w:rPr>
        <w:t>–the </w:t>
      </w:r>
      <w:r w:rsidRPr="003B1DBE">
        <w:rPr>
          <w:rFonts w:ascii="Arial" w:eastAsia="Times New Roman" w:hAnsi="Arial" w:cs="Arial"/>
          <w:i/>
          <w:iCs/>
          <w:color w:val="333333"/>
          <w:sz w:val="26"/>
          <w:szCs w:val="26"/>
        </w:rPr>
        <w:t>conditional</w:t>
      </w:r>
      <w:r w:rsidRPr="003B1DBE">
        <w:rPr>
          <w:rFonts w:ascii="Arial" w:eastAsia="Times New Roman" w:hAnsi="Arial" w:cs="Arial"/>
          <w:color w:val="333333"/>
          <w:sz w:val="26"/>
          <w:szCs w:val="26"/>
        </w:rPr>
        <w:t> means and variances–are similar. A conditional histogram separated out by program type is plotted to show the distribution.</w:t>
      </w:r>
    </w:p>
    <w:p w14:paraId="19337409"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b/>
          <w:bCs/>
          <w:color w:val="BC5A65"/>
          <w:sz w:val="22"/>
          <w:szCs w:val="22"/>
        </w:rPr>
        <w:t>with</w:t>
      </w:r>
      <w:r w:rsidRPr="003B1DBE">
        <w:rPr>
          <w:rFonts w:ascii="Courier New" w:eastAsia="Times New Roman" w:hAnsi="Courier New" w:cs="Courier New"/>
          <w:color w:val="585858"/>
          <w:sz w:val="22"/>
          <w:szCs w:val="22"/>
        </w:rPr>
        <w:t>(p,</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b/>
          <w:bCs/>
          <w:color w:val="BC5A65"/>
          <w:sz w:val="22"/>
          <w:szCs w:val="22"/>
        </w:rPr>
        <w:t>tapply</w:t>
      </w:r>
      <w:r w:rsidRPr="003B1DBE">
        <w:rPr>
          <w:rFonts w:ascii="Courier New" w:eastAsia="Times New Roman" w:hAnsi="Courier New" w:cs="Courier New"/>
          <w:color w:val="585858"/>
          <w:sz w:val="22"/>
          <w:szCs w:val="22"/>
        </w:rPr>
        <w:t>(num_awards, prog,</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b/>
          <w:bCs/>
          <w:color w:val="295F94"/>
          <w:sz w:val="22"/>
          <w:szCs w:val="22"/>
        </w:rPr>
        <w:t>function</w:t>
      </w:r>
      <w:r w:rsidRPr="003B1DBE">
        <w:rPr>
          <w:rFonts w:ascii="Courier New" w:eastAsia="Times New Roman" w:hAnsi="Courier New" w:cs="Courier New"/>
          <w:color w:val="585858"/>
          <w:sz w:val="22"/>
          <w:szCs w:val="22"/>
        </w:rPr>
        <w:t>(</w:t>
      </w:r>
      <w:r w:rsidRPr="003B1DBE">
        <w:rPr>
          <w:rFonts w:ascii="Courier New" w:eastAsia="Times New Roman" w:hAnsi="Courier New" w:cs="Courier New"/>
          <w:color w:val="55AA55"/>
          <w:sz w:val="22"/>
          <w:szCs w:val="22"/>
        </w:rPr>
        <w:t>x</w:t>
      </w:r>
      <w:r w:rsidRPr="003B1DBE">
        <w:rPr>
          <w:rFonts w:ascii="Courier New" w:eastAsia="Times New Roman" w:hAnsi="Courier New" w:cs="Courier New"/>
          <w:color w:val="585858"/>
          <w:sz w:val="22"/>
          <w:szCs w:val="22"/>
        </w:rPr>
        <w:t>) {</w:t>
      </w:r>
    </w:p>
    <w:p w14:paraId="65F73397"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b/>
          <w:bCs/>
          <w:color w:val="BC5A65"/>
          <w:sz w:val="22"/>
          <w:szCs w:val="22"/>
        </w:rPr>
        <w:t>sprintf</w:t>
      </w:r>
      <w:r w:rsidRPr="003B1DBE">
        <w:rPr>
          <w:rFonts w:ascii="Courier New" w:eastAsia="Times New Roman" w:hAnsi="Courier New" w:cs="Courier New"/>
          <w:color w:val="585858"/>
          <w:sz w:val="22"/>
          <w:szCs w:val="22"/>
        </w:rPr>
        <w:t>(</w:t>
      </w:r>
      <w:r w:rsidRPr="003B1DBE">
        <w:rPr>
          <w:rFonts w:ascii="Courier New" w:eastAsia="Times New Roman" w:hAnsi="Courier New" w:cs="Courier New"/>
          <w:color w:val="317ECC"/>
          <w:sz w:val="22"/>
          <w:szCs w:val="22"/>
        </w:rPr>
        <w:t>"M (SD) = %1.2f (%1.2f)"</w:t>
      </w:r>
      <w:r w:rsidRPr="003B1DBE">
        <w:rPr>
          <w:rFonts w:ascii="Courier New" w:eastAsia="Times New Roman" w:hAnsi="Courier New" w:cs="Courier New"/>
          <w:color w:val="585858"/>
          <w:sz w:val="22"/>
          <w:szCs w:val="22"/>
        </w:rPr>
        <w:t>,</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b/>
          <w:bCs/>
          <w:color w:val="BC5A65"/>
          <w:sz w:val="22"/>
          <w:szCs w:val="22"/>
        </w:rPr>
        <w:t>mean</w:t>
      </w:r>
      <w:r w:rsidRPr="003B1DBE">
        <w:rPr>
          <w:rFonts w:ascii="Courier New" w:eastAsia="Times New Roman" w:hAnsi="Courier New" w:cs="Courier New"/>
          <w:color w:val="585858"/>
          <w:sz w:val="22"/>
          <w:szCs w:val="22"/>
        </w:rPr>
        <w:t>(x),</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b/>
          <w:bCs/>
          <w:color w:val="BC5A65"/>
          <w:sz w:val="22"/>
          <w:szCs w:val="22"/>
        </w:rPr>
        <w:t>sd</w:t>
      </w:r>
      <w:r w:rsidRPr="003B1DBE">
        <w:rPr>
          <w:rFonts w:ascii="Courier New" w:eastAsia="Times New Roman" w:hAnsi="Courier New" w:cs="Courier New"/>
          <w:color w:val="585858"/>
          <w:sz w:val="22"/>
          <w:szCs w:val="22"/>
        </w:rPr>
        <w:t>(x))</w:t>
      </w:r>
    </w:p>
    <w:p w14:paraId="57831C25"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585858"/>
          <w:sz w:val="22"/>
          <w:szCs w:val="22"/>
        </w:rPr>
        <w:t>}))</w:t>
      </w:r>
    </w:p>
    <w:p w14:paraId="5BDB8DAF"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xml:space="preserve">##                General               Academic             Vocational </w:t>
      </w:r>
    </w:p>
    <w:p w14:paraId="10D74F0A"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"M (SD) = 0.20 (0.40)" "M (SD) = 1.00 (1.28)" "M (SD) = 0.24 (0.52)"</w:t>
      </w:r>
    </w:p>
    <w:p w14:paraId="2EFFEBA8"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b/>
          <w:bCs/>
          <w:color w:val="BC5A65"/>
          <w:sz w:val="22"/>
          <w:szCs w:val="22"/>
        </w:rPr>
        <w:t>ggplot</w:t>
      </w:r>
      <w:r w:rsidRPr="003B1DBE">
        <w:rPr>
          <w:rFonts w:ascii="Courier New" w:eastAsia="Times New Roman" w:hAnsi="Courier New" w:cs="Courier New"/>
          <w:color w:val="585858"/>
          <w:sz w:val="22"/>
          <w:szCs w:val="22"/>
        </w:rPr>
        <w:t>(p,</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b/>
          <w:bCs/>
          <w:color w:val="BC5A65"/>
          <w:sz w:val="22"/>
          <w:szCs w:val="22"/>
        </w:rPr>
        <w:t>aes</w:t>
      </w:r>
      <w:r w:rsidRPr="003B1DBE">
        <w:rPr>
          <w:rFonts w:ascii="Courier New" w:eastAsia="Times New Roman" w:hAnsi="Courier New" w:cs="Courier New"/>
          <w:color w:val="585858"/>
          <w:sz w:val="22"/>
          <w:szCs w:val="22"/>
        </w:rPr>
        <w:t>(num_awards,</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55AA55"/>
          <w:sz w:val="22"/>
          <w:szCs w:val="22"/>
        </w:rPr>
        <w:t>fill</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585858"/>
          <w:sz w:val="22"/>
          <w:szCs w:val="22"/>
        </w:rPr>
        <w:t>= prog))</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000000"/>
          <w:sz w:val="22"/>
          <w:szCs w:val="22"/>
        </w:rPr>
        <w:t>+</w:t>
      </w:r>
    </w:p>
    <w:p w14:paraId="2B004846"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b/>
          <w:bCs/>
          <w:color w:val="BC5A65"/>
          <w:sz w:val="22"/>
          <w:szCs w:val="22"/>
        </w:rPr>
        <w:t>geom_histogram</w:t>
      </w:r>
      <w:r w:rsidRPr="003B1DBE">
        <w:rPr>
          <w:rFonts w:ascii="Courier New" w:eastAsia="Times New Roman" w:hAnsi="Courier New" w:cs="Courier New"/>
          <w:color w:val="585858"/>
          <w:sz w:val="22"/>
          <w:szCs w:val="22"/>
        </w:rPr>
        <w:t>(</w:t>
      </w:r>
      <w:r w:rsidRPr="003B1DBE">
        <w:rPr>
          <w:rFonts w:ascii="Courier New" w:eastAsia="Times New Roman" w:hAnsi="Courier New" w:cs="Courier New"/>
          <w:color w:val="55AA55"/>
          <w:sz w:val="22"/>
          <w:szCs w:val="22"/>
        </w:rPr>
        <w:t>binwidth</w:t>
      </w:r>
      <w:r w:rsidRPr="003B1DBE">
        <w:rPr>
          <w:rFonts w:ascii="Courier New" w:eastAsia="Times New Roman" w:hAnsi="Courier New" w:cs="Courier New"/>
          <w:color w:val="585858"/>
          <w:sz w:val="22"/>
          <w:szCs w:val="22"/>
        </w:rPr>
        <w:t>=</w:t>
      </w:r>
      <w:r w:rsidRPr="003B1DBE">
        <w:rPr>
          <w:rFonts w:ascii="Courier New" w:eastAsia="Times New Roman" w:hAnsi="Courier New" w:cs="Courier New"/>
          <w:color w:val="AF0F91"/>
          <w:sz w:val="22"/>
          <w:szCs w:val="22"/>
        </w:rPr>
        <w:t>.5</w:t>
      </w:r>
      <w:r w:rsidRPr="003B1DBE">
        <w:rPr>
          <w:rFonts w:ascii="Courier New" w:eastAsia="Times New Roman" w:hAnsi="Courier New" w:cs="Courier New"/>
          <w:color w:val="585858"/>
          <w:sz w:val="22"/>
          <w:szCs w:val="22"/>
        </w:rPr>
        <w:t>,</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55AA55"/>
          <w:sz w:val="22"/>
          <w:szCs w:val="22"/>
        </w:rPr>
        <w:t>position</w:t>
      </w:r>
      <w:r w:rsidRPr="003B1DBE">
        <w:rPr>
          <w:rFonts w:ascii="Courier New" w:eastAsia="Times New Roman" w:hAnsi="Courier New" w:cs="Courier New"/>
          <w:color w:val="585858"/>
          <w:sz w:val="22"/>
          <w:szCs w:val="22"/>
        </w:rPr>
        <w:t>=</w:t>
      </w:r>
      <w:r w:rsidRPr="003B1DBE">
        <w:rPr>
          <w:rFonts w:ascii="Courier New" w:eastAsia="Times New Roman" w:hAnsi="Courier New" w:cs="Courier New"/>
          <w:color w:val="317ECC"/>
          <w:sz w:val="22"/>
          <w:szCs w:val="22"/>
        </w:rPr>
        <w:t>"dodge"</w:t>
      </w:r>
      <w:r w:rsidRPr="003B1DBE">
        <w:rPr>
          <w:rFonts w:ascii="Courier New" w:eastAsia="Times New Roman" w:hAnsi="Courier New" w:cs="Courier New"/>
          <w:color w:val="585858"/>
          <w:sz w:val="22"/>
          <w:szCs w:val="22"/>
        </w:rPr>
        <w:t>)</w:t>
      </w:r>
    </w:p>
    <w:p w14:paraId="44E180C4" w14:textId="404A1C2A" w:rsidR="003B1DBE" w:rsidRPr="003B1DBE" w:rsidRDefault="003B1DBE" w:rsidP="003B1DBE">
      <w:pPr>
        <w:rPr>
          <w:rFonts w:ascii="Arial" w:eastAsia="Times New Roman" w:hAnsi="Arial" w:cs="Arial"/>
          <w:color w:val="333333"/>
          <w:sz w:val="27"/>
          <w:szCs w:val="27"/>
        </w:rPr>
      </w:pPr>
      <w:r w:rsidRPr="003B1DBE">
        <w:rPr>
          <w:rFonts w:ascii="Arial" w:eastAsia="Times New Roman" w:hAnsi="Arial" w:cs="Arial"/>
          <w:color w:val="333333"/>
          <w:sz w:val="27"/>
          <w:szCs w:val="27"/>
        </w:rPr>
        <w:lastRenderedPageBreak/>
        <w:fldChar w:fldCharType="begin"/>
      </w:r>
      <w:r w:rsidRPr="003B1DBE">
        <w:rPr>
          <w:rFonts w:ascii="Arial" w:eastAsia="Times New Roman" w:hAnsi="Arial" w:cs="Arial"/>
          <w:color w:val="333333"/>
          <w:sz w:val="27"/>
          <w:szCs w:val="27"/>
        </w:rPr>
        <w:instrText xml:space="preserve"> INCLUDEPICTURE "/var/folders/m8/ym7hq7cj7qvg7n_qwj9m6xywj3thy2/T/com.microsoft.Word/WebArchiveCopyPasteTempFiles/poissonreg-unnamed-chunk-4.png" \* MERGEFORMATINET </w:instrText>
      </w:r>
      <w:r w:rsidRPr="003B1DBE">
        <w:rPr>
          <w:rFonts w:ascii="Arial" w:eastAsia="Times New Roman" w:hAnsi="Arial" w:cs="Arial"/>
          <w:color w:val="333333"/>
          <w:sz w:val="27"/>
          <w:szCs w:val="27"/>
        </w:rPr>
        <w:fldChar w:fldCharType="separate"/>
      </w:r>
      <w:r w:rsidRPr="003B1DBE">
        <w:rPr>
          <w:rFonts w:ascii="Arial" w:eastAsia="Times New Roman" w:hAnsi="Arial" w:cs="Arial"/>
          <w:noProof/>
          <w:color w:val="333333"/>
          <w:sz w:val="27"/>
          <w:szCs w:val="27"/>
        </w:rPr>
        <w:drawing>
          <wp:inline distT="0" distB="0" distL="0" distR="0" wp14:anchorId="3105E3F2" wp14:editId="2056E2DE">
            <wp:extent cx="6858000" cy="6858000"/>
            <wp:effectExtent l="0" t="0" r="0" b="0"/>
            <wp:docPr id="2" name="Picture 2" descr="Histogram of number of awards by program ty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stogram of number of awards by program typ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858000" cy="6858000"/>
                    </a:xfrm>
                    <a:prstGeom prst="rect">
                      <a:avLst/>
                    </a:prstGeom>
                    <a:noFill/>
                    <a:ln>
                      <a:noFill/>
                    </a:ln>
                  </pic:spPr>
                </pic:pic>
              </a:graphicData>
            </a:graphic>
          </wp:inline>
        </w:drawing>
      </w:r>
      <w:r w:rsidRPr="003B1DBE">
        <w:rPr>
          <w:rFonts w:ascii="Arial" w:eastAsia="Times New Roman" w:hAnsi="Arial" w:cs="Arial"/>
          <w:color w:val="333333"/>
          <w:sz w:val="27"/>
          <w:szCs w:val="27"/>
        </w:rPr>
        <w:fldChar w:fldCharType="end"/>
      </w:r>
    </w:p>
    <w:p w14:paraId="1A15C928" w14:textId="77777777" w:rsidR="003B1DBE" w:rsidRPr="003B1DBE" w:rsidRDefault="003B1DBE" w:rsidP="003B1DBE">
      <w:pPr>
        <w:spacing w:after="150" w:line="360" w:lineRule="atLeast"/>
        <w:outlineLvl w:val="1"/>
        <w:rPr>
          <w:rFonts w:ascii="Arial" w:eastAsia="Times New Roman" w:hAnsi="Arial" w:cs="Arial"/>
          <w:b/>
          <w:bCs/>
          <w:color w:val="333333"/>
          <w:sz w:val="36"/>
          <w:szCs w:val="36"/>
        </w:rPr>
      </w:pPr>
      <w:r w:rsidRPr="003B1DBE">
        <w:rPr>
          <w:rFonts w:ascii="Arial" w:eastAsia="Times New Roman" w:hAnsi="Arial" w:cs="Arial"/>
          <w:b/>
          <w:bCs/>
          <w:color w:val="333333"/>
          <w:sz w:val="36"/>
          <w:szCs w:val="36"/>
        </w:rPr>
        <w:t>Analysis methods you might consider</w:t>
      </w:r>
    </w:p>
    <w:p w14:paraId="50D2B0DD" w14:textId="77777777" w:rsidR="003B1DBE" w:rsidRPr="003B1DBE" w:rsidRDefault="003B1DBE" w:rsidP="003B1DBE">
      <w:pPr>
        <w:spacing w:after="240"/>
        <w:rPr>
          <w:rFonts w:ascii="Arial" w:eastAsia="Times New Roman" w:hAnsi="Arial" w:cs="Arial"/>
          <w:color w:val="333333"/>
          <w:sz w:val="26"/>
          <w:szCs w:val="26"/>
        </w:rPr>
      </w:pPr>
      <w:r w:rsidRPr="003B1DBE">
        <w:rPr>
          <w:rFonts w:ascii="Arial" w:eastAsia="Times New Roman" w:hAnsi="Arial" w:cs="Arial"/>
          <w:color w:val="333333"/>
          <w:sz w:val="26"/>
          <w:szCs w:val="26"/>
        </w:rPr>
        <w:t>Below is a list of some analysis methods you may have encountered. Some of the methods listed are quite reasonable, while others have either fallen out of favor or have limitations.</w:t>
      </w:r>
    </w:p>
    <w:p w14:paraId="3DD7E401" w14:textId="77777777" w:rsidR="003B1DBE" w:rsidRPr="003B1DBE" w:rsidRDefault="003B1DBE" w:rsidP="003B1DBE">
      <w:pPr>
        <w:numPr>
          <w:ilvl w:val="0"/>
          <w:numId w:val="1"/>
        </w:numPr>
        <w:spacing w:before="100" w:beforeAutospacing="1" w:after="100" w:afterAutospacing="1" w:line="408" w:lineRule="atLeast"/>
        <w:ind w:left="600"/>
        <w:rPr>
          <w:rFonts w:ascii="Arial" w:eastAsia="Times New Roman" w:hAnsi="Arial" w:cs="Arial"/>
          <w:color w:val="333333"/>
          <w:sz w:val="27"/>
          <w:szCs w:val="27"/>
        </w:rPr>
      </w:pPr>
      <w:r w:rsidRPr="003B1DBE">
        <w:rPr>
          <w:rFonts w:ascii="Arial" w:eastAsia="Times New Roman" w:hAnsi="Arial" w:cs="Arial"/>
          <w:color w:val="333333"/>
          <w:sz w:val="27"/>
          <w:szCs w:val="27"/>
        </w:rPr>
        <w:t>Poisson regression – Poisson regression is often used for modeling count data. Poisson regression has a number of extensions useful for count models.</w:t>
      </w:r>
    </w:p>
    <w:p w14:paraId="1E52CC6A" w14:textId="77777777" w:rsidR="003B1DBE" w:rsidRPr="003B1DBE" w:rsidRDefault="003B1DBE" w:rsidP="003B1DBE">
      <w:pPr>
        <w:numPr>
          <w:ilvl w:val="0"/>
          <w:numId w:val="1"/>
        </w:numPr>
        <w:spacing w:before="100" w:beforeAutospacing="1" w:after="100" w:afterAutospacing="1" w:line="408" w:lineRule="atLeast"/>
        <w:ind w:left="600"/>
        <w:rPr>
          <w:rFonts w:ascii="Arial" w:eastAsia="Times New Roman" w:hAnsi="Arial" w:cs="Arial"/>
          <w:color w:val="333333"/>
          <w:sz w:val="27"/>
          <w:szCs w:val="27"/>
        </w:rPr>
      </w:pPr>
      <w:r w:rsidRPr="003B1DBE">
        <w:rPr>
          <w:rFonts w:ascii="Arial" w:eastAsia="Times New Roman" w:hAnsi="Arial" w:cs="Arial"/>
          <w:color w:val="333333"/>
          <w:sz w:val="27"/>
          <w:szCs w:val="27"/>
        </w:rPr>
        <w:t xml:space="preserve">Negative binomial regression – Negative binomial regression can be used for over-dispersed count data, that is when the conditional variance exceeds the conditional mean. It can be considered as a generalization of Poisson regression since it has the </w:t>
      </w:r>
      <w:r w:rsidRPr="003B1DBE">
        <w:rPr>
          <w:rFonts w:ascii="Arial" w:eastAsia="Times New Roman" w:hAnsi="Arial" w:cs="Arial"/>
          <w:color w:val="333333"/>
          <w:sz w:val="27"/>
          <w:szCs w:val="27"/>
        </w:rPr>
        <w:lastRenderedPageBreak/>
        <w:t>same mean structure as Poisson regression and it has an extra parameter to model the over-dispersion. If the conditional distribution of the outcome variable is over-dispersed, the confidence intervals for Negative binomial regression are likely to be narrower as compared to those from a Poisson regression.</w:t>
      </w:r>
    </w:p>
    <w:p w14:paraId="6978AE03" w14:textId="77777777" w:rsidR="003B1DBE" w:rsidRPr="003B1DBE" w:rsidRDefault="003B1DBE" w:rsidP="003B1DBE">
      <w:pPr>
        <w:numPr>
          <w:ilvl w:val="0"/>
          <w:numId w:val="1"/>
        </w:numPr>
        <w:spacing w:before="100" w:beforeAutospacing="1" w:after="100" w:afterAutospacing="1" w:line="408" w:lineRule="atLeast"/>
        <w:ind w:left="600"/>
        <w:rPr>
          <w:rFonts w:ascii="Arial" w:eastAsia="Times New Roman" w:hAnsi="Arial" w:cs="Arial"/>
          <w:color w:val="333333"/>
          <w:sz w:val="27"/>
          <w:szCs w:val="27"/>
        </w:rPr>
      </w:pPr>
      <w:r w:rsidRPr="003B1DBE">
        <w:rPr>
          <w:rFonts w:ascii="Arial" w:eastAsia="Times New Roman" w:hAnsi="Arial" w:cs="Arial"/>
          <w:color w:val="333333"/>
          <w:sz w:val="27"/>
          <w:szCs w:val="27"/>
        </w:rPr>
        <w:t>Zero-inflated regression model – Zero-inflated models attempt to account for excess zeros. In other words, two kinds of zeros are thought to exist in the data, “true zeros” and “excess zeros”. Zero-inflated models estimate two equations simultaneously, one for the count model and one for the excess zeros.</w:t>
      </w:r>
    </w:p>
    <w:p w14:paraId="55B88912" w14:textId="77777777" w:rsidR="003B1DBE" w:rsidRPr="003B1DBE" w:rsidRDefault="003B1DBE" w:rsidP="003B1DBE">
      <w:pPr>
        <w:numPr>
          <w:ilvl w:val="0"/>
          <w:numId w:val="1"/>
        </w:numPr>
        <w:spacing w:before="100" w:beforeAutospacing="1" w:after="100" w:afterAutospacing="1" w:line="408" w:lineRule="atLeast"/>
        <w:ind w:left="600"/>
        <w:rPr>
          <w:rFonts w:ascii="Arial" w:eastAsia="Times New Roman" w:hAnsi="Arial" w:cs="Arial"/>
          <w:color w:val="333333"/>
          <w:sz w:val="27"/>
          <w:szCs w:val="27"/>
        </w:rPr>
      </w:pPr>
      <w:r w:rsidRPr="003B1DBE">
        <w:rPr>
          <w:rFonts w:ascii="Arial" w:eastAsia="Times New Roman" w:hAnsi="Arial" w:cs="Arial"/>
          <w:color w:val="333333"/>
          <w:sz w:val="27"/>
          <w:szCs w:val="27"/>
        </w:rPr>
        <w:t>OLS regression – Count outcome variables are sometimes log-transformed and analyzed using OLS regression. Many issues arise with this approach, including loss of data due to undefined values generated by taking the log of zero (which is undefined) and biased estimates.</w:t>
      </w:r>
    </w:p>
    <w:p w14:paraId="236F6B88" w14:textId="77777777" w:rsidR="003B1DBE" w:rsidRPr="003B1DBE" w:rsidRDefault="003B1DBE" w:rsidP="003B1DBE">
      <w:pPr>
        <w:spacing w:after="150" w:line="360" w:lineRule="atLeast"/>
        <w:outlineLvl w:val="1"/>
        <w:rPr>
          <w:rFonts w:ascii="Arial" w:eastAsia="Times New Roman" w:hAnsi="Arial" w:cs="Arial"/>
          <w:b/>
          <w:bCs/>
          <w:color w:val="333333"/>
          <w:sz w:val="36"/>
          <w:szCs w:val="36"/>
        </w:rPr>
      </w:pPr>
      <w:r w:rsidRPr="003B1DBE">
        <w:rPr>
          <w:rFonts w:ascii="Arial" w:eastAsia="Times New Roman" w:hAnsi="Arial" w:cs="Arial"/>
          <w:b/>
          <w:bCs/>
          <w:color w:val="333333"/>
          <w:sz w:val="36"/>
          <w:szCs w:val="36"/>
        </w:rPr>
        <w:t>Poisson regression</w:t>
      </w:r>
    </w:p>
    <w:p w14:paraId="047CFAC8" w14:textId="77777777" w:rsidR="003B1DBE" w:rsidRPr="003B1DBE" w:rsidRDefault="003B1DBE" w:rsidP="003B1DBE">
      <w:pPr>
        <w:spacing w:after="240"/>
        <w:rPr>
          <w:rFonts w:ascii="Arial" w:eastAsia="Times New Roman" w:hAnsi="Arial" w:cs="Arial"/>
          <w:color w:val="333333"/>
          <w:sz w:val="26"/>
          <w:szCs w:val="26"/>
        </w:rPr>
      </w:pPr>
      <w:r w:rsidRPr="003B1DBE">
        <w:rPr>
          <w:rFonts w:ascii="Arial" w:eastAsia="Times New Roman" w:hAnsi="Arial" w:cs="Arial"/>
          <w:color w:val="333333"/>
          <w:sz w:val="26"/>
          <w:szCs w:val="26"/>
        </w:rPr>
        <w:t>At this point, we are ready to perform our Poisson model analysis using the </w:t>
      </w:r>
      <w:r w:rsidRPr="003B1DBE">
        <w:rPr>
          <w:rFonts w:ascii="Courier New" w:eastAsia="Times New Roman" w:hAnsi="Courier New" w:cs="Courier New"/>
          <w:b/>
          <w:bCs/>
          <w:color w:val="000000"/>
          <w:shd w:val="clear" w:color="auto" w:fill="FFFFFF"/>
        </w:rPr>
        <w:t>glm</w:t>
      </w:r>
      <w:r w:rsidRPr="003B1DBE">
        <w:rPr>
          <w:rFonts w:ascii="Arial" w:eastAsia="Times New Roman" w:hAnsi="Arial" w:cs="Arial"/>
          <w:color w:val="333333"/>
          <w:sz w:val="26"/>
          <w:szCs w:val="26"/>
        </w:rPr>
        <w:t> function. We fit the model and store it in the object </w:t>
      </w:r>
      <w:r w:rsidRPr="003B1DBE">
        <w:rPr>
          <w:rFonts w:ascii="Courier New" w:eastAsia="Times New Roman" w:hAnsi="Courier New" w:cs="Courier New"/>
          <w:b/>
          <w:bCs/>
          <w:color w:val="000000"/>
          <w:shd w:val="clear" w:color="auto" w:fill="FFFFFF"/>
        </w:rPr>
        <w:t>m1</w:t>
      </w:r>
      <w:r w:rsidRPr="003B1DBE">
        <w:rPr>
          <w:rFonts w:ascii="Arial" w:eastAsia="Times New Roman" w:hAnsi="Arial" w:cs="Arial"/>
          <w:color w:val="333333"/>
          <w:sz w:val="26"/>
          <w:szCs w:val="26"/>
        </w:rPr>
        <w:t> and get a summary of the model at the same time.</w:t>
      </w:r>
    </w:p>
    <w:p w14:paraId="49AD6AE0"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b/>
          <w:bCs/>
          <w:color w:val="BC5A65"/>
          <w:sz w:val="22"/>
          <w:szCs w:val="22"/>
        </w:rPr>
        <w:t>summary</w:t>
      </w:r>
      <w:r w:rsidRPr="003B1DBE">
        <w:rPr>
          <w:rFonts w:ascii="Courier New" w:eastAsia="Times New Roman" w:hAnsi="Courier New" w:cs="Courier New"/>
          <w:color w:val="585858"/>
          <w:sz w:val="22"/>
          <w:szCs w:val="22"/>
        </w:rPr>
        <w:t>(m1</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B05A65"/>
          <w:sz w:val="22"/>
          <w:szCs w:val="22"/>
        </w:rPr>
        <w:t>&lt;-</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b/>
          <w:bCs/>
          <w:color w:val="BC5A65"/>
          <w:sz w:val="22"/>
          <w:szCs w:val="22"/>
        </w:rPr>
        <w:t>glm</w:t>
      </w:r>
      <w:r w:rsidRPr="003B1DBE">
        <w:rPr>
          <w:rFonts w:ascii="Courier New" w:eastAsia="Times New Roman" w:hAnsi="Courier New" w:cs="Courier New"/>
          <w:color w:val="585858"/>
          <w:sz w:val="22"/>
          <w:szCs w:val="22"/>
        </w:rPr>
        <w:t>(num_awards</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000000"/>
          <w:sz w:val="22"/>
          <w:szCs w:val="22"/>
        </w:rPr>
        <w:t>~</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585858"/>
          <w:sz w:val="22"/>
          <w:szCs w:val="22"/>
        </w:rPr>
        <w:t>prog</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000000"/>
          <w:sz w:val="22"/>
          <w:szCs w:val="22"/>
        </w:rPr>
        <w:t>+</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585858"/>
          <w:sz w:val="22"/>
          <w:szCs w:val="22"/>
        </w:rPr>
        <w:t>math,</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55AA55"/>
          <w:sz w:val="22"/>
          <w:szCs w:val="22"/>
        </w:rPr>
        <w:t>family</w:t>
      </w:r>
      <w:r w:rsidRPr="003B1DBE">
        <w:rPr>
          <w:rFonts w:ascii="Courier New" w:eastAsia="Times New Roman" w:hAnsi="Courier New" w:cs="Courier New"/>
          <w:color w:val="585858"/>
          <w:sz w:val="22"/>
          <w:szCs w:val="22"/>
        </w:rPr>
        <w:t>=</w:t>
      </w:r>
      <w:r w:rsidRPr="003B1DBE">
        <w:rPr>
          <w:rFonts w:ascii="Courier New" w:eastAsia="Times New Roman" w:hAnsi="Courier New" w:cs="Courier New"/>
          <w:color w:val="317ECC"/>
          <w:sz w:val="22"/>
          <w:szCs w:val="22"/>
        </w:rPr>
        <w:t>"poisson"</w:t>
      </w:r>
      <w:r w:rsidRPr="003B1DBE">
        <w:rPr>
          <w:rFonts w:ascii="Courier New" w:eastAsia="Times New Roman" w:hAnsi="Courier New" w:cs="Courier New"/>
          <w:color w:val="585858"/>
          <w:sz w:val="22"/>
          <w:szCs w:val="22"/>
        </w:rPr>
        <w:t>,</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55AA55"/>
          <w:sz w:val="22"/>
          <w:szCs w:val="22"/>
        </w:rPr>
        <w:t>data</w:t>
      </w:r>
      <w:r w:rsidRPr="003B1DBE">
        <w:rPr>
          <w:rFonts w:ascii="Courier New" w:eastAsia="Times New Roman" w:hAnsi="Courier New" w:cs="Courier New"/>
          <w:color w:val="585858"/>
          <w:sz w:val="22"/>
          <w:szCs w:val="22"/>
        </w:rPr>
        <w:t>=p))</w:t>
      </w:r>
    </w:p>
    <w:p w14:paraId="1CE9F143"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xml:space="preserve">## </w:t>
      </w:r>
    </w:p>
    <w:p w14:paraId="55D961AB"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Call:</w:t>
      </w:r>
    </w:p>
    <w:p w14:paraId="0F84BE28"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glm(formula = num_awards ~ prog + math, family = "poisson", data = p)</w:t>
      </w:r>
    </w:p>
    <w:p w14:paraId="727FC09F"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xml:space="preserve">## </w:t>
      </w:r>
    </w:p>
    <w:p w14:paraId="2A0D8787"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xml:space="preserve">## Deviance Residuals: </w:t>
      </w:r>
    </w:p>
    <w:p w14:paraId="641511F2"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xml:space="preserve">##    Min      1Q  Median      3Q     Max  </w:t>
      </w:r>
    </w:p>
    <w:p w14:paraId="175E4AD5"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xml:space="preserve">## -2.204  -0.844  -0.511   0.256   2.680  </w:t>
      </w:r>
    </w:p>
    <w:p w14:paraId="17697FA9"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xml:space="preserve">## </w:t>
      </w:r>
    </w:p>
    <w:p w14:paraId="4553254D"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Coefficients:</w:t>
      </w:r>
    </w:p>
    <w:p w14:paraId="21CAC993"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xml:space="preserve">##                Estimate Std. Error z value Pr(&gt;|z|)    </w:t>
      </w:r>
    </w:p>
    <w:p w14:paraId="7BA3D4A1"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(Intercept)     -5.2471     0.6585   -7.97  1.6e-15 ***</w:t>
      </w:r>
    </w:p>
    <w:p w14:paraId="57212896"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xml:space="preserve">## progAcademic     1.0839     0.3583    3.03   0.0025 ** </w:t>
      </w:r>
    </w:p>
    <w:p w14:paraId="2E1EE553"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xml:space="preserve">## progVocational   0.3698     0.4411    0.84   0.4018    </w:t>
      </w:r>
    </w:p>
    <w:p w14:paraId="72506B07"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math             0.0702     0.0106    6.62  3.6e-11 ***</w:t>
      </w:r>
    </w:p>
    <w:p w14:paraId="1226EF7F"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w:t>
      </w:r>
    </w:p>
    <w:p w14:paraId="7ABE89AA"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Signif. codes:  0 '***' 0.001 '**' 0.01 '*' 0.05 '.' 0.1 ' ' 1</w:t>
      </w:r>
    </w:p>
    <w:p w14:paraId="7AB4373D"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xml:space="preserve">## </w:t>
      </w:r>
    </w:p>
    <w:p w14:paraId="6EB8225B"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(Dispersion parameter for poisson family taken to be 1)</w:t>
      </w:r>
    </w:p>
    <w:p w14:paraId="290AFF5C"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lastRenderedPageBreak/>
        <w:t xml:space="preserve">## </w:t>
      </w:r>
    </w:p>
    <w:p w14:paraId="25F34178"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Null deviance: 287.67  on 199  degrees of freedom</w:t>
      </w:r>
    </w:p>
    <w:p w14:paraId="0023524B"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Residual deviance: 189.45  on 196  degrees of freedom</w:t>
      </w:r>
    </w:p>
    <w:p w14:paraId="6618B57A"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AIC: 373.5</w:t>
      </w:r>
    </w:p>
    <w:p w14:paraId="5CF6E5EF"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xml:space="preserve">## </w:t>
      </w:r>
    </w:p>
    <w:p w14:paraId="06DFD72C"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Number of Fisher Scoring iterations: 6</w:t>
      </w:r>
    </w:p>
    <w:p w14:paraId="544E6230" w14:textId="77777777" w:rsidR="003B1DBE" w:rsidRPr="003B1DBE" w:rsidRDefault="003B1DBE" w:rsidP="003B1DBE">
      <w:pPr>
        <w:spacing w:after="240"/>
        <w:rPr>
          <w:rFonts w:ascii="Arial" w:eastAsia="Times New Roman" w:hAnsi="Arial" w:cs="Arial"/>
          <w:color w:val="333333"/>
          <w:sz w:val="26"/>
          <w:szCs w:val="26"/>
        </w:rPr>
      </w:pPr>
      <w:r w:rsidRPr="003B1DBE">
        <w:rPr>
          <w:rFonts w:ascii="Arial" w:eastAsia="Times New Roman" w:hAnsi="Arial" w:cs="Arial"/>
          <w:color w:val="333333"/>
          <w:sz w:val="26"/>
          <w:szCs w:val="26"/>
        </w:rPr>
        <w:t>Cameron and Trivedi (2009) recommended using robust standard errors for the parameter estimates to control for mild violation of the distribution assumption that the variance equals the mean. We use R package </w:t>
      </w:r>
      <w:r w:rsidRPr="003B1DBE">
        <w:rPr>
          <w:rFonts w:ascii="Courier New" w:eastAsia="Times New Roman" w:hAnsi="Courier New" w:cs="Courier New"/>
          <w:b/>
          <w:bCs/>
          <w:color w:val="000000"/>
          <w:shd w:val="clear" w:color="auto" w:fill="FFFFFF"/>
        </w:rPr>
        <w:t>sandwich</w:t>
      </w:r>
      <w:r w:rsidRPr="003B1DBE">
        <w:rPr>
          <w:rFonts w:ascii="Arial" w:eastAsia="Times New Roman" w:hAnsi="Arial" w:cs="Arial"/>
          <w:color w:val="333333"/>
          <w:sz w:val="26"/>
          <w:szCs w:val="26"/>
        </w:rPr>
        <w:t> below to obtain the robust standard errors and calculated the p-values accordingly. Together with the p-values, we have also calculated the 95% confidence interval using the parameter estimates and their robust standard errors.</w:t>
      </w:r>
    </w:p>
    <w:p w14:paraId="5E19B5E9"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585858"/>
          <w:sz w:val="22"/>
          <w:szCs w:val="22"/>
        </w:rPr>
        <w:t>cov.m1</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B05A65"/>
          <w:sz w:val="22"/>
          <w:szCs w:val="22"/>
        </w:rPr>
        <w:t>&lt;-</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b/>
          <w:bCs/>
          <w:color w:val="BC5A65"/>
          <w:sz w:val="22"/>
          <w:szCs w:val="22"/>
        </w:rPr>
        <w:t>vcovHC</w:t>
      </w:r>
      <w:r w:rsidRPr="003B1DBE">
        <w:rPr>
          <w:rFonts w:ascii="Courier New" w:eastAsia="Times New Roman" w:hAnsi="Courier New" w:cs="Courier New"/>
          <w:color w:val="585858"/>
          <w:sz w:val="22"/>
          <w:szCs w:val="22"/>
        </w:rPr>
        <w:t>(m1,</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55AA55"/>
          <w:sz w:val="22"/>
          <w:szCs w:val="22"/>
        </w:rPr>
        <w:t>type</w:t>
      </w:r>
      <w:r w:rsidRPr="003B1DBE">
        <w:rPr>
          <w:rFonts w:ascii="Courier New" w:eastAsia="Times New Roman" w:hAnsi="Courier New" w:cs="Courier New"/>
          <w:color w:val="585858"/>
          <w:sz w:val="22"/>
          <w:szCs w:val="22"/>
        </w:rPr>
        <w:t>=</w:t>
      </w:r>
      <w:r w:rsidRPr="003B1DBE">
        <w:rPr>
          <w:rFonts w:ascii="Courier New" w:eastAsia="Times New Roman" w:hAnsi="Courier New" w:cs="Courier New"/>
          <w:color w:val="317ECC"/>
          <w:sz w:val="22"/>
          <w:szCs w:val="22"/>
        </w:rPr>
        <w:t>"HC0"</w:t>
      </w:r>
      <w:r w:rsidRPr="003B1DBE">
        <w:rPr>
          <w:rFonts w:ascii="Courier New" w:eastAsia="Times New Roman" w:hAnsi="Courier New" w:cs="Courier New"/>
          <w:color w:val="585858"/>
          <w:sz w:val="22"/>
          <w:szCs w:val="22"/>
        </w:rPr>
        <w:t>)</w:t>
      </w:r>
    </w:p>
    <w:p w14:paraId="1B6489C2"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585858"/>
          <w:sz w:val="22"/>
          <w:szCs w:val="22"/>
        </w:rPr>
        <w:t>std.err</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B05A65"/>
          <w:sz w:val="22"/>
          <w:szCs w:val="22"/>
        </w:rPr>
        <w:t>&lt;-</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b/>
          <w:bCs/>
          <w:color w:val="BC5A65"/>
          <w:sz w:val="22"/>
          <w:szCs w:val="22"/>
        </w:rPr>
        <w:t>sqrt</w:t>
      </w:r>
      <w:r w:rsidRPr="003B1DBE">
        <w:rPr>
          <w:rFonts w:ascii="Courier New" w:eastAsia="Times New Roman" w:hAnsi="Courier New" w:cs="Courier New"/>
          <w:color w:val="585858"/>
          <w:sz w:val="22"/>
          <w:szCs w:val="22"/>
        </w:rPr>
        <w:t>(</w:t>
      </w:r>
      <w:r w:rsidRPr="003B1DBE">
        <w:rPr>
          <w:rFonts w:ascii="Courier New" w:eastAsia="Times New Roman" w:hAnsi="Courier New" w:cs="Courier New"/>
          <w:b/>
          <w:bCs/>
          <w:color w:val="BC5A65"/>
          <w:sz w:val="22"/>
          <w:szCs w:val="22"/>
        </w:rPr>
        <w:t>diag</w:t>
      </w:r>
      <w:r w:rsidRPr="003B1DBE">
        <w:rPr>
          <w:rFonts w:ascii="Courier New" w:eastAsia="Times New Roman" w:hAnsi="Courier New" w:cs="Courier New"/>
          <w:color w:val="585858"/>
          <w:sz w:val="22"/>
          <w:szCs w:val="22"/>
        </w:rPr>
        <w:t>(cov.m1))</w:t>
      </w:r>
    </w:p>
    <w:p w14:paraId="7B059058"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585858"/>
          <w:sz w:val="22"/>
          <w:szCs w:val="22"/>
        </w:rPr>
        <w:t>r.est</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B05A65"/>
          <w:sz w:val="22"/>
          <w:szCs w:val="22"/>
        </w:rPr>
        <w:t>&lt;-</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b/>
          <w:bCs/>
          <w:color w:val="BC5A65"/>
          <w:sz w:val="22"/>
          <w:szCs w:val="22"/>
        </w:rPr>
        <w:t>cbind</w:t>
      </w:r>
      <w:r w:rsidRPr="003B1DBE">
        <w:rPr>
          <w:rFonts w:ascii="Courier New" w:eastAsia="Times New Roman" w:hAnsi="Courier New" w:cs="Courier New"/>
          <w:color w:val="585858"/>
          <w:sz w:val="22"/>
          <w:szCs w:val="22"/>
        </w:rPr>
        <w:t>(</w:t>
      </w:r>
      <w:r w:rsidRPr="003B1DBE">
        <w:rPr>
          <w:rFonts w:ascii="Courier New" w:eastAsia="Times New Roman" w:hAnsi="Courier New" w:cs="Courier New"/>
          <w:color w:val="55AA55"/>
          <w:sz w:val="22"/>
          <w:szCs w:val="22"/>
        </w:rPr>
        <w:t>Estimate</w:t>
      </w:r>
      <w:r w:rsidRPr="003B1DBE">
        <w:rPr>
          <w:rFonts w:ascii="Courier New" w:eastAsia="Times New Roman" w:hAnsi="Courier New" w:cs="Courier New"/>
          <w:color w:val="585858"/>
          <w:sz w:val="22"/>
          <w:szCs w:val="22"/>
        </w:rPr>
        <w:t>=</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b/>
          <w:bCs/>
          <w:color w:val="BC5A65"/>
          <w:sz w:val="22"/>
          <w:szCs w:val="22"/>
        </w:rPr>
        <w:t>coef</w:t>
      </w:r>
      <w:r w:rsidRPr="003B1DBE">
        <w:rPr>
          <w:rFonts w:ascii="Courier New" w:eastAsia="Times New Roman" w:hAnsi="Courier New" w:cs="Courier New"/>
          <w:color w:val="585858"/>
          <w:sz w:val="22"/>
          <w:szCs w:val="22"/>
        </w:rPr>
        <w:t>(m1),</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317ECC"/>
          <w:sz w:val="22"/>
          <w:szCs w:val="22"/>
        </w:rPr>
        <w:t>"Robust SE"</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585858"/>
          <w:sz w:val="22"/>
          <w:szCs w:val="22"/>
        </w:rPr>
        <w:t>= std.err,</w:t>
      </w:r>
    </w:p>
    <w:p w14:paraId="1F7F7B01"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17ECC"/>
          <w:sz w:val="22"/>
          <w:szCs w:val="22"/>
        </w:rPr>
        <w:t>"Pr(&gt;|z|)"</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585858"/>
          <w:sz w:val="22"/>
          <w:szCs w:val="22"/>
        </w:rPr>
        <w:t>=</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AF0F91"/>
          <w:sz w:val="22"/>
          <w:szCs w:val="22"/>
        </w:rPr>
        <w:t>2</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000000"/>
          <w:sz w:val="22"/>
          <w:szCs w:val="22"/>
        </w:rPr>
        <w:t>*</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b/>
          <w:bCs/>
          <w:color w:val="BC5A65"/>
          <w:sz w:val="22"/>
          <w:szCs w:val="22"/>
        </w:rPr>
        <w:t>pnorm</w:t>
      </w:r>
      <w:r w:rsidRPr="003B1DBE">
        <w:rPr>
          <w:rFonts w:ascii="Courier New" w:eastAsia="Times New Roman" w:hAnsi="Courier New" w:cs="Courier New"/>
          <w:color w:val="585858"/>
          <w:sz w:val="22"/>
          <w:szCs w:val="22"/>
        </w:rPr>
        <w:t>(</w:t>
      </w:r>
      <w:r w:rsidRPr="003B1DBE">
        <w:rPr>
          <w:rFonts w:ascii="Courier New" w:eastAsia="Times New Roman" w:hAnsi="Courier New" w:cs="Courier New"/>
          <w:b/>
          <w:bCs/>
          <w:color w:val="BC5A65"/>
          <w:sz w:val="22"/>
          <w:szCs w:val="22"/>
        </w:rPr>
        <w:t>abs</w:t>
      </w:r>
      <w:r w:rsidRPr="003B1DBE">
        <w:rPr>
          <w:rFonts w:ascii="Courier New" w:eastAsia="Times New Roman" w:hAnsi="Courier New" w:cs="Courier New"/>
          <w:color w:val="585858"/>
          <w:sz w:val="22"/>
          <w:szCs w:val="22"/>
        </w:rPr>
        <w:t>(</w:t>
      </w:r>
      <w:r w:rsidRPr="003B1DBE">
        <w:rPr>
          <w:rFonts w:ascii="Courier New" w:eastAsia="Times New Roman" w:hAnsi="Courier New" w:cs="Courier New"/>
          <w:b/>
          <w:bCs/>
          <w:color w:val="BC5A65"/>
          <w:sz w:val="22"/>
          <w:szCs w:val="22"/>
        </w:rPr>
        <w:t>coef</w:t>
      </w:r>
      <w:r w:rsidRPr="003B1DBE">
        <w:rPr>
          <w:rFonts w:ascii="Courier New" w:eastAsia="Times New Roman" w:hAnsi="Courier New" w:cs="Courier New"/>
          <w:color w:val="585858"/>
          <w:sz w:val="22"/>
          <w:szCs w:val="22"/>
        </w:rPr>
        <w:t>(m1)</w:t>
      </w:r>
      <w:r w:rsidRPr="003B1DBE">
        <w:rPr>
          <w:rFonts w:ascii="Courier New" w:eastAsia="Times New Roman" w:hAnsi="Courier New" w:cs="Courier New"/>
          <w:color w:val="000000"/>
          <w:sz w:val="22"/>
          <w:szCs w:val="22"/>
        </w:rPr>
        <w:t>/</w:t>
      </w:r>
      <w:r w:rsidRPr="003B1DBE">
        <w:rPr>
          <w:rFonts w:ascii="Courier New" w:eastAsia="Times New Roman" w:hAnsi="Courier New" w:cs="Courier New"/>
          <w:color w:val="585858"/>
          <w:sz w:val="22"/>
          <w:szCs w:val="22"/>
        </w:rPr>
        <w:t>std.err),</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55AA55"/>
          <w:sz w:val="22"/>
          <w:szCs w:val="22"/>
        </w:rPr>
        <w:t>lower.tail</w:t>
      </w:r>
      <w:r w:rsidRPr="003B1DBE">
        <w:rPr>
          <w:rFonts w:ascii="Courier New" w:eastAsia="Times New Roman" w:hAnsi="Courier New" w:cs="Courier New"/>
          <w:color w:val="585858"/>
          <w:sz w:val="22"/>
          <w:szCs w:val="22"/>
        </w:rPr>
        <w:t>=</w:t>
      </w:r>
      <w:r w:rsidRPr="003B1DBE">
        <w:rPr>
          <w:rFonts w:ascii="Courier New" w:eastAsia="Times New Roman" w:hAnsi="Courier New" w:cs="Courier New"/>
          <w:color w:val="AF0F91"/>
          <w:sz w:val="22"/>
          <w:szCs w:val="22"/>
        </w:rPr>
        <w:t>FALSE</w:t>
      </w:r>
      <w:r w:rsidRPr="003B1DBE">
        <w:rPr>
          <w:rFonts w:ascii="Courier New" w:eastAsia="Times New Roman" w:hAnsi="Courier New" w:cs="Courier New"/>
          <w:color w:val="585858"/>
          <w:sz w:val="22"/>
          <w:szCs w:val="22"/>
        </w:rPr>
        <w:t>),</w:t>
      </w:r>
    </w:p>
    <w:p w14:paraId="789E92BA"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55AA55"/>
          <w:sz w:val="22"/>
          <w:szCs w:val="22"/>
        </w:rPr>
        <w:t>LL</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585858"/>
          <w:sz w:val="22"/>
          <w:szCs w:val="22"/>
        </w:rPr>
        <w:t>=</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b/>
          <w:bCs/>
          <w:color w:val="BC5A65"/>
          <w:sz w:val="22"/>
          <w:szCs w:val="22"/>
        </w:rPr>
        <w:t>coef</w:t>
      </w:r>
      <w:r w:rsidRPr="003B1DBE">
        <w:rPr>
          <w:rFonts w:ascii="Courier New" w:eastAsia="Times New Roman" w:hAnsi="Courier New" w:cs="Courier New"/>
          <w:color w:val="585858"/>
          <w:sz w:val="22"/>
          <w:szCs w:val="22"/>
        </w:rPr>
        <w:t>(m1)</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000000"/>
          <w:sz w:val="22"/>
          <w:szCs w:val="22"/>
        </w:rPr>
        <w:t>-</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AF0F91"/>
          <w:sz w:val="22"/>
          <w:szCs w:val="22"/>
        </w:rPr>
        <w:t>1.96</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000000"/>
          <w:sz w:val="22"/>
          <w:szCs w:val="22"/>
        </w:rPr>
        <w:t>*</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585858"/>
          <w:sz w:val="22"/>
          <w:szCs w:val="22"/>
        </w:rPr>
        <w:t>std.err,</w:t>
      </w:r>
    </w:p>
    <w:p w14:paraId="766FE0B4"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55AA55"/>
          <w:sz w:val="22"/>
          <w:szCs w:val="22"/>
        </w:rPr>
        <w:t>UL</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585858"/>
          <w:sz w:val="22"/>
          <w:szCs w:val="22"/>
        </w:rPr>
        <w:t>=</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b/>
          <w:bCs/>
          <w:color w:val="BC5A65"/>
          <w:sz w:val="22"/>
          <w:szCs w:val="22"/>
        </w:rPr>
        <w:t>coef</w:t>
      </w:r>
      <w:r w:rsidRPr="003B1DBE">
        <w:rPr>
          <w:rFonts w:ascii="Courier New" w:eastAsia="Times New Roman" w:hAnsi="Courier New" w:cs="Courier New"/>
          <w:color w:val="585858"/>
          <w:sz w:val="22"/>
          <w:szCs w:val="22"/>
        </w:rPr>
        <w:t>(m1)</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000000"/>
          <w:sz w:val="22"/>
          <w:szCs w:val="22"/>
        </w:rPr>
        <w:t>+</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AF0F91"/>
          <w:sz w:val="22"/>
          <w:szCs w:val="22"/>
        </w:rPr>
        <w:t>1.96</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000000"/>
          <w:sz w:val="22"/>
          <w:szCs w:val="22"/>
        </w:rPr>
        <w:t>*</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585858"/>
          <w:sz w:val="22"/>
          <w:szCs w:val="22"/>
        </w:rPr>
        <w:t>std.err)</w:t>
      </w:r>
    </w:p>
    <w:p w14:paraId="3D0C5266"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p>
    <w:p w14:paraId="1CC1FA62"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585858"/>
          <w:sz w:val="22"/>
          <w:szCs w:val="22"/>
        </w:rPr>
        <w:t>r.est</w:t>
      </w:r>
    </w:p>
    <w:p w14:paraId="58AF4795"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Estimate Robust SE  Pr(&gt;|z|)      LL       UL</w:t>
      </w:r>
    </w:p>
    <w:p w14:paraId="575A11FE"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(Intercept)    -5.24712   0.64600 4.567e-16 -6.5133 -3.98097</w:t>
      </w:r>
    </w:p>
    <w:p w14:paraId="35712892"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progAcademic    1.08386   0.32105 7.355e-04  0.4546  1.71311</w:t>
      </w:r>
    </w:p>
    <w:p w14:paraId="512E4713"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progVocational  0.36981   0.40042 3.557e-01 -0.4150  1.15463</w:t>
      </w:r>
    </w:p>
    <w:p w14:paraId="77697C2A"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math            0.07015   0.01044 1.784e-11  0.0497  0.09061</w:t>
      </w:r>
    </w:p>
    <w:p w14:paraId="24CD566A" w14:textId="77777777" w:rsidR="003B1DBE" w:rsidRPr="003B1DBE" w:rsidRDefault="003B1DBE" w:rsidP="003B1DBE">
      <w:pPr>
        <w:spacing w:after="240"/>
        <w:rPr>
          <w:rFonts w:ascii="Arial" w:eastAsia="Times New Roman" w:hAnsi="Arial" w:cs="Arial"/>
          <w:color w:val="333333"/>
          <w:sz w:val="26"/>
          <w:szCs w:val="26"/>
        </w:rPr>
      </w:pPr>
      <w:r w:rsidRPr="003B1DBE">
        <w:rPr>
          <w:rFonts w:ascii="Arial" w:eastAsia="Times New Roman" w:hAnsi="Arial" w:cs="Arial"/>
          <w:color w:val="333333"/>
          <w:sz w:val="26"/>
          <w:szCs w:val="26"/>
        </w:rPr>
        <w:t>Now let’s look at the output of function </w:t>
      </w:r>
      <w:r w:rsidRPr="003B1DBE">
        <w:rPr>
          <w:rFonts w:ascii="Courier New" w:eastAsia="Times New Roman" w:hAnsi="Courier New" w:cs="Courier New"/>
          <w:b/>
          <w:bCs/>
          <w:color w:val="000000"/>
          <w:shd w:val="clear" w:color="auto" w:fill="FFFFFF"/>
        </w:rPr>
        <w:t>glm</w:t>
      </w:r>
      <w:r w:rsidRPr="003B1DBE">
        <w:rPr>
          <w:rFonts w:ascii="Arial" w:eastAsia="Times New Roman" w:hAnsi="Arial" w:cs="Arial"/>
          <w:color w:val="333333"/>
          <w:sz w:val="26"/>
          <w:szCs w:val="26"/>
        </w:rPr>
        <w:t> more closely.</w:t>
      </w:r>
    </w:p>
    <w:p w14:paraId="7478DD6C" w14:textId="77777777" w:rsidR="003B1DBE" w:rsidRPr="003B1DBE" w:rsidRDefault="003B1DBE" w:rsidP="003B1DBE">
      <w:pPr>
        <w:numPr>
          <w:ilvl w:val="0"/>
          <w:numId w:val="2"/>
        </w:numPr>
        <w:spacing w:before="100" w:beforeAutospacing="1" w:after="100" w:afterAutospacing="1" w:line="408" w:lineRule="atLeast"/>
        <w:ind w:left="600"/>
        <w:rPr>
          <w:rFonts w:ascii="Arial" w:eastAsia="Times New Roman" w:hAnsi="Arial" w:cs="Arial"/>
          <w:color w:val="333333"/>
          <w:sz w:val="27"/>
          <w:szCs w:val="27"/>
        </w:rPr>
      </w:pPr>
      <w:r w:rsidRPr="003B1DBE">
        <w:rPr>
          <w:rFonts w:ascii="Arial" w:eastAsia="Times New Roman" w:hAnsi="Arial" w:cs="Arial"/>
          <w:color w:val="333333"/>
          <w:sz w:val="27"/>
          <w:szCs w:val="27"/>
        </w:rPr>
        <w:t>The output begins with echoing the function call. The information on deviance residuals is displayed next. Deviance residuals are approximately normally distributed if the model is specified correctly.In our example, it shows a little bit of skeweness since median is not quite zero.</w:t>
      </w:r>
    </w:p>
    <w:p w14:paraId="5BD36BEC" w14:textId="77777777" w:rsidR="003B1DBE" w:rsidRPr="003B1DBE" w:rsidRDefault="003B1DBE" w:rsidP="003B1DBE">
      <w:pPr>
        <w:numPr>
          <w:ilvl w:val="0"/>
          <w:numId w:val="2"/>
        </w:numPr>
        <w:spacing w:before="100" w:beforeAutospacing="1" w:after="100" w:afterAutospacing="1" w:line="408" w:lineRule="atLeast"/>
        <w:ind w:left="600"/>
        <w:rPr>
          <w:rFonts w:ascii="Arial" w:eastAsia="Times New Roman" w:hAnsi="Arial" w:cs="Arial"/>
          <w:color w:val="333333"/>
          <w:sz w:val="27"/>
          <w:szCs w:val="27"/>
        </w:rPr>
      </w:pPr>
      <w:r w:rsidRPr="003B1DBE">
        <w:rPr>
          <w:rFonts w:ascii="Arial" w:eastAsia="Times New Roman" w:hAnsi="Arial" w:cs="Arial"/>
          <w:color w:val="333333"/>
          <w:sz w:val="27"/>
          <w:szCs w:val="27"/>
        </w:rPr>
        <w:t>Next come the Poisson regression coefficients for each of the variables along with the standard errors, z-scores, p-values and 95% confidence intervals for the coefficients. The coefficient for </w:t>
      </w:r>
      <w:r w:rsidRPr="003B1DBE">
        <w:rPr>
          <w:rFonts w:ascii="Courier New" w:eastAsia="Times New Roman" w:hAnsi="Courier New" w:cs="Courier New"/>
          <w:b/>
          <w:bCs/>
          <w:color w:val="000000"/>
          <w:sz w:val="26"/>
          <w:szCs w:val="26"/>
          <w:shd w:val="clear" w:color="auto" w:fill="FFFFFF"/>
        </w:rPr>
        <w:t>math</w:t>
      </w:r>
      <w:r w:rsidRPr="003B1DBE">
        <w:rPr>
          <w:rFonts w:ascii="Arial" w:eastAsia="Times New Roman" w:hAnsi="Arial" w:cs="Arial"/>
          <w:color w:val="333333"/>
          <w:sz w:val="27"/>
          <w:szCs w:val="27"/>
        </w:rPr>
        <w:t> is .07. This means that the expected log count for a one-unit increase in </w:t>
      </w:r>
      <w:r w:rsidRPr="003B1DBE">
        <w:rPr>
          <w:rFonts w:ascii="Courier New" w:eastAsia="Times New Roman" w:hAnsi="Courier New" w:cs="Courier New"/>
          <w:b/>
          <w:bCs/>
          <w:color w:val="000000"/>
          <w:sz w:val="26"/>
          <w:szCs w:val="26"/>
          <w:shd w:val="clear" w:color="auto" w:fill="FFFFFF"/>
        </w:rPr>
        <w:t>math</w:t>
      </w:r>
      <w:r w:rsidRPr="003B1DBE">
        <w:rPr>
          <w:rFonts w:ascii="Arial" w:eastAsia="Times New Roman" w:hAnsi="Arial" w:cs="Arial"/>
          <w:color w:val="333333"/>
          <w:sz w:val="27"/>
          <w:szCs w:val="27"/>
        </w:rPr>
        <w:t> is .07. The indicator variable </w:t>
      </w:r>
      <w:r w:rsidRPr="003B1DBE">
        <w:rPr>
          <w:rFonts w:ascii="Courier New" w:eastAsia="Times New Roman" w:hAnsi="Courier New" w:cs="Courier New"/>
          <w:b/>
          <w:bCs/>
          <w:color w:val="000000"/>
          <w:sz w:val="26"/>
          <w:szCs w:val="26"/>
          <w:shd w:val="clear" w:color="auto" w:fill="FFFFFF"/>
        </w:rPr>
        <w:t>progAcademic</w:t>
      </w:r>
      <w:r w:rsidRPr="003B1DBE">
        <w:rPr>
          <w:rFonts w:ascii="Arial" w:eastAsia="Times New Roman" w:hAnsi="Arial" w:cs="Arial"/>
          <w:color w:val="333333"/>
          <w:sz w:val="27"/>
          <w:szCs w:val="27"/>
        </w:rPr>
        <w:t> compares between </w:t>
      </w:r>
      <w:r w:rsidRPr="003B1DBE">
        <w:rPr>
          <w:rFonts w:ascii="Arial" w:eastAsia="Times New Roman" w:hAnsi="Arial" w:cs="Arial"/>
          <w:b/>
          <w:bCs/>
          <w:color w:val="333333"/>
          <w:sz w:val="27"/>
          <w:szCs w:val="27"/>
        </w:rPr>
        <w:t>prog = “Academic”</w:t>
      </w:r>
      <w:r w:rsidRPr="003B1DBE">
        <w:rPr>
          <w:rFonts w:ascii="Arial" w:eastAsia="Times New Roman" w:hAnsi="Arial" w:cs="Arial"/>
          <w:color w:val="333333"/>
          <w:sz w:val="27"/>
          <w:szCs w:val="27"/>
        </w:rPr>
        <w:t> and </w:t>
      </w:r>
      <w:r w:rsidRPr="003B1DBE">
        <w:rPr>
          <w:rFonts w:ascii="Arial" w:eastAsia="Times New Roman" w:hAnsi="Arial" w:cs="Arial"/>
          <w:b/>
          <w:bCs/>
          <w:color w:val="333333"/>
          <w:sz w:val="27"/>
          <w:szCs w:val="27"/>
        </w:rPr>
        <w:t>prog = “General”</w:t>
      </w:r>
      <w:r w:rsidRPr="003B1DBE">
        <w:rPr>
          <w:rFonts w:ascii="Arial" w:eastAsia="Times New Roman" w:hAnsi="Arial" w:cs="Arial"/>
          <w:color w:val="333333"/>
          <w:sz w:val="27"/>
          <w:szCs w:val="27"/>
        </w:rPr>
        <w:t>, the expected log count for </w:t>
      </w:r>
      <w:r w:rsidRPr="003B1DBE">
        <w:rPr>
          <w:rFonts w:ascii="Arial" w:eastAsia="Times New Roman" w:hAnsi="Arial" w:cs="Arial"/>
          <w:b/>
          <w:bCs/>
          <w:color w:val="333333"/>
          <w:sz w:val="27"/>
          <w:szCs w:val="27"/>
        </w:rPr>
        <w:t>prog = “Academic”</w:t>
      </w:r>
      <w:r w:rsidRPr="003B1DBE">
        <w:rPr>
          <w:rFonts w:ascii="Arial" w:eastAsia="Times New Roman" w:hAnsi="Arial" w:cs="Arial"/>
          <w:color w:val="333333"/>
          <w:sz w:val="27"/>
          <w:szCs w:val="27"/>
        </w:rPr>
        <w:t xml:space="preserve">increases by about 1.1. </w:t>
      </w:r>
      <w:r w:rsidRPr="003B1DBE">
        <w:rPr>
          <w:rFonts w:ascii="Arial" w:eastAsia="Times New Roman" w:hAnsi="Arial" w:cs="Arial"/>
          <w:color w:val="333333"/>
          <w:sz w:val="27"/>
          <w:szCs w:val="27"/>
        </w:rPr>
        <w:lastRenderedPageBreak/>
        <w:t>The indicator variable </w:t>
      </w:r>
      <w:r w:rsidRPr="003B1DBE">
        <w:rPr>
          <w:rFonts w:ascii="Courier New" w:eastAsia="Times New Roman" w:hAnsi="Courier New" w:cs="Courier New"/>
          <w:b/>
          <w:bCs/>
          <w:color w:val="000000"/>
          <w:sz w:val="26"/>
          <w:szCs w:val="26"/>
          <w:shd w:val="clear" w:color="auto" w:fill="FFFFFF"/>
        </w:rPr>
        <w:t>prog.Vocational</w:t>
      </w:r>
      <w:r w:rsidRPr="003B1DBE">
        <w:rPr>
          <w:rFonts w:ascii="Arial" w:eastAsia="Times New Roman" w:hAnsi="Arial" w:cs="Arial"/>
          <w:color w:val="333333"/>
          <w:sz w:val="27"/>
          <w:szCs w:val="27"/>
        </w:rPr>
        <w:t> is the expected difference in log count ((approx .37)) between </w:t>
      </w:r>
      <w:r w:rsidRPr="003B1DBE">
        <w:rPr>
          <w:rFonts w:ascii="Arial" w:eastAsia="Times New Roman" w:hAnsi="Arial" w:cs="Arial"/>
          <w:b/>
          <w:bCs/>
          <w:color w:val="333333"/>
          <w:sz w:val="27"/>
          <w:szCs w:val="27"/>
        </w:rPr>
        <w:t>prog = “Vocational”</w:t>
      </w:r>
      <w:r w:rsidRPr="003B1DBE">
        <w:rPr>
          <w:rFonts w:ascii="Arial" w:eastAsia="Times New Roman" w:hAnsi="Arial" w:cs="Arial"/>
          <w:color w:val="333333"/>
          <w:sz w:val="27"/>
          <w:szCs w:val="27"/>
        </w:rPr>
        <w:t>and the reference group (</w:t>
      </w:r>
      <w:r w:rsidRPr="003B1DBE">
        <w:rPr>
          <w:rFonts w:ascii="Arial" w:eastAsia="Times New Roman" w:hAnsi="Arial" w:cs="Arial"/>
          <w:b/>
          <w:bCs/>
          <w:color w:val="333333"/>
          <w:sz w:val="27"/>
          <w:szCs w:val="27"/>
        </w:rPr>
        <w:t>prog = “General”</w:t>
      </w:r>
      <w:r w:rsidRPr="003B1DBE">
        <w:rPr>
          <w:rFonts w:ascii="Arial" w:eastAsia="Times New Roman" w:hAnsi="Arial" w:cs="Arial"/>
          <w:color w:val="333333"/>
          <w:sz w:val="27"/>
          <w:szCs w:val="27"/>
        </w:rPr>
        <w:t>).</w:t>
      </w:r>
    </w:p>
    <w:p w14:paraId="58E027F5" w14:textId="77777777" w:rsidR="003B1DBE" w:rsidRPr="003B1DBE" w:rsidRDefault="003B1DBE" w:rsidP="003B1DBE">
      <w:pPr>
        <w:numPr>
          <w:ilvl w:val="0"/>
          <w:numId w:val="2"/>
        </w:numPr>
        <w:spacing w:before="100" w:beforeAutospacing="1" w:after="100" w:afterAutospacing="1" w:line="408" w:lineRule="atLeast"/>
        <w:ind w:left="600"/>
        <w:rPr>
          <w:rFonts w:ascii="Arial" w:eastAsia="Times New Roman" w:hAnsi="Arial" w:cs="Arial"/>
          <w:color w:val="333333"/>
          <w:sz w:val="27"/>
          <w:szCs w:val="27"/>
        </w:rPr>
      </w:pPr>
      <w:r w:rsidRPr="003B1DBE">
        <w:rPr>
          <w:rFonts w:ascii="Arial" w:eastAsia="Times New Roman" w:hAnsi="Arial" w:cs="Arial"/>
          <w:color w:val="333333"/>
          <w:sz w:val="27"/>
          <w:szCs w:val="27"/>
        </w:rPr>
        <w:t>The information on deviance is also provided. We can use the residual deviance to perform a goodness of fit test for the overall model. The residual deviance is the difference between the deviance of the current model and the maximum deviance of the ideal model where the predicted values are identical to the observed. Therefore, if the residual difference is small enough, the goodness of fit test will not be significant, indicating that the model fits the data. We conclude that the model fits reasonably well because the goodness-of-fit chi-squared test is not statistically significant. If the test had been statistically significant, it would indicate that the data do not fit the model well. In that situation, we may try to determine if there are omitted predictor variables, if our linearity assumption holds and/or if there is an issue of over-dispersion.</w:t>
      </w:r>
    </w:p>
    <w:p w14:paraId="2A69B912"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b/>
          <w:bCs/>
          <w:color w:val="BC5A65"/>
          <w:sz w:val="22"/>
          <w:szCs w:val="22"/>
        </w:rPr>
        <w:t>with</w:t>
      </w:r>
      <w:r w:rsidRPr="003B1DBE">
        <w:rPr>
          <w:rFonts w:ascii="Courier New" w:eastAsia="Times New Roman" w:hAnsi="Courier New" w:cs="Courier New"/>
          <w:color w:val="585858"/>
          <w:sz w:val="22"/>
          <w:szCs w:val="22"/>
        </w:rPr>
        <w:t>(m1,</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b/>
          <w:bCs/>
          <w:color w:val="BC5A65"/>
          <w:sz w:val="22"/>
          <w:szCs w:val="22"/>
        </w:rPr>
        <w:t>cbind</w:t>
      </w:r>
      <w:r w:rsidRPr="003B1DBE">
        <w:rPr>
          <w:rFonts w:ascii="Courier New" w:eastAsia="Times New Roman" w:hAnsi="Courier New" w:cs="Courier New"/>
          <w:color w:val="585858"/>
          <w:sz w:val="22"/>
          <w:szCs w:val="22"/>
        </w:rPr>
        <w:t>(</w:t>
      </w:r>
      <w:r w:rsidRPr="003B1DBE">
        <w:rPr>
          <w:rFonts w:ascii="Courier New" w:eastAsia="Times New Roman" w:hAnsi="Courier New" w:cs="Courier New"/>
          <w:color w:val="55AA55"/>
          <w:sz w:val="22"/>
          <w:szCs w:val="22"/>
        </w:rPr>
        <w:t>res.deviance</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585858"/>
          <w:sz w:val="22"/>
          <w:szCs w:val="22"/>
        </w:rPr>
        <w:t>= deviance,</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55AA55"/>
          <w:sz w:val="22"/>
          <w:szCs w:val="22"/>
        </w:rPr>
        <w:t>df</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585858"/>
          <w:sz w:val="22"/>
          <w:szCs w:val="22"/>
        </w:rPr>
        <w:t>= df.residual,</w:t>
      </w:r>
    </w:p>
    <w:p w14:paraId="34EDC3ED"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55AA55"/>
          <w:sz w:val="22"/>
          <w:szCs w:val="22"/>
        </w:rPr>
        <w:t>p</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585858"/>
          <w:sz w:val="22"/>
          <w:szCs w:val="22"/>
        </w:rPr>
        <w:t>=</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b/>
          <w:bCs/>
          <w:color w:val="BC5A65"/>
          <w:sz w:val="22"/>
          <w:szCs w:val="22"/>
        </w:rPr>
        <w:t>pchisq</w:t>
      </w:r>
      <w:r w:rsidRPr="003B1DBE">
        <w:rPr>
          <w:rFonts w:ascii="Courier New" w:eastAsia="Times New Roman" w:hAnsi="Courier New" w:cs="Courier New"/>
          <w:color w:val="585858"/>
          <w:sz w:val="22"/>
          <w:szCs w:val="22"/>
        </w:rPr>
        <w:t>(deviance, df.residual,</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55AA55"/>
          <w:sz w:val="22"/>
          <w:szCs w:val="22"/>
        </w:rPr>
        <w:t>lower.tail</w:t>
      </w:r>
      <w:r w:rsidRPr="003B1DBE">
        <w:rPr>
          <w:rFonts w:ascii="Courier New" w:eastAsia="Times New Roman" w:hAnsi="Courier New" w:cs="Courier New"/>
          <w:color w:val="585858"/>
          <w:sz w:val="22"/>
          <w:szCs w:val="22"/>
        </w:rPr>
        <w:t>=</w:t>
      </w:r>
      <w:r w:rsidRPr="003B1DBE">
        <w:rPr>
          <w:rFonts w:ascii="Courier New" w:eastAsia="Times New Roman" w:hAnsi="Courier New" w:cs="Courier New"/>
          <w:color w:val="AF0F91"/>
          <w:sz w:val="22"/>
          <w:szCs w:val="22"/>
        </w:rPr>
        <w:t>FALSE</w:t>
      </w:r>
      <w:r w:rsidRPr="003B1DBE">
        <w:rPr>
          <w:rFonts w:ascii="Courier New" w:eastAsia="Times New Roman" w:hAnsi="Courier New" w:cs="Courier New"/>
          <w:color w:val="585858"/>
          <w:sz w:val="22"/>
          <w:szCs w:val="22"/>
        </w:rPr>
        <w:t>)))</w:t>
      </w:r>
    </w:p>
    <w:p w14:paraId="20823384"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res.deviance  df      p</w:t>
      </w:r>
    </w:p>
    <w:p w14:paraId="3DFF0F51"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[1,]        189.4 196 0.6182</w:t>
      </w:r>
    </w:p>
    <w:p w14:paraId="7CFB7163" w14:textId="77777777" w:rsidR="003B1DBE" w:rsidRPr="003B1DBE" w:rsidRDefault="003B1DBE" w:rsidP="003B1DBE">
      <w:pPr>
        <w:spacing w:after="240"/>
        <w:rPr>
          <w:rFonts w:ascii="Arial" w:eastAsia="Times New Roman" w:hAnsi="Arial" w:cs="Arial"/>
          <w:color w:val="333333"/>
          <w:sz w:val="26"/>
          <w:szCs w:val="26"/>
        </w:rPr>
      </w:pPr>
      <w:r w:rsidRPr="003B1DBE">
        <w:rPr>
          <w:rFonts w:ascii="Arial" w:eastAsia="Times New Roman" w:hAnsi="Arial" w:cs="Arial"/>
          <w:color w:val="333333"/>
          <w:sz w:val="26"/>
          <w:szCs w:val="26"/>
        </w:rPr>
        <w:t>We can also test the overall effect of </w:t>
      </w:r>
      <w:r w:rsidRPr="003B1DBE">
        <w:rPr>
          <w:rFonts w:ascii="Courier New" w:eastAsia="Times New Roman" w:hAnsi="Courier New" w:cs="Courier New"/>
          <w:b/>
          <w:bCs/>
          <w:color w:val="000000"/>
          <w:shd w:val="clear" w:color="auto" w:fill="FFFFFF"/>
        </w:rPr>
        <w:t>prog</w:t>
      </w:r>
      <w:r w:rsidRPr="003B1DBE">
        <w:rPr>
          <w:rFonts w:ascii="Arial" w:eastAsia="Times New Roman" w:hAnsi="Arial" w:cs="Arial"/>
          <w:color w:val="333333"/>
          <w:sz w:val="26"/>
          <w:szCs w:val="26"/>
        </w:rPr>
        <w:t> by comparing the deviance of the full model with the deviance of the model excluding </w:t>
      </w:r>
      <w:r w:rsidRPr="003B1DBE">
        <w:rPr>
          <w:rFonts w:ascii="Courier New" w:eastAsia="Times New Roman" w:hAnsi="Courier New" w:cs="Courier New"/>
          <w:b/>
          <w:bCs/>
          <w:color w:val="000000"/>
          <w:shd w:val="clear" w:color="auto" w:fill="FFFFFF"/>
        </w:rPr>
        <w:t>prog</w:t>
      </w:r>
      <w:r w:rsidRPr="003B1DBE">
        <w:rPr>
          <w:rFonts w:ascii="Arial" w:eastAsia="Times New Roman" w:hAnsi="Arial" w:cs="Arial"/>
          <w:color w:val="333333"/>
          <w:sz w:val="26"/>
          <w:szCs w:val="26"/>
        </w:rPr>
        <w:t>. The two degree-of-freedom chi-square test indicates that </w:t>
      </w:r>
      <w:r w:rsidRPr="003B1DBE">
        <w:rPr>
          <w:rFonts w:ascii="Courier New" w:eastAsia="Times New Roman" w:hAnsi="Courier New" w:cs="Courier New"/>
          <w:b/>
          <w:bCs/>
          <w:color w:val="000000"/>
          <w:shd w:val="clear" w:color="auto" w:fill="FFFFFF"/>
        </w:rPr>
        <w:t>prog</w:t>
      </w:r>
      <w:r w:rsidRPr="003B1DBE">
        <w:rPr>
          <w:rFonts w:ascii="Arial" w:eastAsia="Times New Roman" w:hAnsi="Arial" w:cs="Arial"/>
          <w:color w:val="333333"/>
          <w:sz w:val="26"/>
          <w:szCs w:val="26"/>
        </w:rPr>
        <w:t>, taken together, is a statistically significant predictor of </w:t>
      </w:r>
      <w:r w:rsidRPr="003B1DBE">
        <w:rPr>
          <w:rFonts w:ascii="Courier New" w:eastAsia="Times New Roman" w:hAnsi="Courier New" w:cs="Courier New"/>
          <w:b/>
          <w:bCs/>
          <w:color w:val="000000"/>
          <w:shd w:val="clear" w:color="auto" w:fill="FFFFFF"/>
        </w:rPr>
        <w:t>num_awards</w:t>
      </w:r>
      <w:r w:rsidRPr="003B1DBE">
        <w:rPr>
          <w:rFonts w:ascii="Arial" w:eastAsia="Times New Roman" w:hAnsi="Arial" w:cs="Arial"/>
          <w:color w:val="333333"/>
          <w:sz w:val="26"/>
          <w:szCs w:val="26"/>
        </w:rPr>
        <w:t>.</w:t>
      </w:r>
    </w:p>
    <w:p w14:paraId="5539D06F"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i/>
          <w:iCs/>
          <w:color w:val="AD95AF"/>
          <w:sz w:val="22"/>
          <w:szCs w:val="22"/>
        </w:rPr>
        <w:t>## update m1 model dropping prog</w:t>
      </w:r>
    </w:p>
    <w:p w14:paraId="25FE1AB4"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585858"/>
          <w:sz w:val="22"/>
          <w:szCs w:val="22"/>
        </w:rPr>
        <w:t>m2</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B05A65"/>
          <w:sz w:val="22"/>
          <w:szCs w:val="22"/>
        </w:rPr>
        <w:t>&lt;-</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b/>
          <w:bCs/>
          <w:color w:val="BC5A65"/>
          <w:sz w:val="22"/>
          <w:szCs w:val="22"/>
        </w:rPr>
        <w:t>update</w:t>
      </w:r>
      <w:r w:rsidRPr="003B1DBE">
        <w:rPr>
          <w:rFonts w:ascii="Courier New" w:eastAsia="Times New Roman" w:hAnsi="Courier New" w:cs="Courier New"/>
          <w:color w:val="585858"/>
          <w:sz w:val="22"/>
          <w:szCs w:val="22"/>
        </w:rPr>
        <w:t>(m1, .</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000000"/>
          <w:sz w:val="22"/>
          <w:szCs w:val="22"/>
        </w:rPr>
        <w:t>~</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585858"/>
          <w:sz w:val="22"/>
          <w:szCs w:val="22"/>
        </w:rPr>
        <w:t>.</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000000"/>
          <w:sz w:val="22"/>
          <w:szCs w:val="22"/>
        </w:rPr>
        <w:t>-</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585858"/>
          <w:sz w:val="22"/>
          <w:szCs w:val="22"/>
        </w:rPr>
        <w:t>prog)</w:t>
      </w:r>
    </w:p>
    <w:p w14:paraId="20531FD8"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i/>
          <w:iCs/>
          <w:color w:val="AD95AF"/>
          <w:sz w:val="22"/>
          <w:szCs w:val="22"/>
        </w:rPr>
        <w:t>## test model differences with chi square test</w:t>
      </w:r>
    </w:p>
    <w:p w14:paraId="2FF95AA4"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b/>
          <w:bCs/>
          <w:color w:val="BC5A65"/>
          <w:sz w:val="22"/>
          <w:szCs w:val="22"/>
        </w:rPr>
        <w:t>anova</w:t>
      </w:r>
      <w:r w:rsidRPr="003B1DBE">
        <w:rPr>
          <w:rFonts w:ascii="Courier New" w:eastAsia="Times New Roman" w:hAnsi="Courier New" w:cs="Courier New"/>
          <w:color w:val="585858"/>
          <w:sz w:val="22"/>
          <w:szCs w:val="22"/>
        </w:rPr>
        <w:t>(m2, m1,</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55AA55"/>
          <w:sz w:val="22"/>
          <w:szCs w:val="22"/>
        </w:rPr>
        <w:t>test</w:t>
      </w:r>
      <w:r w:rsidRPr="003B1DBE">
        <w:rPr>
          <w:rFonts w:ascii="Courier New" w:eastAsia="Times New Roman" w:hAnsi="Courier New" w:cs="Courier New"/>
          <w:color w:val="585858"/>
          <w:sz w:val="22"/>
          <w:szCs w:val="22"/>
        </w:rPr>
        <w:t>=</w:t>
      </w:r>
      <w:r w:rsidRPr="003B1DBE">
        <w:rPr>
          <w:rFonts w:ascii="Courier New" w:eastAsia="Times New Roman" w:hAnsi="Courier New" w:cs="Courier New"/>
          <w:color w:val="317ECC"/>
          <w:sz w:val="22"/>
          <w:szCs w:val="22"/>
        </w:rPr>
        <w:t>"Chisq"</w:t>
      </w:r>
      <w:r w:rsidRPr="003B1DBE">
        <w:rPr>
          <w:rFonts w:ascii="Courier New" w:eastAsia="Times New Roman" w:hAnsi="Courier New" w:cs="Courier New"/>
          <w:color w:val="585858"/>
          <w:sz w:val="22"/>
          <w:szCs w:val="22"/>
        </w:rPr>
        <w:t>)</w:t>
      </w:r>
    </w:p>
    <w:p w14:paraId="0C170FC3"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Analysis of Deviance Table</w:t>
      </w:r>
    </w:p>
    <w:p w14:paraId="6BC45892"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xml:space="preserve">## </w:t>
      </w:r>
    </w:p>
    <w:p w14:paraId="6686C3BC"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Model 1: num_awards ~ math</w:t>
      </w:r>
    </w:p>
    <w:p w14:paraId="5B0FF64F"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Model 2: num_awards ~ prog + math</w:t>
      </w:r>
    </w:p>
    <w:p w14:paraId="0E692DF0"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xml:space="preserve">##   Resid. Df Resid. Dev Df Deviance Pr(&gt;Chi)    </w:t>
      </w:r>
    </w:p>
    <w:p w14:paraId="7413FF9D"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xml:space="preserve">## 1       198        204                         </w:t>
      </w:r>
    </w:p>
    <w:p w14:paraId="3E42296A"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2       196        189  2     14.6  0.00069 ***</w:t>
      </w:r>
    </w:p>
    <w:p w14:paraId="0B3B9942"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w:t>
      </w:r>
    </w:p>
    <w:p w14:paraId="087332FA"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Signif. codes:  0 '***' 0.001 '**' 0.01 '*' 0.05 '.' 0.1 ' ' 1</w:t>
      </w:r>
    </w:p>
    <w:p w14:paraId="46774490" w14:textId="77777777" w:rsidR="003B1DBE" w:rsidRPr="003B1DBE" w:rsidRDefault="003B1DBE" w:rsidP="003B1DBE">
      <w:pPr>
        <w:spacing w:after="240"/>
        <w:rPr>
          <w:rFonts w:ascii="Arial" w:eastAsia="Times New Roman" w:hAnsi="Arial" w:cs="Arial"/>
          <w:color w:val="333333"/>
          <w:sz w:val="26"/>
          <w:szCs w:val="26"/>
        </w:rPr>
      </w:pPr>
      <w:r w:rsidRPr="003B1DBE">
        <w:rPr>
          <w:rFonts w:ascii="Arial" w:eastAsia="Times New Roman" w:hAnsi="Arial" w:cs="Arial"/>
          <w:color w:val="333333"/>
          <w:sz w:val="26"/>
          <w:szCs w:val="26"/>
        </w:rPr>
        <w:lastRenderedPageBreak/>
        <w:t>Sometimes, we might want to present the regression results as incident rate ratios and their standard errors, together with the confidence interval. To compute the standard error for the incident rate ratios, we will use the Delta method. To this end, we make use the function </w:t>
      </w:r>
      <w:r w:rsidRPr="003B1DBE">
        <w:rPr>
          <w:rFonts w:ascii="Courier New" w:eastAsia="Times New Roman" w:hAnsi="Courier New" w:cs="Courier New"/>
          <w:b/>
          <w:bCs/>
          <w:color w:val="000000"/>
          <w:shd w:val="clear" w:color="auto" w:fill="FFFFFF"/>
        </w:rPr>
        <w:t>deltamethod</w:t>
      </w:r>
      <w:r w:rsidRPr="003B1DBE">
        <w:rPr>
          <w:rFonts w:ascii="Arial" w:eastAsia="Times New Roman" w:hAnsi="Arial" w:cs="Arial"/>
          <w:color w:val="333333"/>
          <w:sz w:val="26"/>
          <w:szCs w:val="26"/>
        </w:rPr>
        <w:t> implemented in R package </w:t>
      </w:r>
      <w:r w:rsidRPr="003B1DBE">
        <w:rPr>
          <w:rFonts w:ascii="Courier New" w:eastAsia="Times New Roman" w:hAnsi="Courier New" w:cs="Courier New"/>
          <w:b/>
          <w:bCs/>
          <w:color w:val="000000"/>
          <w:shd w:val="clear" w:color="auto" w:fill="FFFFFF"/>
        </w:rPr>
        <w:t>msm</w:t>
      </w:r>
      <w:r w:rsidRPr="003B1DBE">
        <w:rPr>
          <w:rFonts w:ascii="Arial" w:eastAsia="Times New Roman" w:hAnsi="Arial" w:cs="Arial"/>
          <w:color w:val="333333"/>
          <w:sz w:val="26"/>
          <w:szCs w:val="26"/>
        </w:rPr>
        <w:t>.</w:t>
      </w:r>
    </w:p>
    <w:p w14:paraId="688E1470"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585858"/>
          <w:sz w:val="22"/>
          <w:szCs w:val="22"/>
        </w:rPr>
        <w:t>s</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B05A65"/>
          <w:sz w:val="22"/>
          <w:szCs w:val="22"/>
        </w:rPr>
        <w:t>&lt;-</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b/>
          <w:bCs/>
          <w:color w:val="BC5A65"/>
          <w:sz w:val="22"/>
          <w:szCs w:val="22"/>
        </w:rPr>
        <w:t>deltamethod</w:t>
      </w:r>
      <w:r w:rsidRPr="003B1DBE">
        <w:rPr>
          <w:rFonts w:ascii="Courier New" w:eastAsia="Times New Roman" w:hAnsi="Courier New" w:cs="Courier New"/>
          <w:color w:val="585858"/>
          <w:sz w:val="22"/>
          <w:szCs w:val="22"/>
        </w:rPr>
        <w:t>(</w:t>
      </w:r>
      <w:r w:rsidRPr="003B1DBE">
        <w:rPr>
          <w:rFonts w:ascii="Courier New" w:eastAsia="Times New Roman" w:hAnsi="Courier New" w:cs="Courier New"/>
          <w:b/>
          <w:bCs/>
          <w:color w:val="BC5A65"/>
          <w:sz w:val="22"/>
          <w:szCs w:val="22"/>
        </w:rPr>
        <w:t>list</w:t>
      </w:r>
      <w:r w:rsidRPr="003B1DBE">
        <w:rPr>
          <w:rFonts w:ascii="Courier New" w:eastAsia="Times New Roman" w:hAnsi="Courier New" w:cs="Courier New"/>
          <w:color w:val="585858"/>
          <w:sz w:val="22"/>
          <w:szCs w:val="22"/>
        </w:rPr>
        <w:t>(</w:t>
      </w:r>
      <w:r w:rsidRPr="003B1DBE">
        <w:rPr>
          <w:rFonts w:ascii="Courier New" w:eastAsia="Times New Roman" w:hAnsi="Courier New" w:cs="Courier New"/>
          <w:color w:val="000000"/>
          <w:sz w:val="22"/>
          <w:szCs w:val="22"/>
        </w:rPr>
        <w:t>~</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b/>
          <w:bCs/>
          <w:color w:val="BC5A65"/>
          <w:sz w:val="22"/>
          <w:szCs w:val="22"/>
        </w:rPr>
        <w:t>exp</w:t>
      </w:r>
      <w:r w:rsidRPr="003B1DBE">
        <w:rPr>
          <w:rFonts w:ascii="Courier New" w:eastAsia="Times New Roman" w:hAnsi="Courier New" w:cs="Courier New"/>
          <w:color w:val="585858"/>
          <w:sz w:val="22"/>
          <w:szCs w:val="22"/>
        </w:rPr>
        <w:t>(x1),</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000000"/>
          <w:sz w:val="22"/>
          <w:szCs w:val="22"/>
        </w:rPr>
        <w:t>~</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b/>
          <w:bCs/>
          <w:color w:val="BC5A65"/>
          <w:sz w:val="22"/>
          <w:szCs w:val="22"/>
        </w:rPr>
        <w:t>exp</w:t>
      </w:r>
      <w:r w:rsidRPr="003B1DBE">
        <w:rPr>
          <w:rFonts w:ascii="Courier New" w:eastAsia="Times New Roman" w:hAnsi="Courier New" w:cs="Courier New"/>
          <w:color w:val="585858"/>
          <w:sz w:val="22"/>
          <w:szCs w:val="22"/>
        </w:rPr>
        <w:t>(x2),</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000000"/>
          <w:sz w:val="22"/>
          <w:szCs w:val="22"/>
        </w:rPr>
        <w:t>~</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b/>
          <w:bCs/>
          <w:color w:val="BC5A65"/>
          <w:sz w:val="22"/>
          <w:szCs w:val="22"/>
        </w:rPr>
        <w:t>exp</w:t>
      </w:r>
      <w:r w:rsidRPr="003B1DBE">
        <w:rPr>
          <w:rFonts w:ascii="Courier New" w:eastAsia="Times New Roman" w:hAnsi="Courier New" w:cs="Courier New"/>
          <w:color w:val="585858"/>
          <w:sz w:val="22"/>
          <w:szCs w:val="22"/>
        </w:rPr>
        <w:t>(x3),</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000000"/>
          <w:sz w:val="22"/>
          <w:szCs w:val="22"/>
        </w:rPr>
        <w:t>~</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b/>
          <w:bCs/>
          <w:color w:val="BC5A65"/>
          <w:sz w:val="22"/>
          <w:szCs w:val="22"/>
        </w:rPr>
        <w:t>exp</w:t>
      </w:r>
      <w:r w:rsidRPr="003B1DBE">
        <w:rPr>
          <w:rFonts w:ascii="Courier New" w:eastAsia="Times New Roman" w:hAnsi="Courier New" w:cs="Courier New"/>
          <w:color w:val="585858"/>
          <w:sz w:val="22"/>
          <w:szCs w:val="22"/>
        </w:rPr>
        <w:t>(x4)),</w:t>
      </w:r>
      <w:r w:rsidRPr="003B1DBE">
        <w:rPr>
          <w:rFonts w:ascii="Courier New" w:eastAsia="Times New Roman" w:hAnsi="Courier New" w:cs="Courier New"/>
          <w:color w:val="333333"/>
          <w:sz w:val="22"/>
          <w:szCs w:val="22"/>
        </w:rPr>
        <w:t xml:space="preserve"> </w:t>
      </w:r>
    </w:p>
    <w:p w14:paraId="2DB2FB82"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b/>
          <w:bCs/>
          <w:color w:val="BC5A65"/>
          <w:sz w:val="22"/>
          <w:szCs w:val="22"/>
        </w:rPr>
        <w:t>coef</w:t>
      </w:r>
      <w:r w:rsidRPr="003B1DBE">
        <w:rPr>
          <w:rFonts w:ascii="Courier New" w:eastAsia="Times New Roman" w:hAnsi="Courier New" w:cs="Courier New"/>
          <w:color w:val="585858"/>
          <w:sz w:val="22"/>
          <w:szCs w:val="22"/>
        </w:rPr>
        <w:t>(m1), cov.m1)</w:t>
      </w:r>
    </w:p>
    <w:p w14:paraId="46677681"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p>
    <w:p w14:paraId="0A3A0942"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i/>
          <w:iCs/>
          <w:color w:val="AD95AF"/>
          <w:sz w:val="22"/>
          <w:szCs w:val="22"/>
        </w:rPr>
        <w:t>## exponentiate old estimates dropping the p values</w:t>
      </w:r>
    </w:p>
    <w:p w14:paraId="6F81ED02"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585858"/>
          <w:sz w:val="22"/>
          <w:szCs w:val="22"/>
        </w:rPr>
        <w:t>rexp.est</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B05A65"/>
          <w:sz w:val="22"/>
          <w:szCs w:val="22"/>
        </w:rPr>
        <w:t>&lt;-</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b/>
          <w:bCs/>
          <w:color w:val="BC5A65"/>
          <w:sz w:val="22"/>
          <w:szCs w:val="22"/>
        </w:rPr>
        <w:t>exp</w:t>
      </w:r>
      <w:r w:rsidRPr="003B1DBE">
        <w:rPr>
          <w:rFonts w:ascii="Courier New" w:eastAsia="Times New Roman" w:hAnsi="Courier New" w:cs="Courier New"/>
          <w:color w:val="585858"/>
          <w:sz w:val="22"/>
          <w:szCs w:val="22"/>
        </w:rPr>
        <w:t>(r.est[,</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000000"/>
          <w:sz w:val="22"/>
          <w:szCs w:val="22"/>
        </w:rPr>
        <w:t>-</w:t>
      </w:r>
      <w:r w:rsidRPr="003B1DBE">
        <w:rPr>
          <w:rFonts w:ascii="Courier New" w:eastAsia="Times New Roman" w:hAnsi="Courier New" w:cs="Courier New"/>
          <w:color w:val="AF0F91"/>
          <w:sz w:val="22"/>
          <w:szCs w:val="22"/>
        </w:rPr>
        <w:t>3</w:t>
      </w:r>
      <w:r w:rsidRPr="003B1DBE">
        <w:rPr>
          <w:rFonts w:ascii="Courier New" w:eastAsia="Times New Roman" w:hAnsi="Courier New" w:cs="Courier New"/>
          <w:color w:val="585858"/>
          <w:sz w:val="22"/>
          <w:szCs w:val="22"/>
        </w:rPr>
        <w:t>])</w:t>
      </w:r>
    </w:p>
    <w:p w14:paraId="666E633B"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i/>
          <w:iCs/>
          <w:color w:val="AD95AF"/>
          <w:sz w:val="22"/>
          <w:szCs w:val="22"/>
        </w:rPr>
        <w:t>## replace SEs with estimates for exponentiated coefficients</w:t>
      </w:r>
    </w:p>
    <w:p w14:paraId="33E1B1DD"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585858"/>
          <w:sz w:val="22"/>
          <w:szCs w:val="22"/>
        </w:rPr>
        <w:t>rexp.est[,</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317ECC"/>
          <w:sz w:val="22"/>
          <w:szCs w:val="22"/>
        </w:rPr>
        <w:t>"Robust SE"</w:t>
      </w:r>
      <w:r w:rsidRPr="003B1DBE">
        <w:rPr>
          <w:rFonts w:ascii="Courier New" w:eastAsia="Times New Roman" w:hAnsi="Courier New" w:cs="Courier New"/>
          <w:color w:val="585858"/>
          <w:sz w:val="22"/>
          <w:szCs w:val="22"/>
        </w:rPr>
        <w:t>]</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B05A65"/>
          <w:sz w:val="22"/>
          <w:szCs w:val="22"/>
        </w:rPr>
        <w:t>&lt;-</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585858"/>
          <w:sz w:val="22"/>
          <w:szCs w:val="22"/>
        </w:rPr>
        <w:t>s</w:t>
      </w:r>
    </w:p>
    <w:p w14:paraId="7471468C"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p>
    <w:p w14:paraId="38AC4BD7"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585858"/>
          <w:sz w:val="22"/>
          <w:szCs w:val="22"/>
        </w:rPr>
        <w:t>rexp.est</w:t>
      </w:r>
    </w:p>
    <w:p w14:paraId="44E64EFF"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Estimate Robust SE       LL      UL</w:t>
      </w:r>
    </w:p>
    <w:p w14:paraId="527168F3"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(Intercept)    0.005263   0.00340 0.001484 0.01867</w:t>
      </w:r>
    </w:p>
    <w:p w14:paraId="63D403B9"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progAcademic   2.956065   0.94904 1.575551 5.54620</w:t>
      </w:r>
    </w:p>
    <w:p w14:paraId="579FBB0E"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progVocational 1.447458   0.57959 0.660335 3.17284</w:t>
      </w:r>
    </w:p>
    <w:p w14:paraId="25D7E2AD"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math           1.072672   0.01119 1.050955 1.09484</w:t>
      </w:r>
    </w:p>
    <w:p w14:paraId="661FD179" w14:textId="77777777" w:rsidR="003B1DBE" w:rsidRPr="003B1DBE" w:rsidRDefault="003B1DBE" w:rsidP="003B1DBE">
      <w:pPr>
        <w:spacing w:after="240"/>
        <w:rPr>
          <w:rFonts w:ascii="Arial" w:eastAsia="Times New Roman" w:hAnsi="Arial" w:cs="Arial"/>
          <w:color w:val="333333"/>
          <w:sz w:val="26"/>
          <w:szCs w:val="26"/>
        </w:rPr>
      </w:pPr>
      <w:r w:rsidRPr="003B1DBE">
        <w:rPr>
          <w:rFonts w:ascii="Arial" w:eastAsia="Times New Roman" w:hAnsi="Arial" w:cs="Arial"/>
          <w:color w:val="333333"/>
          <w:sz w:val="26"/>
          <w:szCs w:val="26"/>
        </w:rPr>
        <w:t>The output above indicates that the incident rate for </w:t>
      </w:r>
      <w:r w:rsidRPr="003B1DBE">
        <w:rPr>
          <w:rFonts w:ascii="Arial" w:eastAsia="Times New Roman" w:hAnsi="Arial" w:cs="Arial"/>
          <w:b/>
          <w:bCs/>
          <w:color w:val="333333"/>
          <w:sz w:val="26"/>
          <w:szCs w:val="26"/>
        </w:rPr>
        <w:t>prog = “Academic”</w:t>
      </w:r>
      <w:r w:rsidRPr="003B1DBE">
        <w:rPr>
          <w:rFonts w:ascii="Arial" w:eastAsia="Times New Roman" w:hAnsi="Arial" w:cs="Arial"/>
          <w:color w:val="333333"/>
          <w:sz w:val="26"/>
          <w:szCs w:val="26"/>
        </w:rPr>
        <w:t> is 2.96 times the incident rate for the reference group (</w:t>
      </w:r>
      <w:r w:rsidRPr="003B1DBE">
        <w:rPr>
          <w:rFonts w:ascii="Arial" w:eastAsia="Times New Roman" w:hAnsi="Arial" w:cs="Arial"/>
          <w:b/>
          <w:bCs/>
          <w:color w:val="333333"/>
          <w:sz w:val="26"/>
          <w:szCs w:val="26"/>
        </w:rPr>
        <w:t>prog = “General”</w:t>
      </w:r>
      <w:r w:rsidRPr="003B1DBE">
        <w:rPr>
          <w:rFonts w:ascii="Arial" w:eastAsia="Times New Roman" w:hAnsi="Arial" w:cs="Arial"/>
          <w:color w:val="333333"/>
          <w:sz w:val="26"/>
          <w:szCs w:val="26"/>
        </w:rPr>
        <w:t>). Likewise, the incident rate for </w:t>
      </w:r>
      <w:r w:rsidRPr="003B1DBE">
        <w:rPr>
          <w:rFonts w:ascii="Arial" w:eastAsia="Times New Roman" w:hAnsi="Arial" w:cs="Arial"/>
          <w:b/>
          <w:bCs/>
          <w:color w:val="333333"/>
          <w:sz w:val="26"/>
          <w:szCs w:val="26"/>
        </w:rPr>
        <w:t>prog = “Vocational”</w:t>
      </w:r>
      <w:r w:rsidRPr="003B1DBE">
        <w:rPr>
          <w:rFonts w:ascii="Arial" w:eastAsia="Times New Roman" w:hAnsi="Arial" w:cs="Arial"/>
          <w:color w:val="333333"/>
          <w:sz w:val="26"/>
          <w:szCs w:val="26"/>
        </w:rPr>
        <w:t> is 1.45 times the incident rate for the reference group holding the other variables at constant. The percent change in the incident rate of </w:t>
      </w:r>
      <w:r w:rsidRPr="003B1DBE">
        <w:rPr>
          <w:rFonts w:ascii="Courier New" w:eastAsia="Times New Roman" w:hAnsi="Courier New" w:cs="Courier New"/>
          <w:b/>
          <w:bCs/>
          <w:color w:val="000000"/>
          <w:shd w:val="clear" w:color="auto" w:fill="FFFFFF"/>
        </w:rPr>
        <w:t>num_awards</w:t>
      </w:r>
      <w:r w:rsidRPr="003B1DBE">
        <w:rPr>
          <w:rFonts w:ascii="Arial" w:eastAsia="Times New Roman" w:hAnsi="Arial" w:cs="Arial"/>
          <w:color w:val="333333"/>
          <w:sz w:val="26"/>
          <w:szCs w:val="26"/>
        </w:rPr>
        <w:t> is by 7% for every unit increase in </w:t>
      </w:r>
      <w:r w:rsidRPr="003B1DBE">
        <w:rPr>
          <w:rFonts w:ascii="Courier New" w:eastAsia="Times New Roman" w:hAnsi="Courier New" w:cs="Courier New"/>
          <w:b/>
          <w:bCs/>
          <w:color w:val="000000"/>
          <w:shd w:val="clear" w:color="auto" w:fill="FFFFFF"/>
        </w:rPr>
        <w:t>math</w:t>
      </w:r>
      <w:r w:rsidRPr="003B1DBE">
        <w:rPr>
          <w:rFonts w:ascii="Arial" w:eastAsia="Times New Roman" w:hAnsi="Arial" w:cs="Arial"/>
          <w:color w:val="333333"/>
          <w:sz w:val="26"/>
          <w:szCs w:val="26"/>
        </w:rPr>
        <w:t>. For additional information on the various metrics in which the results can be presented, and the interpretation of such, please see </w:t>
      </w:r>
      <w:r w:rsidRPr="003B1DBE">
        <w:rPr>
          <w:rFonts w:ascii="Arial" w:eastAsia="Times New Roman" w:hAnsi="Arial" w:cs="Arial"/>
          <w:i/>
          <w:iCs/>
          <w:color w:val="333333"/>
          <w:sz w:val="26"/>
          <w:szCs w:val="26"/>
        </w:rPr>
        <w:t>Regression Models for Categorical Dependent Variables Using Stata, Second Edition</w:t>
      </w:r>
      <w:r w:rsidRPr="003B1DBE">
        <w:rPr>
          <w:rFonts w:ascii="Arial" w:eastAsia="Times New Roman" w:hAnsi="Arial" w:cs="Arial"/>
          <w:color w:val="333333"/>
          <w:sz w:val="26"/>
          <w:szCs w:val="26"/>
        </w:rPr>
        <w:t> by J. Scott Long and Jeremy Freese (2006).</w:t>
      </w:r>
    </w:p>
    <w:p w14:paraId="6DB40BDC" w14:textId="77777777" w:rsidR="003B1DBE" w:rsidRPr="003B1DBE" w:rsidRDefault="003B1DBE" w:rsidP="003B1DBE">
      <w:pPr>
        <w:spacing w:after="240"/>
        <w:rPr>
          <w:rFonts w:ascii="Arial" w:eastAsia="Times New Roman" w:hAnsi="Arial" w:cs="Arial"/>
          <w:color w:val="333333"/>
          <w:sz w:val="26"/>
          <w:szCs w:val="26"/>
        </w:rPr>
      </w:pPr>
      <w:r w:rsidRPr="003B1DBE">
        <w:rPr>
          <w:rFonts w:ascii="Arial" w:eastAsia="Times New Roman" w:hAnsi="Arial" w:cs="Arial"/>
          <w:color w:val="333333"/>
          <w:sz w:val="26"/>
          <w:szCs w:val="26"/>
        </w:rPr>
        <w:t>Sometimes, we might want to look at the expected marginal means. For example, what are the expected counts for each program type holding math score at its overall mean? To answer this question, we can make use of the </w:t>
      </w:r>
      <w:r w:rsidRPr="003B1DBE">
        <w:rPr>
          <w:rFonts w:ascii="Courier New" w:eastAsia="Times New Roman" w:hAnsi="Courier New" w:cs="Courier New"/>
          <w:b/>
          <w:bCs/>
          <w:color w:val="000000"/>
          <w:shd w:val="clear" w:color="auto" w:fill="FFFFFF"/>
        </w:rPr>
        <w:t>predict</w:t>
      </w:r>
      <w:r w:rsidRPr="003B1DBE">
        <w:rPr>
          <w:rFonts w:ascii="Arial" w:eastAsia="Times New Roman" w:hAnsi="Arial" w:cs="Arial"/>
          <w:color w:val="333333"/>
          <w:sz w:val="26"/>
          <w:szCs w:val="26"/>
        </w:rPr>
        <w:t> function. First off, we will make a small data set to apply the </w:t>
      </w:r>
      <w:r w:rsidRPr="003B1DBE">
        <w:rPr>
          <w:rFonts w:ascii="Courier New" w:eastAsia="Times New Roman" w:hAnsi="Courier New" w:cs="Courier New"/>
          <w:b/>
          <w:bCs/>
          <w:color w:val="000000"/>
          <w:shd w:val="clear" w:color="auto" w:fill="FFFFFF"/>
        </w:rPr>
        <w:t>predict</w:t>
      </w:r>
      <w:r w:rsidRPr="003B1DBE">
        <w:rPr>
          <w:rFonts w:ascii="Arial" w:eastAsia="Times New Roman" w:hAnsi="Arial" w:cs="Arial"/>
          <w:color w:val="333333"/>
          <w:sz w:val="26"/>
          <w:szCs w:val="26"/>
        </w:rPr>
        <w:t> function to it.</w:t>
      </w:r>
    </w:p>
    <w:p w14:paraId="2F37EF42"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585858"/>
          <w:sz w:val="22"/>
          <w:szCs w:val="22"/>
        </w:rPr>
        <w:t>(s1</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B05A65"/>
          <w:sz w:val="22"/>
          <w:szCs w:val="22"/>
        </w:rPr>
        <w:t>&lt;-</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b/>
          <w:bCs/>
          <w:color w:val="BC5A65"/>
          <w:sz w:val="22"/>
          <w:szCs w:val="22"/>
        </w:rPr>
        <w:t>data.frame</w:t>
      </w:r>
      <w:r w:rsidRPr="003B1DBE">
        <w:rPr>
          <w:rFonts w:ascii="Courier New" w:eastAsia="Times New Roman" w:hAnsi="Courier New" w:cs="Courier New"/>
          <w:color w:val="585858"/>
          <w:sz w:val="22"/>
          <w:szCs w:val="22"/>
        </w:rPr>
        <w:t>(</w:t>
      </w:r>
      <w:r w:rsidRPr="003B1DBE">
        <w:rPr>
          <w:rFonts w:ascii="Courier New" w:eastAsia="Times New Roman" w:hAnsi="Courier New" w:cs="Courier New"/>
          <w:color w:val="55AA55"/>
          <w:sz w:val="22"/>
          <w:szCs w:val="22"/>
        </w:rPr>
        <w:t>math</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585858"/>
          <w:sz w:val="22"/>
          <w:szCs w:val="22"/>
        </w:rPr>
        <w:t>=</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b/>
          <w:bCs/>
          <w:color w:val="BC5A65"/>
          <w:sz w:val="22"/>
          <w:szCs w:val="22"/>
        </w:rPr>
        <w:t>mean</w:t>
      </w:r>
      <w:r w:rsidRPr="003B1DBE">
        <w:rPr>
          <w:rFonts w:ascii="Courier New" w:eastAsia="Times New Roman" w:hAnsi="Courier New" w:cs="Courier New"/>
          <w:color w:val="585858"/>
          <w:sz w:val="22"/>
          <w:szCs w:val="22"/>
        </w:rPr>
        <w:t>(p</w:t>
      </w:r>
      <w:r w:rsidRPr="003B1DBE">
        <w:rPr>
          <w:rFonts w:ascii="Courier New" w:eastAsia="Times New Roman" w:hAnsi="Courier New" w:cs="Courier New"/>
          <w:color w:val="000000"/>
          <w:sz w:val="22"/>
          <w:szCs w:val="22"/>
        </w:rPr>
        <w:t>$</w:t>
      </w:r>
      <w:r w:rsidRPr="003B1DBE">
        <w:rPr>
          <w:rFonts w:ascii="Courier New" w:eastAsia="Times New Roman" w:hAnsi="Courier New" w:cs="Courier New"/>
          <w:color w:val="585858"/>
          <w:sz w:val="22"/>
          <w:szCs w:val="22"/>
        </w:rPr>
        <w:t>math),</w:t>
      </w:r>
    </w:p>
    <w:p w14:paraId="0FE28607"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55AA55"/>
          <w:sz w:val="22"/>
          <w:szCs w:val="22"/>
        </w:rPr>
        <w:t>prog</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585858"/>
          <w:sz w:val="22"/>
          <w:szCs w:val="22"/>
        </w:rPr>
        <w:t>=</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b/>
          <w:bCs/>
          <w:color w:val="BC5A65"/>
          <w:sz w:val="22"/>
          <w:szCs w:val="22"/>
        </w:rPr>
        <w:t>factor</w:t>
      </w:r>
      <w:r w:rsidRPr="003B1DBE">
        <w:rPr>
          <w:rFonts w:ascii="Courier New" w:eastAsia="Times New Roman" w:hAnsi="Courier New" w:cs="Courier New"/>
          <w:color w:val="585858"/>
          <w:sz w:val="22"/>
          <w:szCs w:val="22"/>
        </w:rPr>
        <w:t>(</w:t>
      </w:r>
      <w:r w:rsidRPr="003B1DBE">
        <w:rPr>
          <w:rFonts w:ascii="Courier New" w:eastAsia="Times New Roman" w:hAnsi="Courier New" w:cs="Courier New"/>
          <w:color w:val="AF0F91"/>
          <w:sz w:val="22"/>
          <w:szCs w:val="22"/>
        </w:rPr>
        <w:t>1</w:t>
      </w:r>
      <w:r w:rsidRPr="003B1DBE">
        <w:rPr>
          <w:rFonts w:ascii="Courier New" w:eastAsia="Times New Roman" w:hAnsi="Courier New" w:cs="Courier New"/>
          <w:color w:val="000000"/>
          <w:sz w:val="22"/>
          <w:szCs w:val="22"/>
        </w:rPr>
        <w:t>:</w:t>
      </w:r>
      <w:r w:rsidRPr="003B1DBE">
        <w:rPr>
          <w:rFonts w:ascii="Courier New" w:eastAsia="Times New Roman" w:hAnsi="Courier New" w:cs="Courier New"/>
          <w:color w:val="AF0F91"/>
          <w:sz w:val="22"/>
          <w:szCs w:val="22"/>
        </w:rPr>
        <w:t>3</w:t>
      </w:r>
      <w:r w:rsidRPr="003B1DBE">
        <w:rPr>
          <w:rFonts w:ascii="Courier New" w:eastAsia="Times New Roman" w:hAnsi="Courier New" w:cs="Courier New"/>
          <w:color w:val="585858"/>
          <w:sz w:val="22"/>
          <w:szCs w:val="22"/>
        </w:rPr>
        <w:t>,</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55AA55"/>
          <w:sz w:val="22"/>
          <w:szCs w:val="22"/>
        </w:rPr>
        <w:t>levels</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585858"/>
          <w:sz w:val="22"/>
          <w:szCs w:val="22"/>
        </w:rPr>
        <w:t>=</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AF0F91"/>
          <w:sz w:val="22"/>
          <w:szCs w:val="22"/>
        </w:rPr>
        <w:t>1</w:t>
      </w:r>
      <w:r w:rsidRPr="003B1DBE">
        <w:rPr>
          <w:rFonts w:ascii="Courier New" w:eastAsia="Times New Roman" w:hAnsi="Courier New" w:cs="Courier New"/>
          <w:color w:val="000000"/>
          <w:sz w:val="22"/>
          <w:szCs w:val="22"/>
        </w:rPr>
        <w:t>:</w:t>
      </w:r>
      <w:r w:rsidRPr="003B1DBE">
        <w:rPr>
          <w:rFonts w:ascii="Courier New" w:eastAsia="Times New Roman" w:hAnsi="Courier New" w:cs="Courier New"/>
          <w:color w:val="AF0F91"/>
          <w:sz w:val="22"/>
          <w:szCs w:val="22"/>
        </w:rPr>
        <w:t>3</w:t>
      </w:r>
      <w:r w:rsidRPr="003B1DBE">
        <w:rPr>
          <w:rFonts w:ascii="Courier New" w:eastAsia="Times New Roman" w:hAnsi="Courier New" w:cs="Courier New"/>
          <w:color w:val="585858"/>
          <w:sz w:val="22"/>
          <w:szCs w:val="22"/>
        </w:rPr>
        <w:t>,</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55AA55"/>
          <w:sz w:val="22"/>
          <w:szCs w:val="22"/>
        </w:rPr>
        <w:t>labels</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585858"/>
          <w:sz w:val="22"/>
          <w:szCs w:val="22"/>
        </w:rPr>
        <w:t>=</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b/>
          <w:bCs/>
          <w:color w:val="BC5A65"/>
          <w:sz w:val="22"/>
          <w:szCs w:val="22"/>
        </w:rPr>
        <w:t>levels</w:t>
      </w:r>
      <w:r w:rsidRPr="003B1DBE">
        <w:rPr>
          <w:rFonts w:ascii="Courier New" w:eastAsia="Times New Roman" w:hAnsi="Courier New" w:cs="Courier New"/>
          <w:color w:val="585858"/>
          <w:sz w:val="22"/>
          <w:szCs w:val="22"/>
        </w:rPr>
        <w:t>(p</w:t>
      </w:r>
      <w:r w:rsidRPr="003B1DBE">
        <w:rPr>
          <w:rFonts w:ascii="Courier New" w:eastAsia="Times New Roman" w:hAnsi="Courier New" w:cs="Courier New"/>
          <w:color w:val="000000"/>
          <w:sz w:val="22"/>
          <w:szCs w:val="22"/>
        </w:rPr>
        <w:t>$</w:t>
      </w:r>
      <w:r w:rsidRPr="003B1DBE">
        <w:rPr>
          <w:rFonts w:ascii="Courier New" w:eastAsia="Times New Roman" w:hAnsi="Courier New" w:cs="Courier New"/>
          <w:color w:val="585858"/>
          <w:sz w:val="22"/>
          <w:szCs w:val="22"/>
        </w:rPr>
        <w:t>prog))))</w:t>
      </w:r>
    </w:p>
    <w:p w14:paraId="003C863A"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math       prog</w:t>
      </w:r>
    </w:p>
    <w:p w14:paraId="2CF5FDB8"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1 52.65    General</w:t>
      </w:r>
    </w:p>
    <w:p w14:paraId="74133A7B"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2 52.65   Academic</w:t>
      </w:r>
    </w:p>
    <w:p w14:paraId="20B78994"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3 52.65 Vocational</w:t>
      </w:r>
    </w:p>
    <w:p w14:paraId="3C25C736"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b/>
          <w:bCs/>
          <w:color w:val="BC5A65"/>
          <w:sz w:val="22"/>
          <w:szCs w:val="22"/>
        </w:rPr>
        <w:t>predict</w:t>
      </w:r>
      <w:r w:rsidRPr="003B1DBE">
        <w:rPr>
          <w:rFonts w:ascii="Courier New" w:eastAsia="Times New Roman" w:hAnsi="Courier New" w:cs="Courier New"/>
          <w:color w:val="585858"/>
          <w:sz w:val="22"/>
          <w:szCs w:val="22"/>
        </w:rPr>
        <w:t>(m1, s1,</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55AA55"/>
          <w:sz w:val="22"/>
          <w:szCs w:val="22"/>
        </w:rPr>
        <w:t>type</w:t>
      </w:r>
      <w:r w:rsidRPr="003B1DBE">
        <w:rPr>
          <w:rFonts w:ascii="Courier New" w:eastAsia="Times New Roman" w:hAnsi="Courier New" w:cs="Courier New"/>
          <w:color w:val="585858"/>
          <w:sz w:val="22"/>
          <w:szCs w:val="22"/>
        </w:rPr>
        <w:t>=</w:t>
      </w:r>
      <w:r w:rsidRPr="003B1DBE">
        <w:rPr>
          <w:rFonts w:ascii="Courier New" w:eastAsia="Times New Roman" w:hAnsi="Courier New" w:cs="Courier New"/>
          <w:color w:val="317ECC"/>
          <w:sz w:val="22"/>
          <w:szCs w:val="22"/>
        </w:rPr>
        <w:t>"response"</w:t>
      </w:r>
      <w:r w:rsidRPr="003B1DBE">
        <w:rPr>
          <w:rFonts w:ascii="Courier New" w:eastAsia="Times New Roman" w:hAnsi="Courier New" w:cs="Courier New"/>
          <w:color w:val="585858"/>
          <w:sz w:val="22"/>
          <w:szCs w:val="22"/>
        </w:rPr>
        <w:t>,</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55AA55"/>
          <w:sz w:val="22"/>
          <w:szCs w:val="22"/>
        </w:rPr>
        <w:t>se.fit</w:t>
      </w:r>
      <w:r w:rsidRPr="003B1DBE">
        <w:rPr>
          <w:rFonts w:ascii="Courier New" w:eastAsia="Times New Roman" w:hAnsi="Courier New" w:cs="Courier New"/>
          <w:color w:val="585858"/>
          <w:sz w:val="22"/>
          <w:szCs w:val="22"/>
        </w:rPr>
        <w:t>=</w:t>
      </w:r>
      <w:r w:rsidRPr="003B1DBE">
        <w:rPr>
          <w:rFonts w:ascii="Courier New" w:eastAsia="Times New Roman" w:hAnsi="Courier New" w:cs="Courier New"/>
          <w:color w:val="AF0F91"/>
          <w:sz w:val="22"/>
          <w:szCs w:val="22"/>
        </w:rPr>
        <w:t>TRUE</w:t>
      </w:r>
      <w:r w:rsidRPr="003B1DBE">
        <w:rPr>
          <w:rFonts w:ascii="Courier New" w:eastAsia="Times New Roman" w:hAnsi="Courier New" w:cs="Courier New"/>
          <w:color w:val="585858"/>
          <w:sz w:val="22"/>
          <w:szCs w:val="22"/>
        </w:rPr>
        <w:t>)</w:t>
      </w:r>
    </w:p>
    <w:p w14:paraId="1058314C"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$fit</w:t>
      </w:r>
    </w:p>
    <w:p w14:paraId="2267D973"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lastRenderedPageBreak/>
        <w:t xml:space="preserve">##      1      2      3 </w:t>
      </w:r>
    </w:p>
    <w:p w14:paraId="050DC408"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xml:space="preserve">## 0.2114 0.6249 0.3060 </w:t>
      </w:r>
    </w:p>
    <w:p w14:paraId="7C2623AB"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xml:space="preserve">## </w:t>
      </w:r>
    </w:p>
    <w:p w14:paraId="5E33633C"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$se.fit</w:t>
      </w:r>
    </w:p>
    <w:p w14:paraId="7472E869"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xml:space="preserve">##       1       2       3 </w:t>
      </w:r>
    </w:p>
    <w:p w14:paraId="774AE865"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xml:space="preserve">## 0.07050 0.08628 0.08834 </w:t>
      </w:r>
    </w:p>
    <w:p w14:paraId="0FC26C65"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xml:space="preserve">## </w:t>
      </w:r>
    </w:p>
    <w:p w14:paraId="30C5225A"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$residual.scale</w:t>
      </w:r>
    </w:p>
    <w:p w14:paraId="15C3B15D"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[1] 1</w:t>
      </w:r>
    </w:p>
    <w:p w14:paraId="0F77E806" w14:textId="77777777" w:rsidR="003B1DBE" w:rsidRPr="003B1DBE" w:rsidRDefault="003B1DBE" w:rsidP="003B1DBE">
      <w:pPr>
        <w:spacing w:after="240"/>
        <w:rPr>
          <w:rFonts w:ascii="Arial" w:eastAsia="Times New Roman" w:hAnsi="Arial" w:cs="Arial"/>
          <w:color w:val="333333"/>
          <w:sz w:val="26"/>
          <w:szCs w:val="26"/>
        </w:rPr>
      </w:pPr>
      <w:r w:rsidRPr="003B1DBE">
        <w:rPr>
          <w:rFonts w:ascii="Arial" w:eastAsia="Times New Roman" w:hAnsi="Arial" w:cs="Arial"/>
          <w:color w:val="333333"/>
          <w:sz w:val="26"/>
          <w:szCs w:val="26"/>
        </w:rPr>
        <w:t>In the output above, we see that the predicted number of events for level 1 of </w:t>
      </w:r>
      <w:r w:rsidRPr="003B1DBE">
        <w:rPr>
          <w:rFonts w:ascii="Courier New" w:eastAsia="Times New Roman" w:hAnsi="Courier New" w:cs="Courier New"/>
          <w:b/>
          <w:bCs/>
          <w:color w:val="000000"/>
          <w:shd w:val="clear" w:color="auto" w:fill="FFFFFF"/>
        </w:rPr>
        <w:t>prog</w:t>
      </w:r>
      <w:r w:rsidRPr="003B1DBE">
        <w:rPr>
          <w:rFonts w:ascii="Arial" w:eastAsia="Times New Roman" w:hAnsi="Arial" w:cs="Arial"/>
          <w:color w:val="333333"/>
          <w:sz w:val="26"/>
          <w:szCs w:val="26"/>
        </w:rPr>
        <w:t> is about .21, holding </w:t>
      </w:r>
      <w:r w:rsidRPr="003B1DBE">
        <w:rPr>
          <w:rFonts w:ascii="Courier New" w:eastAsia="Times New Roman" w:hAnsi="Courier New" w:cs="Courier New"/>
          <w:b/>
          <w:bCs/>
          <w:color w:val="000000"/>
          <w:shd w:val="clear" w:color="auto" w:fill="FFFFFF"/>
        </w:rPr>
        <w:t>math</w:t>
      </w:r>
      <w:r w:rsidRPr="003B1DBE">
        <w:rPr>
          <w:rFonts w:ascii="Arial" w:eastAsia="Times New Roman" w:hAnsi="Arial" w:cs="Arial"/>
          <w:color w:val="333333"/>
          <w:sz w:val="26"/>
          <w:szCs w:val="26"/>
        </w:rPr>
        <w:t> at its mean. The predicted number of events for level 2 of </w:t>
      </w:r>
      <w:r w:rsidRPr="003B1DBE">
        <w:rPr>
          <w:rFonts w:ascii="Courier New" w:eastAsia="Times New Roman" w:hAnsi="Courier New" w:cs="Courier New"/>
          <w:b/>
          <w:bCs/>
          <w:color w:val="000000"/>
          <w:shd w:val="clear" w:color="auto" w:fill="FFFFFF"/>
        </w:rPr>
        <w:t>prog</w:t>
      </w:r>
      <w:r w:rsidRPr="003B1DBE">
        <w:rPr>
          <w:rFonts w:ascii="Arial" w:eastAsia="Times New Roman" w:hAnsi="Arial" w:cs="Arial"/>
          <w:color w:val="333333"/>
          <w:sz w:val="26"/>
          <w:szCs w:val="26"/>
        </w:rPr>
        <w:t> is higher at .62, and the predicted number of events for level 3 of </w:t>
      </w:r>
      <w:r w:rsidRPr="003B1DBE">
        <w:rPr>
          <w:rFonts w:ascii="Courier New" w:eastAsia="Times New Roman" w:hAnsi="Courier New" w:cs="Courier New"/>
          <w:b/>
          <w:bCs/>
          <w:color w:val="000000"/>
          <w:shd w:val="clear" w:color="auto" w:fill="FFFFFF"/>
        </w:rPr>
        <w:t>prog</w:t>
      </w:r>
      <w:r w:rsidRPr="003B1DBE">
        <w:rPr>
          <w:rFonts w:ascii="Arial" w:eastAsia="Times New Roman" w:hAnsi="Arial" w:cs="Arial"/>
          <w:color w:val="333333"/>
          <w:sz w:val="26"/>
          <w:szCs w:val="26"/>
        </w:rPr>
        <w:t> is about .31. The ratios of these predicted counts ((frac{.625}{.211} = 2.96), (frac{.306}{.211} = 1.45)) match what we saw looking at the IRR.</w:t>
      </w:r>
    </w:p>
    <w:p w14:paraId="060CDA3E" w14:textId="77777777" w:rsidR="003B1DBE" w:rsidRPr="003B1DBE" w:rsidRDefault="003B1DBE" w:rsidP="003B1DBE">
      <w:pPr>
        <w:spacing w:after="240"/>
        <w:rPr>
          <w:rFonts w:ascii="Arial" w:eastAsia="Times New Roman" w:hAnsi="Arial" w:cs="Arial"/>
          <w:color w:val="333333"/>
          <w:sz w:val="26"/>
          <w:szCs w:val="26"/>
        </w:rPr>
      </w:pPr>
      <w:r w:rsidRPr="003B1DBE">
        <w:rPr>
          <w:rFonts w:ascii="Arial" w:eastAsia="Times New Roman" w:hAnsi="Arial" w:cs="Arial"/>
          <w:color w:val="333333"/>
          <w:sz w:val="26"/>
          <w:szCs w:val="26"/>
        </w:rPr>
        <w:t>We can also graph the predicted number of events with the commands below. The graph indicates that the most awards are predicted for those in the academic program (prog = 2), especially if the student has a high math score. The lowest number of predicted awards is for those students in the general program (prog = 1). The graph overlays the lines of expected values onto the actual points, although a small amount of random noise was added vertically to lessen overplotting.</w:t>
      </w:r>
    </w:p>
    <w:p w14:paraId="361D2882"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i/>
          <w:iCs/>
          <w:color w:val="AD95AF"/>
          <w:sz w:val="22"/>
          <w:szCs w:val="22"/>
        </w:rPr>
        <w:t>## calculate and store predicted values</w:t>
      </w:r>
    </w:p>
    <w:p w14:paraId="17A7CE9B"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585858"/>
          <w:sz w:val="22"/>
          <w:szCs w:val="22"/>
        </w:rPr>
        <w:t>p</w:t>
      </w:r>
      <w:r w:rsidRPr="003B1DBE">
        <w:rPr>
          <w:rFonts w:ascii="Courier New" w:eastAsia="Times New Roman" w:hAnsi="Courier New" w:cs="Courier New"/>
          <w:color w:val="000000"/>
          <w:sz w:val="22"/>
          <w:szCs w:val="22"/>
        </w:rPr>
        <w:t>$</w:t>
      </w:r>
      <w:r w:rsidRPr="003B1DBE">
        <w:rPr>
          <w:rFonts w:ascii="Courier New" w:eastAsia="Times New Roman" w:hAnsi="Courier New" w:cs="Courier New"/>
          <w:color w:val="585858"/>
          <w:sz w:val="22"/>
          <w:szCs w:val="22"/>
        </w:rPr>
        <w:t>phat</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B05A65"/>
          <w:sz w:val="22"/>
          <w:szCs w:val="22"/>
        </w:rPr>
        <w:t>&lt;-</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b/>
          <w:bCs/>
          <w:color w:val="BC5A65"/>
          <w:sz w:val="22"/>
          <w:szCs w:val="22"/>
        </w:rPr>
        <w:t>predict</w:t>
      </w:r>
      <w:r w:rsidRPr="003B1DBE">
        <w:rPr>
          <w:rFonts w:ascii="Courier New" w:eastAsia="Times New Roman" w:hAnsi="Courier New" w:cs="Courier New"/>
          <w:color w:val="585858"/>
          <w:sz w:val="22"/>
          <w:szCs w:val="22"/>
        </w:rPr>
        <w:t>(m1,</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55AA55"/>
          <w:sz w:val="22"/>
          <w:szCs w:val="22"/>
        </w:rPr>
        <w:t>type</w:t>
      </w:r>
      <w:r w:rsidRPr="003B1DBE">
        <w:rPr>
          <w:rFonts w:ascii="Courier New" w:eastAsia="Times New Roman" w:hAnsi="Courier New" w:cs="Courier New"/>
          <w:color w:val="585858"/>
          <w:sz w:val="22"/>
          <w:szCs w:val="22"/>
        </w:rPr>
        <w:t>=</w:t>
      </w:r>
      <w:r w:rsidRPr="003B1DBE">
        <w:rPr>
          <w:rFonts w:ascii="Courier New" w:eastAsia="Times New Roman" w:hAnsi="Courier New" w:cs="Courier New"/>
          <w:color w:val="317ECC"/>
          <w:sz w:val="22"/>
          <w:szCs w:val="22"/>
        </w:rPr>
        <w:t>"response"</w:t>
      </w:r>
      <w:r w:rsidRPr="003B1DBE">
        <w:rPr>
          <w:rFonts w:ascii="Courier New" w:eastAsia="Times New Roman" w:hAnsi="Courier New" w:cs="Courier New"/>
          <w:color w:val="585858"/>
          <w:sz w:val="22"/>
          <w:szCs w:val="22"/>
        </w:rPr>
        <w:t>)</w:t>
      </w:r>
    </w:p>
    <w:p w14:paraId="1BADDFCF"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p>
    <w:p w14:paraId="786FD752"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i/>
          <w:iCs/>
          <w:color w:val="AD95AF"/>
          <w:sz w:val="22"/>
          <w:szCs w:val="22"/>
        </w:rPr>
        <w:t>## order by program and then by math</w:t>
      </w:r>
    </w:p>
    <w:p w14:paraId="75A45DCC"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585858"/>
          <w:sz w:val="22"/>
          <w:szCs w:val="22"/>
        </w:rPr>
        <w:t>p</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B05A65"/>
          <w:sz w:val="22"/>
          <w:szCs w:val="22"/>
        </w:rPr>
        <w:t>&lt;-</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585858"/>
          <w:sz w:val="22"/>
          <w:szCs w:val="22"/>
        </w:rPr>
        <w:t>p[</w:t>
      </w:r>
      <w:r w:rsidRPr="003B1DBE">
        <w:rPr>
          <w:rFonts w:ascii="Courier New" w:eastAsia="Times New Roman" w:hAnsi="Courier New" w:cs="Courier New"/>
          <w:b/>
          <w:bCs/>
          <w:color w:val="BC5A65"/>
          <w:sz w:val="22"/>
          <w:szCs w:val="22"/>
        </w:rPr>
        <w:t>with</w:t>
      </w:r>
      <w:r w:rsidRPr="003B1DBE">
        <w:rPr>
          <w:rFonts w:ascii="Courier New" w:eastAsia="Times New Roman" w:hAnsi="Courier New" w:cs="Courier New"/>
          <w:color w:val="585858"/>
          <w:sz w:val="22"/>
          <w:szCs w:val="22"/>
        </w:rPr>
        <w:t>(p,</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b/>
          <w:bCs/>
          <w:color w:val="BC5A65"/>
          <w:sz w:val="22"/>
          <w:szCs w:val="22"/>
        </w:rPr>
        <w:t>order</w:t>
      </w:r>
      <w:r w:rsidRPr="003B1DBE">
        <w:rPr>
          <w:rFonts w:ascii="Courier New" w:eastAsia="Times New Roman" w:hAnsi="Courier New" w:cs="Courier New"/>
          <w:color w:val="585858"/>
          <w:sz w:val="22"/>
          <w:szCs w:val="22"/>
        </w:rPr>
        <w:t>(prog, math)), ]</w:t>
      </w:r>
    </w:p>
    <w:p w14:paraId="3DAF4270"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p>
    <w:p w14:paraId="079488C0"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i/>
          <w:iCs/>
          <w:color w:val="AD95AF"/>
          <w:sz w:val="22"/>
          <w:szCs w:val="22"/>
        </w:rPr>
        <w:t>## create the plot</w:t>
      </w:r>
    </w:p>
    <w:p w14:paraId="684EDADB"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b/>
          <w:bCs/>
          <w:color w:val="BC5A65"/>
          <w:sz w:val="22"/>
          <w:szCs w:val="22"/>
        </w:rPr>
        <w:t>ggplot</w:t>
      </w:r>
      <w:r w:rsidRPr="003B1DBE">
        <w:rPr>
          <w:rFonts w:ascii="Courier New" w:eastAsia="Times New Roman" w:hAnsi="Courier New" w:cs="Courier New"/>
          <w:color w:val="585858"/>
          <w:sz w:val="22"/>
          <w:szCs w:val="22"/>
        </w:rPr>
        <w:t>(p,</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b/>
          <w:bCs/>
          <w:color w:val="BC5A65"/>
          <w:sz w:val="22"/>
          <w:szCs w:val="22"/>
        </w:rPr>
        <w:t>aes</w:t>
      </w:r>
      <w:r w:rsidRPr="003B1DBE">
        <w:rPr>
          <w:rFonts w:ascii="Courier New" w:eastAsia="Times New Roman" w:hAnsi="Courier New" w:cs="Courier New"/>
          <w:color w:val="585858"/>
          <w:sz w:val="22"/>
          <w:szCs w:val="22"/>
        </w:rPr>
        <w:t>(</w:t>
      </w:r>
      <w:r w:rsidRPr="003B1DBE">
        <w:rPr>
          <w:rFonts w:ascii="Courier New" w:eastAsia="Times New Roman" w:hAnsi="Courier New" w:cs="Courier New"/>
          <w:color w:val="55AA55"/>
          <w:sz w:val="22"/>
          <w:szCs w:val="22"/>
        </w:rPr>
        <w:t>x</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585858"/>
          <w:sz w:val="22"/>
          <w:szCs w:val="22"/>
        </w:rPr>
        <w:t>= math,</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55AA55"/>
          <w:sz w:val="22"/>
          <w:szCs w:val="22"/>
        </w:rPr>
        <w:t>y</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585858"/>
          <w:sz w:val="22"/>
          <w:szCs w:val="22"/>
        </w:rPr>
        <w:t>= phat,</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55AA55"/>
          <w:sz w:val="22"/>
          <w:szCs w:val="22"/>
        </w:rPr>
        <w:t>colour</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585858"/>
          <w:sz w:val="22"/>
          <w:szCs w:val="22"/>
        </w:rPr>
        <w:t>= prog))</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000000"/>
          <w:sz w:val="22"/>
          <w:szCs w:val="22"/>
        </w:rPr>
        <w:t>+</w:t>
      </w:r>
    </w:p>
    <w:p w14:paraId="342EEABC"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b/>
          <w:bCs/>
          <w:color w:val="BC5A65"/>
          <w:sz w:val="22"/>
          <w:szCs w:val="22"/>
        </w:rPr>
        <w:t>geom_point</w:t>
      </w:r>
      <w:r w:rsidRPr="003B1DBE">
        <w:rPr>
          <w:rFonts w:ascii="Courier New" w:eastAsia="Times New Roman" w:hAnsi="Courier New" w:cs="Courier New"/>
          <w:color w:val="585858"/>
          <w:sz w:val="22"/>
          <w:szCs w:val="22"/>
        </w:rPr>
        <w:t>(</w:t>
      </w:r>
      <w:r w:rsidRPr="003B1DBE">
        <w:rPr>
          <w:rFonts w:ascii="Courier New" w:eastAsia="Times New Roman" w:hAnsi="Courier New" w:cs="Courier New"/>
          <w:b/>
          <w:bCs/>
          <w:color w:val="BC5A65"/>
          <w:sz w:val="22"/>
          <w:szCs w:val="22"/>
        </w:rPr>
        <w:t>aes</w:t>
      </w:r>
      <w:r w:rsidRPr="003B1DBE">
        <w:rPr>
          <w:rFonts w:ascii="Courier New" w:eastAsia="Times New Roman" w:hAnsi="Courier New" w:cs="Courier New"/>
          <w:color w:val="585858"/>
          <w:sz w:val="22"/>
          <w:szCs w:val="22"/>
        </w:rPr>
        <w:t>(</w:t>
      </w:r>
      <w:r w:rsidRPr="003B1DBE">
        <w:rPr>
          <w:rFonts w:ascii="Courier New" w:eastAsia="Times New Roman" w:hAnsi="Courier New" w:cs="Courier New"/>
          <w:color w:val="55AA55"/>
          <w:sz w:val="22"/>
          <w:szCs w:val="22"/>
        </w:rPr>
        <w:t>y</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585858"/>
          <w:sz w:val="22"/>
          <w:szCs w:val="22"/>
        </w:rPr>
        <w:t>= num_awards),</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55AA55"/>
          <w:sz w:val="22"/>
          <w:szCs w:val="22"/>
        </w:rPr>
        <w:t>alpha</w:t>
      </w:r>
      <w:r w:rsidRPr="003B1DBE">
        <w:rPr>
          <w:rFonts w:ascii="Courier New" w:eastAsia="Times New Roman" w:hAnsi="Courier New" w:cs="Courier New"/>
          <w:color w:val="585858"/>
          <w:sz w:val="22"/>
          <w:szCs w:val="22"/>
        </w:rPr>
        <w:t>=</w:t>
      </w:r>
      <w:r w:rsidRPr="003B1DBE">
        <w:rPr>
          <w:rFonts w:ascii="Courier New" w:eastAsia="Times New Roman" w:hAnsi="Courier New" w:cs="Courier New"/>
          <w:color w:val="AF0F91"/>
          <w:sz w:val="22"/>
          <w:szCs w:val="22"/>
        </w:rPr>
        <w:t>.5</w:t>
      </w:r>
      <w:r w:rsidRPr="003B1DBE">
        <w:rPr>
          <w:rFonts w:ascii="Courier New" w:eastAsia="Times New Roman" w:hAnsi="Courier New" w:cs="Courier New"/>
          <w:color w:val="585858"/>
          <w:sz w:val="22"/>
          <w:szCs w:val="22"/>
        </w:rPr>
        <w:t>,</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55AA55"/>
          <w:sz w:val="22"/>
          <w:szCs w:val="22"/>
        </w:rPr>
        <w:t>position</w:t>
      </w:r>
      <w:r w:rsidRPr="003B1DBE">
        <w:rPr>
          <w:rFonts w:ascii="Courier New" w:eastAsia="Times New Roman" w:hAnsi="Courier New" w:cs="Courier New"/>
          <w:color w:val="585858"/>
          <w:sz w:val="22"/>
          <w:szCs w:val="22"/>
        </w:rPr>
        <w:t>=</w:t>
      </w:r>
      <w:r w:rsidRPr="003B1DBE">
        <w:rPr>
          <w:rFonts w:ascii="Courier New" w:eastAsia="Times New Roman" w:hAnsi="Courier New" w:cs="Courier New"/>
          <w:b/>
          <w:bCs/>
          <w:color w:val="BC5A65"/>
          <w:sz w:val="22"/>
          <w:szCs w:val="22"/>
        </w:rPr>
        <w:t>position_jitter</w:t>
      </w:r>
      <w:r w:rsidRPr="003B1DBE">
        <w:rPr>
          <w:rFonts w:ascii="Courier New" w:eastAsia="Times New Roman" w:hAnsi="Courier New" w:cs="Courier New"/>
          <w:color w:val="585858"/>
          <w:sz w:val="22"/>
          <w:szCs w:val="22"/>
        </w:rPr>
        <w:t>(</w:t>
      </w:r>
      <w:r w:rsidRPr="003B1DBE">
        <w:rPr>
          <w:rFonts w:ascii="Courier New" w:eastAsia="Times New Roman" w:hAnsi="Courier New" w:cs="Courier New"/>
          <w:color w:val="55AA55"/>
          <w:sz w:val="22"/>
          <w:szCs w:val="22"/>
        </w:rPr>
        <w:t>h</w:t>
      </w:r>
      <w:r w:rsidRPr="003B1DBE">
        <w:rPr>
          <w:rFonts w:ascii="Courier New" w:eastAsia="Times New Roman" w:hAnsi="Courier New" w:cs="Courier New"/>
          <w:color w:val="585858"/>
          <w:sz w:val="22"/>
          <w:szCs w:val="22"/>
        </w:rPr>
        <w:t>=</w:t>
      </w:r>
      <w:r w:rsidRPr="003B1DBE">
        <w:rPr>
          <w:rFonts w:ascii="Courier New" w:eastAsia="Times New Roman" w:hAnsi="Courier New" w:cs="Courier New"/>
          <w:color w:val="AF0F91"/>
          <w:sz w:val="22"/>
          <w:szCs w:val="22"/>
        </w:rPr>
        <w:t>.2</w:t>
      </w:r>
      <w:r w:rsidRPr="003B1DBE">
        <w:rPr>
          <w:rFonts w:ascii="Courier New" w:eastAsia="Times New Roman" w:hAnsi="Courier New" w:cs="Courier New"/>
          <w:color w:val="585858"/>
          <w:sz w:val="22"/>
          <w:szCs w:val="22"/>
        </w:rPr>
        <w:t>))</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000000"/>
          <w:sz w:val="22"/>
          <w:szCs w:val="22"/>
        </w:rPr>
        <w:t>+</w:t>
      </w:r>
    </w:p>
    <w:p w14:paraId="06F00CB6"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b/>
          <w:bCs/>
          <w:color w:val="BC5A65"/>
          <w:sz w:val="22"/>
          <w:szCs w:val="22"/>
        </w:rPr>
        <w:t>geom_line</w:t>
      </w:r>
      <w:r w:rsidRPr="003B1DBE">
        <w:rPr>
          <w:rFonts w:ascii="Courier New" w:eastAsia="Times New Roman" w:hAnsi="Courier New" w:cs="Courier New"/>
          <w:color w:val="585858"/>
          <w:sz w:val="22"/>
          <w:szCs w:val="22"/>
        </w:rPr>
        <w:t>(</w:t>
      </w:r>
      <w:r w:rsidRPr="003B1DBE">
        <w:rPr>
          <w:rFonts w:ascii="Courier New" w:eastAsia="Times New Roman" w:hAnsi="Courier New" w:cs="Courier New"/>
          <w:color w:val="55AA55"/>
          <w:sz w:val="22"/>
          <w:szCs w:val="22"/>
        </w:rPr>
        <w:t>size</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585858"/>
          <w:sz w:val="22"/>
          <w:szCs w:val="22"/>
        </w:rPr>
        <w:t>=</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AF0F91"/>
          <w:sz w:val="22"/>
          <w:szCs w:val="22"/>
        </w:rPr>
        <w:t>1</w:t>
      </w:r>
      <w:r w:rsidRPr="003B1DBE">
        <w:rPr>
          <w:rFonts w:ascii="Courier New" w:eastAsia="Times New Roman" w:hAnsi="Courier New" w:cs="Courier New"/>
          <w:color w:val="585858"/>
          <w:sz w:val="22"/>
          <w:szCs w:val="22"/>
        </w:rPr>
        <w:t>)</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000000"/>
          <w:sz w:val="22"/>
          <w:szCs w:val="22"/>
        </w:rPr>
        <w:t>+</w:t>
      </w:r>
    </w:p>
    <w:p w14:paraId="4224507F" w14:textId="77777777" w:rsidR="003B1DBE" w:rsidRPr="003B1DBE" w:rsidRDefault="003B1DBE" w:rsidP="003B1DBE">
      <w:pPr>
        <w:pBdr>
          <w:top w:val="single" w:sz="6" w:space="0" w:color="CCCCCC"/>
          <w:left w:val="single" w:sz="6" w:space="0" w:color="CCCCCC"/>
          <w:bottom w:val="single" w:sz="6" w:space="0" w:color="CCCCCC"/>
          <w:right w:val="single" w:sz="6" w:space="0"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2"/>
          <w:szCs w:val="22"/>
        </w:rPr>
      </w:pP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b/>
          <w:bCs/>
          <w:color w:val="BC5A65"/>
          <w:sz w:val="22"/>
          <w:szCs w:val="22"/>
        </w:rPr>
        <w:t>labs</w:t>
      </w:r>
      <w:r w:rsidRPr="003B1DBE">
        <w:rPr>
          <w:rFonts w:ascii="Courier New" w:eastAsia="Times New Roman" w:hAnsi="Courier New" w:cs="Courier New"/>
          <w:color w:val="585858"/>
          <w:sz w:val="22"/>
          <w:szCs w:val="22"/>
        </w:rPr>
        <w:t>(</w:t>
      </w:r>
      <w:r w:rsidRPr="003B1DBE">
        <w:rPr>
          <w:rFonts w:ascii="Courier New" w:eastAsia="Times New Roman" w:hAnsi="Courier New" w:cs="Courier New"/>
          <w:color w:val="55AA55"/>
          <w:sz w:val="22"/>
          <w:szCs w:val="22"/>
        </w:rPr>
        <w:t>x</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585858"/>
          <w:sz w:val="22"/>
          <w:szCs w:val="22"/>
        </w:rPr>
        <w:t>=</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317ECC"/>
          <w:sz w:val="22"/>
          <w:szCs w:val="22"/>
        </w:rPr>
        <w:t>"Math Score"</w:t>
      </w:r>
      <w:r w:rsidRPr="003B1DBE">
        <w:rPr>
          <w:rFonts w:ascii="Courier New" w:eastAsia="Times New Roman" w:hAnsi="Courier New" w:cs="Courier New"/>
          <w:color w:val="585858"/>
          <w:sz w:val="22"/>
          <w:szCs w:val="22"/>
        </w:rPr>
        <w:t>,</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55AA55"/>
          <w:sz w:val="22"/>
          <w:szCs w:val="22"/>
        </w:rPr>
        <w:t>y</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585858"/>
          <w:sz w:val="22"/>
          <w:szCs w:val="22"/>
        </w:rPr>
        <w:t>=</w:t>
      </w:r>
      <w:r w:rsidRPr="003B1DBE">
        <w:rPr>
          <w:rFonts w:ascii="Courier New" w:eastAsia="Times New Roman" w:hAnsi="Courier New" w:cs="Courier New"/>
          <w:color w:val="333333"/>
          <w:sz w:val="22"/>
          <w:szCs w:val="22"/>
        </w:rPr>
        <w:t xml:space="preserve"> </w:t>
      </w:r>
      <w:r w:rsidRPr="003B1DBE">
        <w:rPr>
          <w:rFonts w:ascii="Courier New" w:eastAsia="Times New Roman" w:hAnsi="Courier New" w:cs="Courier New"/>
          <w:color w:val="317ECC"/>
          <w:sz w:val="22"/>
          <w:szCs w:val="22"/>
        </w:rPr>
        <w:t>"Expected number of awards"</w:t>
      </w:r>
      <w:r w:rsidRPr="003B1DBE">
        <w:rPr>
          <w:rFonts w:ascii="Courier New" w:eastAsia="Times New Roman" w:hAnsi="Courier New" w:cs="Courier New"/>
          <w:color w:val="585858"/>
          <w:sz w:val="22"/>
          <w:szCs w:val="22"/>
        </w:rPr>
        <w:t>)</w:t>
      </w:r>
    </w:p>
    <w:p w14:paraId="063102B0" w14:textId="3B381C34" w:rsidR="003B1DBE" w:rsidRPr="003B1DBE" w:rsidRDefault="003B1DBE" w:rsidP="003B1DBE">
      <w:pPr>
        <w:rPr>
          <w:rFonts w:ascii="Arial" w:eastAsia="Times New Roman" w:hAnsi="Arial" w:cs="Arial"/>
          <w:color w:val="333333"/>
          <w:sz w:val="27"/>
          <w:szCs w:val="27"/>
        </w:rPr>
      </w:pPr>
      <w:r w:rsidRPr="003B1DBE">
        <w:rPr>
          <w:rFonts w:ascii="Arial" w:eastAsia="Times New Roman" w:hAnsi="Arial" w:cs="Arial"/>
          <w:color w:val="333333"/>
          <w:sz w:val="27"/>
          <w:szCs w:val="27"/>
        </w:rPr>
        <w:lastRenderedPageBreak/>
        <w:fldChar w:fldCharType="begin"/>
      </w:r>
      <w:r w:rsidRPr="003B1DBE">
        <w:rPr>
          <w:rFonts w:ascii="Arial" w:eastAsia="Times New Roman" w:hAnsi="Arial" w:cs="Arial"/>
          <w:color w:val="333333"/>
          <w:sz w:val="27"/>
          <w:szCs w:val="27"/>
        </w:rPr>
        <w:instrText xml:space="preserve"> INCLUDEPICTURE "/var/folders/m8/ym7hq7cj7qvg7n_qwj9m6xywj3thy2/T/com.microsoft.Word/WebArchiveCopyPasteTempFiles/poissonreg-unnamed-chunk-11.png" \* MERGEFORMATINET </w:instrText>
      </w:r>
      <w:r w:rsidRPr="003B1DBE">
        <w:rPr>
          <w:rFonts w:ascii="Arial" w:eastAsia="Times New Roman" w:hAnsi="Arial" w:cs="Arial"/>
          <w:color w:val="333333"/>
          <w:sz w:val="27"/>
          <w:szCs w:val="27"/>
        </w:rPr>
        <w:fldChar w:fldCharType="separate"/>
      </w:r>
      <w:r w:rsidRPr="003B1DBE">
        <w:rPr>
          <w:rFonts w:ascii="Arial" w:eastAsia="Times New Roman" w:hAnsi="Arial" w:cs="Arial"/>
          <w:noProof/>
          <w:color w:val="333333"/>
          <w:sz w:val="27"/>
          <w:szCs w:val="27"/>
        </w:rPr>
        <w:drawing>
          <wp:inline distT="0" distB="0" distL="0" distR="0" wp14:anchorId="4A06767B" wp14:editId="6E3D2818">
            <wp:extent cx="6858000" cy="6858000"/>
            <wp:effectExtent l="0" t="0" r="0" b="0"/>
            <wp:docPr id="1" name="Picture 1" descr="Line plots of predicted number of awards by program ty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ine plots of predicted number of awards by program typ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858000" cy="6858000"/>
                    </a:xfrm>
                    <a:prstGeom prst="rect">
                      <a:avLst/>
                    </a:prstGeom>
                    <a:noFill/>
                    <a:ln>
                      <a:noFill/>
                    </a:ln>
                  </pic:spPr>
                </pic:pic>
              </a:graphicData>
            </a:graphic>
          </wp:inline>
        </w:drawing>
      </w:r>
      <w:r w:rsidRPr="003B1DBE">
        <w:rPr>
          <w:rFonts w:ascii="Arial" w:eastAsia="Times New Roman" w:hAnsi="Arial" w:cs="Arial"/>
          <w:color w:val="333333"/>
          <w:sz w:val="27"/>
          <w:szCs w:val="27"/>
        </w:rPr>
        <w:fldChar w:fldCharType="end"/>
      </w:r>
    </w:p>
    <w:p w14:paraId="2140D8A8" w14:textId="77777777" w:rsidR="003B1DBE" w:rsidRPr="003B1DBE" w:rsidRDefault="003B1DBE" w:rsidP="003B1DBE">
      <w:pPr>
        <w:spacing w:after="150" w:line="360" w:lineRule="atLeast"/>
        <w:outlineLvl w:val="1"/>
        <w:rPr>
          <w:rFonts w:ascii="Arial" w:eastAsia="Times New Roman" w:hAnsi="Arial" w:cs="Arial"/>
          <w:b/>
          <w:bCs/>
          <w:color w:val="333333"/>
          <w:sz w:val="36"/>
          <w:szCs w:val="36"/>
        </w:rPr>
      </w:pPr>
      <w:r w:rsidRPr="003B1DBE">
        <w:rPr>
          <w:rFonts w:ascii="Arial" w:eastAsia="Times New Roman" w:hAnsi="Arial" w:cs="Arial"/>
          <w:b/>
          <w:bCs/>
          <w:color w:val="333333"/>
          <w:sz w:val="36"/>
          <w:szCs w:val="36"/>
        </w:rPr>
        <w:t>Things to consider</w:t>
      </w:r>
    </w:p>
    <w:p w14:paraId="4FC459C8" w14:textId="77777777" w:rsidR="003B1DBE" w:rsidRPr="003B1DBE" w:rsidRDefault="003B1DBE" w:rsidP="003B1DBE">
      <w:pPr>
        <w:numPr>
          <w:ilvl w:val="0"/>
          <w:numId w:val="3"/>
        </w:numPr>
        <w:spacing w:before="100" w:beforeAutospacing="1" w:after="100" w:afterAutospacing="1" w:line="408" w:lineRule="atLeast"/>
        <w:ind w:left="600"/>
        <w:rPr>
          <w:rFonts w:ascii="Arial" w:eastAsia="Times New Roman" w:hAnsi="Arial" w:cs="Arial"/>
          <w:color w:val="333333"/>
          <w:sz w:val="27"/>
          <w:szCs w:val="27"/>
        </w:rPr>
      </w:pPr>
      <w:r w:rsidRPr="003B1DBE">
        <w:rPr>
          <w:rFonts w:ascii="Arial" w:eastAsia="Times New Roman" w:hAnsi="Arial" w:cs="Arial"/>
          <w:color w:val="333333"/>
          <w:sz w:val="27"/>
          <w:szCs w:val="27"/>
        </w:rPr>
        <w:t>When there seems to be an issue of dispersion, we should first check if our model is appropriately specified, such as omitted variables and functional forms. For example, if we omitted the predictor variable </w:t>
      </w:r>
      <w:r w:rsidRPr="003B1DBE">
        <w:rPr>
          <w:rFonts w:ascii="Courier New" w:eastAsia="Times New Roman" w:hAnsi="Courier New" w:cs="Courier New"/>
          <w:b/>
          <w:bCs/>
          <w:color w:val="000000"/>
          <w:sz w:val="26"/>
          <w:szCs w:val="26"/>
          <w:shd w:val="clear" w:color="auto" w:fill="FFFFFF"/>
        </w:rPr>
        <w:t>prog </w:t>
      </w:r>
      <w:r w:rsidRPr="003B1DBE">
        <w:rPr>
          <w:rFonts w:ascii="Arial" w:eastAsia="Times New Roman" w:hAnsi="Arial" w:cs="Arial"/>
          <w:color w:val="333333"/>
          <w:sz w:val="27"/>
          <w:szCs w:val="27"/>
        </w:rPr>
        <w:t>in the example above, our model would seem to have a problem with over-dispersion. In other words, a misspecified model could present a symptom like an over-dispersion problem.</w:t>
      </w:r>
    </w:p>
    <w:p w14:paraId="3AB522B3" w14:textId="77777777" w:rsidR="003B1DBE" w:rsidRPr="003B1DBE" w:rsidRDefault="003B1DBE" w:rsidP="003B1DBE">
      <w:pPr>
        <w:numPr>
          <w:ilvl w:val="0"/>
          <w:numId w:val="3"/>
        </w:numPr>
        <w:spacing w:before="100" w:beforeAutospacing="1" w:after="100" w:afterAutospacing="1" w:line="408" w:lineRule="atLeast"/>
        <w:ind w:left="600"/>
        <w:rPr>
          <w:rFonts w:ascii="Arial" w:eastAsia="Times New Roman" w:hAnsi="Arial" w:cs="Arial"/>
          <w:color w:val="333333"/>
          <w:sz w:val="27"/>
          <w:szCs w:val="27"/>
        </w:rPr>
      </w:pPr>
      <w:r w:rsidRPr="003B1DBE">
        <w:rPr>
          <w:rFonts w:ascii="Arial" w:eastAsia="Times New Roman" w:hAnsi="Arial" w:cs="Arial"/>
          <w:color w:val="333333"/>
          <w:sz w:val="27"/>
          <w:szCs w:val="27"/>
        </w:rPr>
        <w:t xml:space="preserve">Assuming that the model is correctly specified, the assumption that the conditional variance is equal to the conditional mean should be checked. There are several tests </w:t>
      </w:r>
      <w:r w:rsidRPr="003B1DBE">
        <w:rPr>
          <w:rFonts w:ascii="Arial" w:eastAsia="Times New Roman" w:hAnsi="Arial" w:cs="Arial"/>
          <w:color w:val="333333"/>
          <w:sz w:val="27"/>
          <w:szCs w:val="27"/>
        </w:rPr>
        <w:lastRenderedPageBreak/>
        <w:t>including the likelihood ratio test of over-dispersion parameter alpha by running the same model using negative binomial distribution. R package </w:t>
      </w:r>
      <w:hyperlink r:id="rId7" w:history="1">
        <w:r w:rsidRPr="003B1DBE">
          <w:rPr>
            <w:rFonts w:ascii="Arial" w:eastAsia="Times New Roman" w:hAnsi="Arial" w:cs="Arial"/>
            <w:color w:val="006699"/>
            <w:sz w:val="27"/>
            <w:szCs w:val="27"/>
            <w:u w:val="single"/>
          </w:rPr>
          <w:t>pscl</w:t>
        </w:r>
      </w:hyperlink>
      <w:r w:rsidRPr="003B1DBE">
        <w:rPr>
          <w:rFonts w:ascii="Arial" w:eastAsia="Times New Roman" w:hAnsi="Arial" w:cs="Arial"/>
          <w:color w:val="333333"/>
          <w:sz w:val="27"/>
          <w:szCs w:val="27"/>
        </w:rPr>
        <w:t> (Political Science Computational Laboratory, Stanford University) provides many functions for binomial and count data including </w:t>
      </w:r>
      <w:r w:rsidRPr="003B1DBE">
        <w:rPr>
          <w:rFonts w:ascii="Courier New" w:eastAsia="Times New Roman" w:hAnsi="Courier New" w:cs="Courier New"/>
          <w:b/>
          <w:bCs/>
          <w:color w:val="000000"/>
          <w:sz w:val="26"/>
          <w:szCs w:val="26"/>
          <w:shd w:val="clear" w:color="auto" w:fill="FFFFFF"/>
        </w:rPr>
        <w:t>odTest</w:t>
      </w:r>
      <w:r w:rsidRPr="003B1DBE">
        <w:rPr>
          <w:rFonts w:ascii="Arial" w:eastAsia="Times New Roman" w:hAnsi="Arial" w:cs="Arial"/>
          <w:color w:val="333333"/>
          <w:sz w:val="27"/>
          <w:szCs w:val="27"/>
        </w:rPr>
        <w:t> for testing over-dispersion.</w:t>
      </w:r>
    </w:p>
    <w:p w14:paraId="52010D16" w14:textId="77777777" w:rsidR="003B1DBE" w:rsidRPr="003B1DBE" w:rsidRDefault="003B1DBE" w:rsidP="003B1DBE">
      <w:pPr>
        <w:numPr>
          <w:ilvl w:val="0"/>
          <w:numId w:val="3"/>
        </w:numPr>
        <w:spacing w:before="100" w:beforeAutospacing="1" w:after="100" w:afterAutospacing="1" w:line="408" w:lineRule="atLeast"/>
        <w:ind w:left="600"/>
        <w:rPr>
          <w:rFonts w:ascii="Arial" w:eastAsia="Times New Roman" w:hAnsi="Arial" w:cs="Arial"/>
          <w:color w:val="333333"/>
          <w:sz w:val="27"/>
          <w:szCs w:val="27"/>
        </w:rPr>
      </w:pPr>
      <w:r w:rsidRPr="003B1DBE">
        <w:rPr>
          <w:rFonts w:ascii="Arial" w:eastAsia="Times New Roman" w:hAnsi="Arial" w:cs="Arial"/>
          <w:color w:val="333333"/>
          <w:sz w:val="27"/>
          <w:szCs w:val="27"/>
        </w:rPr>
        <w:t>One common cause of over-dispersion is excess zeros, which in turn are generated by an additional data generating process. In this situation, zero-inflated model should be considered.</w:t>
      </w:r>
    </w:p>
    <w:p w14:paraId="0D5FD997" w14:textId="77777777" w:rsidR="003B1DBE" w:rsidRPr="003B1DBE" w:rsidRDefault="003B1DBE" w:rsidP="003B1DBE">
      <w:pPr>
        <w:numPr>
          <w:ilvl w:val="0"/>
          <w:numId w:val="3"/>
        </w:numPr>
        <w:spacing w:before="100" w:beforeAutospacing="1" w:after="100" w:afterAutospacing="1" w:line="408" w:lineRule="atLeast"/>
        <w:ind w:left="600"/>
        <w:rPr>
          <w:rFonts w:ascii="Arial" w:eastAsia="Times New Roman" w:hAnsi="Arial" w:cs="Arial"/>
          <w:color w:val="333333"/>
          <w:sz w:val="27"/>
          <w:szCs w:val="27"/>
        </w:rPr>
      </w:pPr>
      <w:r w:rsidRPr="003B1DBE">
        <w:rPr>
          <w:rFonts w:ascii="Arial" w:eastAsia="Times New Roman" w:hAnsi="Arial" w:cs="Arial"/>
          <w:color w:val="333333"/>
          <w:sz w:val="27"/>
          <w:szCs w:val="27"/>
        </w:rPr>
        <w:t>If the data generating process does not allow for any 0s (such as the number of days spent in the hospital), then a zero-truncated model may be more appropriate.</w:t>
      </w:r>
    </w:p>
    <w:p w14:paraId="312B2C1B" w14:textId="77777777" w:rsidR="003B1DBE" w:rsidRPr="003B1DBE" w:rsidRDefault="003B1DBE" w:rsidP="003B1DBE">
      <w:pPr>
        <w:numPr>
          <w:ilvl w:val="0"/>
          <w:numId w:val="3"/>
        </w:numPr>
        <w:spacing w:before="100" w:beforeAutospacing="1" w:after="100" w:afterAutospacing="1" w:line="408" w:lineRule="atLeast"/>
        <w:ind w:left="600"/>
        <w:rPr>
          <w:rFonts w:ascii="Arial" w:eastAsia="Times New Roman" w:hAnsi="Arial" w:cs="Arial"/>
          <w:color w:val="333333"/>
          <w:sz w:val="27"/>
          <w:szCs w:val="27"/>
        </w:rPr>
      </w:pPr>
      <w:r w:rsidRPr="003B1DBE">
        <w:rPr>
          <w:rFonts w:ascii="Arial" w:eastAsia="Times New Roman" w:hAnsi="Arial" w:cs="Arial"/>
          <w:color w:val="333333"/>
          <w:sz w:val="27"/>
          <w:szCs w:val="27"/>
        </w:rPr>
        <w:t>Count data often have an exposure variable, which indicates the number of times the event could have happened. This variable should be incorporated into a Poisson model with the use of the </w:t>
      </w:r>
      <w:r w:rsidRPr="003B1DBE">
        <w:rPr>
          <w:rFonts w:ascii="Courier New" w:eastAsia="Times New Roman" w:hAnsi="Courier New" w:cs="Courier New"/>
          <w:b/>
          <w:bCs/>
          <w:color w:val="000000"/>
          <w:sz w:val="26"/>
          <w:szCs w:val="26"/>
          <w:shd w:val="clear" w:color="auto" w:fill="FFFFFF"/>
        </w:rPr>
        <w:t>offset</w:t>
      </w:r>
      <w:r w:rsidRPr="003B1DBE">
        <w:rPr>
          <w:rFonts w:ascii="Arial" w:eastAsia="Times New Roman" w:hAnsi="Arial" w:cs="Arial"/>
          <w:color w:val="333333"/>
          <w:sz w:val="27"/>
          <w:szCs w:val="27"/>
        </w:rPr>
        <w:t> option.</w:t>
      </w:r>
    </w:p>
    <w:p w14:paraId="6047CEC4" w14:textId="77777777" w:rsidR="003B1DBE" w:rsidRPr="003B1DBE" w:rsidRDefault="003B1DBE" w:rsidP="003B1DBE">
      <w:pPr>
        <w:numPr>
          <w:ilvl w:val="0"/>
          <w:numId w:val="3"/>
        </w:numPr>
        <w:spacing w:before="100" w:beforeAutospacing="1" w:after="100" w:afterAutospacing="1" w:line="408" w:lineRule="atLeast"/>
        <w:ind w:left="600"/>
        <w:rPr>
          <w:rFonts w:ascii="Arial" w:eastAsia="Times New Roman" w:hAnsi="Arial" w:cs="Arial"/>
          <w:color w:val="333333"/>
          <w:sz w:val="27"/>
          <w:szCs w:val="27"/>
        </w:rPr>
      </w:pPr>
      <w:r w:rsidRPr="003B1DBE">
        <w:rPr>
          <w:rFonts w:ascii="Arial" w:eastAsia="Times New Roman" w:hAnsi="Arial" w:cs="Arial"/>
          <w:color w:val="333333"/>
          <w:sz w:val="27"/>
          <w:szCs w:val="27"/>
        </w:rPr>
        <w:t>The outcome variable in a Poisson regression cannot have negative numbers, and the exposure cannot have 0s.</w:t>
      </w:r>
    </w:p>
    <w:p w14:paraId="3DD40F91" w14:textId="77777777" w:rsidR="003B1DBE" w:rsidRPr="003B1DBE" w:rsidRDefault="003B1DBE" w:rsidP="003B1DBE">
      <w:pPr>
        <w:numPr>
          <w:ilvl w:val="0"/>
          <w:numId w:val="3"/>
        </w:numPr>
        <w:spacing w:before="100" w:beforeAutospacing="1" w:after="100" w:afterAutospacing="1" w:line="408" w:lineRule="atLeast"/>
        <w:ind w:left="600"/>
        <w:rPr>
          <w:rFonts w:ascii="Arial" w:eastAsia="Times New Roman" w:hAnsi="Arial" w:cs="Arial"/>
          <w:color w:val="333333"/>
          <w:sz w:val="27"/>
          <w:szCs w:val="27"/>
        </w:rPr>
      </w:pPr>
      <w:r w:rsidRPr="003B1DBE">
        <w:rPr>
          <w:rFonts w:ascii="Arial" w:eastAsia="Times New Roman" w:hAnsi="Arial" w:cs="Arial"/>
          <w:color w:val="333333"/>
          <w:sz w:val="27"/>
          <w:szCs w:val="27"/>
        </w:rPr>
        <w:t>Many different measures of pseudo-R-squared exist. They all attempt to provide information similar to that provided by R-squared in OLS regression, even though none of them can be interpreted exactly as R-squared in OLS regression is interpreted. For a discussion of various pseudo-R-squares, see Long and Freese (2006) or our FAQ page </w:t>
      </w:r>
      <w:hyperlink r:id="rId8" w:history="1">
        <w:r w:rsidRPr="003B1DBE">
          <w:rPr>
            <w:rFonts w:ascii="Arial" w:eastAsia="Times New Roman" w:hAnsi="Arial" w:cs="Arial"/>
            <w:color w:val="006699"/>
            <w:sz w:val="27"/>
            <w:szCs w:val="27"/>
            <w:u w:val="single"/>
          </w:rPr>
          <w:t>What are pseudo R-squareds?</w:t>
        </w:r>
      </w:hyperlink>
      <w:r w:rsidRPr="003B1DBE">
        <w:rPr>
          <w:rFonts w:ascii="Arial" w:eastAsia="Times New Roman" w:hAnsi="Arial" w:cs="Arial"/>
          <w:color w:val="333333"/>
          <w:sz w:val="27"/>
          <w:szCs w:val="27"/>
        </w:rPr>
        <w:t>.</w:t>
      </w:r>
    </w:p>
    <w:p w14:paraId="0B6609C4" w14:textId="77777777" w:rsidR="003B1DBE" w:rsidRPr="003B1DBE" w:rsidRDefault="003B1DBE" w:rsidP="003B1DBE">
      <w:pPr>
        <w:numPr>
          <w:ilvl w:val="0"/>
          <w:numId w:val="3"/>
        </w:numPr>
        <w:spacing w:before="100" w:beforeAutospacing="1" w:after="100" w:afterAutospacing="1" w:line="408" w:lineRule="atLeast"/>
        <w:ind w:left="600"/>
        <w:rPr>
          <w:rFonts w:ascii="Arial" w:eastAsia="Times New Roman" w:hAnsi="Arial" w:cs="Arial"/>
          <w:color w:val="333333"/>
          <w:sz w:val="27"/>
          <w:szCs w:val="27"/>
        </w:rPr>
      </w:pPr>
      <w:r w:rsidRPr="003B1DBE">
        <w:rPr>
          <w:rFonts w:ascii="Arial" w:eastAsia="Times New Roman" w:hAnsi="Arial" w:cs="Arial"/>
          <w:color w:val="333333"/>
          <w:sz w:val="27"/>
          <w:szCs w:val="27"/>
        </w:rPr>
        <w:t>Poisson regression is estimated via maximum likelihood estimation. It usually requires a large sample size.</w:t>
      </w:r>
    </w:p>
    <w:p w14:paraId="649160BE" w14:textId="77777777" w:rsidR="003B1DBE" w:rsidRPr="003B1DBE" w:rsidRDefault="003B1DBE" w:rsidP="003B1DBE">
      <w:pPr>
        <w:spacing w:after="150" w:line="360" w:lineRule="atLeast"/>
        <w:outlineLvl w:val="1"/>
        <w:rPr>
          <w:rFonts w:ascii="Arial" w:eastAsia="Times New Roman" w:hAnsi="Arial" w:cs="Arial"/>
          <w:b/>
          <w:bCs/>
          <w:color w:val="333333"/>
          <w:sz w:val="36"/>
          <w:szCs w:val="36"/>
        </w:rPr>
      </w:pPr>
      <w:r w:rsidRPr="003B1DBE">
        <w:rPr>
          <w:rFonts w:ascii="Arial" w:eastAsia="Times New Roman" w:hAnsi="Arial" w:cs="Arial"/>
          <w:b/>
          <w:bCs/>
          <w:color w:val="333333"/>
          <w:sz w:val="36"/>
          <w:szCs w:val="36"/>
        </w:rPr>
        <w:t>References</w:t>
      </w:r>
    </w:p>
    <w:p w14:paraId="3839503C" w14:textId="77777777" w:rsidR="003B1DBE" w:rsidRPr="003B1DBE" w:rsidRDefault="003B1DBE" w:rsidP="003B1DBE">
      <w:pPr>
        <w:numPr>
          <w:ilvl w:val="0"/>
          <w:numId w:val="4"/>
        </w:numPr>
        <w:spacing w:before="100" w:beforeAutospacing="1" w:after="100" w:afterAutospacing="1" w:line="408" w:lineRule="atLeast"/>
        <w:ind w:left="600"/>
        <w:rPr>
          <w:rFonts w:ascii="Arial" w:eastAsia="Times New Roman" w:hAnsi="Arial" w:cs="Arial"/>
          <w:color w:val="333333"/>
          <w:sz w:val="27"/>
          <w:szCs w:val="27"/>
        </w:rPr>
      </w:pPr>
      <w:r w:rsidRPr="003B1DBE">
        <w:rPr>
          <w:rFonts w:ascii="Arial" w:eastAsia="Times New Roman" w:hAnsi="Arial" w:cs="Arial"/>
          <w:color w:val="333333"/>
          <w:sz w:val="27"/>
          <w:szCs w:val="27"/>
        </w:rPr>
        <w:t>Cameron, A. C. and Trivedi, P. K. 2009. </w:t>
      </w:r>
      <w:r w:rsidRPr="003B1DBE">
        <w:rPr>
          <w:rFonts w:ascii="Arial" w:eastAsia="Times New Roman" w:hAnsi="Arial" w:cs="Arial"/>
          <w:i/>
          <w:iCs/>
          <w:color w:val="333333"/>
          <w:sz w:val="27"/>
          <w:szCs w:val="27"/>
        </w:rPr>
        <w:t>Microeconometrics Using Stata</w:t>
      </w:r>
      <w:r w:rsidRPr="003B1DBE">
        <w:rPr>
          <w:rFonts w:ascii="Arial" w:eastAsia="Times New Roman" w:hAnsi="Arial" w:cs="Arial"/>
          <w:color w:val="333333"/>
          <w:sz w:val="27"/>
          <w:szCs w:val="27"/>
        </w:rPr>
        <w:t>. College Station, TX: Stata Press.</w:t>
      </w:r>
    </w:p>
    <w:p w14:paraId="09C7E744" w14:textId="77777777" w:rsidR="003B1DBE" w:rsidRPr="003B1DBE" w:rsidRDefault="003B1DBE" w:rsidP="003B1DBE">
      <w:pPr>
        <w:numPr>
          <w:ilvl w:val="0"/>
          <w:numId w:val="4"/>
        </w:numPr>
        <w:spacing w:before="100" w:beforeAutospacing="1" w:after="100" w:afterAutospacing="1" w:line="408" w:lineRule="atLeast"/>
        <w:ind w:left="600"/>
        <w:rPr>
          <w:rFonts w:ascii="Arial" w:eastAsia="Times New Roman" w:hAnsi="Arial" w:cs="Arial"/>
          <w:color w:val="333333"/>
          <w:sz w:val="27"/>
          <w:szCs w:val="27"/>
        </w:rPr>
      </w:pPr>
      <w:r w:rsidRPr="003B1DBE">
        <w:rPr>
          <w:rFonts w:ascii="Arial" w:eastAsia="Times New Roman" w:hAnsi="Arial" w:cs="Arial"/>
          <w:color w:val="333333"/>
          <w:sz w:val="27"/>
          <w:szCs w:val="27"/>
        </w:rPr>
        <w:t>Cameron, A. C. and Trivedi, P. K. 1998. </w:t>
      </w:r>
      <w:r w:rsidRPr="003B1DBE">
        <w:rPr>
          <w:rFonts w:ascii="Arial" w:eastAsia="Times New Roman" w:hAnsi="Arial" w:cs="Arial"/>
          <w:i/>
          <w:iCs/>
          <w:color w:val="333333"/>
          <w:sz w:val="27"/>
          <w:szCs w:val="27"/>
        </w:rPr>
        <w:t>Regression Analysis of Count Data</w:t>
      </w:r>
      <w:r w:rsidRPr="003B1DBE">
        <w:rPr>
          <w:rFonts w:ascii="Arial" w:eastAsia="Times New Roman" w:hAnsi="Arial" w:cs="Arial"/>
          <w:color w:val="333333"/>
          <w:sz w:val="27"/>
          <w:szCs w:val="27"/>
        </w:rPr>
        <w:t>. New York: Cambridge Press.</w:t>
      </w:r>
    </w:p>
    <w:p w14:paraId="54FFCA88" w14:textId="77777777" w:rsidR="003B1DBE" w:rsidRPr="003B1DBE" w:rsidRDefault="003B1DBE" w:rsidP="003B1DBE">
      <w:pPr>
        <w:numPr>
          <w:ilvl w:val="0"/>
          <w:numId w:val="4"/>
        </w:numPr>
        <w:spacing w:before="100" w:beforeAutospacing="1" w:after="100" w:afterAutospacing="1" w:line="408" w:lineRule="atLeast"/>
        <w:ind w:left="600"/>
        <w:rPr>
          <w:rFonts w:ascii="Arial" w:eastAsia="Times New Roman" w:hAnsi="Arial" w:cs="Arial"/>
          <w:color w:val="333333"/>
          <w:sz w:val="27"/>
          <w:szCs w:val="27"/>
        </w:rPr>
      </w:pPr>
      <w:r w:rsidRPr="003B1DBE">
        <w:rPr>
          <w:rFonts w:ascii="Arial" w:eastAsia="Times New Roman" w:hAnsi="Arial" w:cs="Arial"/>
          <w:color w:val="333333"/>
          <w:sz w:val="27"/>
          <w:szCs w:val="27"/>
        </w:rPr>
        <w:t>Cameron, A. C. Advances in Count Data Regression Talk for the Applied Statistics Workshop, March 28, 2009.</w:t>
      </w:r>
      <w:hyperlink r:id="rId9" w:history="1">
        <w:r w:rsidRPr="003B1DBE">
          <w:rPr>
            <w:rFonts w:ascii="Arial" w:eastAsia="Times New Roman" w:hAnsi="Arial" w:cs="Arial"/>
            <w:color w:val="006699"/>
            <w:sz w:val="27"/>
            <w:szCs w:val="27"/>
            <w:u w:val="single"/>
          </w:rPr>
          <w:t>http://cameron.econ.ucdavis.edu/racd/count.html</w:t>
        </w:r>
      </w:hyperlink>
      <w:r w:rsidRPr="003B1DBE">
        <w:rPr>
          <w:rFonts w:ascii="Arial" w:eastAsia="Times New Roman" w:hAnsi="Arial" w:cs="Arial"/>
          <w:color w:val="333333"/>
          <w:sz w:val="27"/>
          <w:szCs w:val="27"/>
        </w:rPr>
        <w:t> .</w:t>
      </w:r>
    </w:p>
    <w:p w14:paraId="7409B166" w14:textId="77777777" w:rsidR="003B1DBE" w:rsidRPr="003B1DBE" w:rsidRDefault="003B1DBE" w:rsidP="003B1DBE">
      <w:pPr>
        <w:numPr>
          <w:ilvl w:val="0"/>
          <w:numId w:val="4"/>
        </w:numPr>
        <w:spacing w:before="100" w:beforeAutospacing="1" w:after="100" w:afterAutospacing="1" w:line="408" w:lineRule="atLeast"/>
        <w:ind w:left="600"/>
        <w:rPr>
          <w:rFonts w:ascii="Arial" w:eastAsia="Times New Roman" w:hAnsi="Arial" w:cs="Arial"/>
          <w:color w:val="333333"/>
          <w:sz w:val="27"/>
          <w:szCs w:val="27"/>
        </w:rPr>
      </w:pPr>
      <w:r w:rsidRPr="003B1DBE">
        <w:rPr>
          <w:rFonts w:ascii="Arial" w:eastAsia="Times New Roman" w:hAnsi="Arial" w:cs="Arial"/>
          <w:color w:val="333333"/>
          <w:sz w:val="27"/>
          <w:szCs w:val="27"/>
        </w:rPr>
        <w:t>Dupont, W. D. 2002. </w:t>
      </w:r>
      <w:r w:rsidRPr="003B1DBE">
        <w:rPr>
          <w:rFonts w:ascii="Arial" w:eastAsia="Times New Roman" w:hAnsi="Arial" w:cs="Arial"/>
          <w:i/>
          <w:iCs/>
          <w:color w:val="333333"/>
          <w:sz w:val="27"/>
          <w:szCs w:val="27"/>
        </w:rPr>
        <w:t>Statistical Modeling for Biomedical Researchers: A Simple Introduction to the Analysis of Complex Data.</w:t>
      </w:r>
      <w:r w:rsidRPr="003B1DBE">
        <w:rPr>
          <w:rFonts w:ascii="Arial" w:eastAsia="Times New Roman" w:hAnsi="Arial" w:cs="Arial"/>
          <w:color w:val="333333"/>
          <w:sz w:val="27"/>
          <w:szCs w:val="27"/>
        </w:rPr>
        <w:t> New York: Cambridge Press.</w:t>
      </w:r>
    </w:p>
    <w:p w14:paraId="32E788C5" w14:textId="77777777" w:rsidR="003B1DBE" w:rsidRPr="003B1DBE" w:rsidRDefault="003B1DBE" w:rsidP="003B1DBE">
      <w:pPr>
        <w:numPr>
          <w:ilvl w:val="0"/>
          <w:numId w:val="4"/>
        </w:numPr>
        <w:spacing w:before="100" w:beforeAutospacing="1" w:after="100" w:afterAutospacing="1" w:line="408" w:lineRule="atLeast"/>
        <w:ind w:left="600"/>
        <w:rPr>
          <w:rFonts w:ascii="Arial" w:eastAsia="Times New Roman" w:hAnsi="Arial" w:cs="Arial"/>
          <w:color w:val="333333"/>
          <w:sz w:val="27"/>
          <w:szCs w:val="27"/>
        </w:rPr>
      </w:pPr>
      <w:r w:rsidRPr="003B1DBE">
        <w:rPr>
          <w:rFonts w:ascii="Arial" w:eastAsia="Times New Roman" w:hAnsi="Arial" w:cs="Arial"/>
          <w:color w:val="333333"/>
          <w:sz w:val="27"/>
          <w:szCs w:val="27"/>
        </w:rPr>
        <w:t>Long, J. S. 1997. </w:t>
      </w:r>
      <w:r w:rsidRPr="003B1DBE">
        <w:rPr>
          <w:rFonts w:ascii="Arial" w:eastAsia="Times New Roman" w:hAnsi="Arial" w:cs="Arial"/>
          <w:i/>
          <w:iCs/>
          <w:color w:val="333333"/>
          <w:sz w:val="27"/>
          <w:szCs w:val="27"/>
        </w:rPr>
        <w:t>Regression Models for Categorical and Limited Dependent Variables.</w:t>
      </w:r>
      <w:r w:rsidRPr="003B1DBE">
        <w:rPr>
          <w:rFonts w:ascii="Arial" w:eastAsia="Times New Roman" w:hAnsi="Arial" w:cs="Arial"/>
          <w:color w:val="333333"/>
          <w:sz w:val="27"/>
          <w:szCs w:val="27"/>
        </w:rPr>
        <w:t> Thousand Oaks, CA: Sage Publications.</w:t>
      </w:r>
    </w:p>
    <w:p w14:paraId="7776CB00" w14:textId="77777777" w:rsidR="003B1DBE" w:rsidRPr="003B1DBE" w:rsidRDefault="003B1DBE" w:rsidP="003B1DBE">
      <w:pPr>
        <w:numPr>
          <w:ilvl w:val="0"/>
          <w:numId w:val="4"/>
        </w:numPr>
        <w:spacing w:before="100" w:beforeAutospacing="1" w:after="100" w:afterAutospacing="1" w:line="408" w:lineRule="atLeast"/>
        <w:ind w:left="600"/>
        <w:rPr>
          <w:rFonts w:ascii="Arial" w:eastAsia="Times New Roman" w:hAnsi="Arial" w:cs="Arial"/>
          <w:color w:val="333333"/>
          <w:sz w:val="27"/>
          <w:szCs w:val="27"/>
        </w:rPr>
      </w:pPr>
      <w:r w:rsidRPr="003B1DBE">
        <w:rPr>
          <w:rFonts w:ascii="Arial" w:eastAsia="Times New Roman" w:hAnsi="Arial" w:cs="Arial"/>
          <w:color w:val="333333"/>
          <w:sz w:val="27"/>
          <w:szCs w:val="27"/>
        </w:rPr>
        <w:lastRenderedPageBreak/>
        <w:t>Long, J. S. and Freese, J. 2006. </w:t>
      </w:r>
      <w:r w:rsidRPr="003B1DBE">
        <w:rPr>
          <w:rFonts w:ascii="Arial" w:eastAsia="Times New Roman" w:hAnsi="Arial" w:cs="Arial"/>
          <w:i/>
          <w:iCs/>
          <w:color w:val="333333"/>
          <w:sz w:val="27"/>
          <w:szCs w:val="27"/>
        </w:rPr>
        <w:t>Regression Models for Categorical Dependent Variables Using Stata, Second Edition</w:t>
      </w:r>
      <w:r w:rsidRPr="003B1DBE">
        <w:rPr>
          <w:rFonts w:ascii="Arial" w:eastAsia="Times New Roman" w:hAnsi="Arial" w:cs="Arial"/>
          <w:color w:val="333333"/>
          <w:sz w:val="27"/>
          <w:szCs w:val="27"/>
        </w:rPr>
        <w:t>. College Station, TX: Stata Press.</w:t>
      </w:r>
    </w:p>
    <w:p w14:paraId="44AE27B2" w14:textId="77777777" w:rsidR="000A5922" w:rsidRDefault="003B1DBE">
      <w:bookmarkStart w:id="0" w:name="_GoBack"/>
      <w:bookmarkEnd w:id="0"/>
    </w:p>
    <w:sectPr w:rsidR="000A5922" w:rsidSect="003B1DB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30785C"/>
    <w:multiLevelType w:val="multilevel"/>
    <w:tmpl w:val="66EE3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9123BA"/>
    <w:multiLevelType w:val="multilevel"/>
    <w:tmpl w:val="86945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9A00C41"/>
    <w:multiLevelType w:val="multilevel"/>
    <w:tmpl w:val="ABEE6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9291625"/>
    <w:multiLevelType w:val="multilevel"/>
    <w:tmpl w:val="8B1E9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1DBE"/>
    <w:rsid w:val="003B1DBE"/>
    <w:rsid w:val="004424FF"/>
    <w:rsid w:val="00B16E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04343E2"/>
  <w14:defaultImageDpi w14:val="32767"/>
  <w15:chartTrackingRefBased/>
  <w15:docId w15:val="{9C9F65FD-5B63-4849-8AC9-AA7545E45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link w:val="Heading1Char"/>
    <w:uiPriority w:val="9"/>
    <w:qFormat/>
    <w:rsid w:val="003B1DBE"/>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3B1DBE"/>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1DBE"/>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3B1DBE"/>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3B1DBE"/>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3B1DBE"/>
  </w:style>
  <w:style w:type="character" w:styleId="HTMLCode">
    <w:name w:val="HTML Code"/>
    <w:basedOn w:val="DefaultParagraphFont"/>
    <w:uiPriority w:val="99"/>
    <w:semiHidden/>
    <w:unhideWhenUsed/>
    <w:rsid w:val="003B1DBE"/>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3B1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3B1DBE"/>
    <w:rPr>
      <w:rFonts w:ascii="Courier New" w:eastAsia="Times New Roman" w:hAnsi="Courier New" w:cs="Courier New"/>
      <w:sz w:val="20"/>
      <w:szCs w:val="20"/>
    </w:rPr>
  </w:style>
  <w:style w:type="character" w:customStyle="1" w:styleId="hl">
    <w:name w:val="hl"/>
    <w:basedOn w:val="DefaultParagraphFont"/>
    <w:rsid w:val="003B1DBE"/>
  </w:style>
  <w:style w:type="character" w:styleId="Strong">
    <w:name w:val="Strong"/>
    <w:basedOn w:val="DefaultParagraphFont"/>
    <w:uiPriority w:val="22"/>
    <w:qFormat/>
    <w:rsid w:val="003B1DBE"/>
    <w:rPr>
      <w:b/>
      <w:bCs/>
    </w:rPr>
  </w:style>
  <w:style w:type="character" w:styleId="Emphasis">
    <w:name w:val="Emphasis"/>
    <w:basedOn w:val="DefaultParagraphFont"/>
    <w:uiPriority w:val="20"/>
    <w:qFormat/>
    <w:rsid w:val="003B1DBE"/>
    <w:rPr>
      <w:i/>
      <w:iCs/>
    </w:rPr>
  </w:style>
  <w:style w:type="character" w:styleId="Hyperlink">
    <w:name w:val="Hyperlink"/>
    <w:basedOn w:val="DefaultParagraphFont"/>
    <w:uiPriority w:val="99"/>
    <w:semiHidden/>
    <w:unhideWhenUsed/>
    <w:rsid w:val="003B1DB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8795379">
      <w:bodyDiv w:val="1"/>
      <w:marLeft w:val="0"/>
      <w:marRight w:val="0"/>
      <w:marTop w:val="0"/>
      <w:marBottom w:val="0"/>
      <w:divBdr>
        <w:top w:val="none" w:sz="0" w:space="0" w:color="auto"/>
        <w:left w:val="none" w:sz="0" w:space="0" w:color="auto"/>
        <w:bottom w:val="none" w:sz="0" w:space="0" w:color="auto"/>
        <w:right w:val="none" w:sz="0" w:space="0" w:color="auto"/>
      </w:divBdr>
      <w:divsChild>
        <w:div w:id="1336230114">
          <w:marLeft w:val="0"/>
          <w:marRight w:val="0"/>
          <w:marTop w:val="0"/>
          <w:marBottom w:val="0"/>
          <w:divBdr>
            <w:top w:val="none" w:sz="0" w:space="0" w:color="auto"/>
            <w:left w:val="none" w:sz="0" w:space="0" w:color="auto"/>
            <w:bottom w:val="none" w:sz="0" w:space="0" w:color="auto"/>
            <w:right w:val="none" w:sz="0" w:space="0" w:color="auto"/>
          </w:divBdr>
          <w:divsChild>
            <w:div w:id="1371758557">
              <w:marLeft w:val="0"/>
              <w:marRight w:val="0"/>
              <w:marTop w:val="0"/>
              <w:marBottom w:val="0"/>
              <w:divBdr>
                <w:top w:val="none" w:sz="0" w:space="0" w:color="auto"/>
                <w:left w:val="none" w:sz="0" w:space="0" w:color="auto"/>
                <w:bottom w:val="none" w:sz="0" w:space="0" w:color="auto"/>
                <w:right w:val="none" w:sz="0" w:space="0" w:color="auto"/>
              </w:divBdr>
              <w:divsChild>
                <w:div w:id="493377631">
                  <w:marLeft w:val="0"/>
                  <w:marRight w:val="0"/>
                  <w:marTop w:val="0"/>
                  <w:marBottom w:val="0"/>
                  <w:divBdr>
                    <w:top w:val="none" w:sz="0" w:space="0" w:color="auto"/>
                    <w:left w:val="none" w:sz="0" w:space="0" w:color="auto"/>
                    <w:bottom w:val="none" w:sz="0" w:space="0" w:color="auto"/>
                    <w:right w:val="none" w:sz="0" w:space="0" w:color="auto"/>
                  </w:divBdr>
                  <w:divsChild>
                    <w:div w:id="81726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932667">
              <w:marLeft w:val="0"/>
              <w:marRight w:val="0"/>
              <w:marTop w:val="0"/>
              <w:marBottom w:val="0"/>
              <w:divBdr>
                <w:top w:val="none" w:sz="0" w:space="0" w:color="auto"/>
                <w:left w:val="none" w:sz="0" w:space="0" w:color="auto"/>
                <w:bottom w:val="none" w:sz="0" w:space="0" w:color="auto"/>
                <w:right w:val="none" w:sz="0" w:space="0" w:color="auto"/>
              </w:divBdr>
              <w:divsChild>
                <w:div w:id="1382823701">
                  <w:marLeft w:val="0"/>
                  <w:marRight w:val="0"/>
                  <w:marTop w:val="0"/>
                  <w:marBottom w:val="0"/>
                  <w:divBdr>
                    <w:top w:val="none" w:sz="0" w:space="0" w:color="auto"/>
                    <w:left w:val="none" w:sz="0" w:space="0" w:color="auto"/>
                    <w:bottom w:val="none" w:sz="0" w:space="0" w:color="auto"/>
                    <w:right w:val="none" w:sz="0" w:space="0" w:color="auto"/>
                  </w:divBdr>
                  <w:divsChild>
                    <w:div w:id="1484614993">
                      <w:marLeft w:val="0"/>
                      <w:marRight w:val="0"/>
                      <w:marTop w:val="0"/>
                      <w:marBottom w:val="0"/>
                      <w:divBdr>
                        <w:top w:val="none" w:sz="0" w:space="0" w:color="auto"/>
                        <w:left w:val="none" w:sz="0" w:space="0" w:color="auto"/>
                        <w:bottom w:val="none" w:sz="0" w:space="0" w:color="auto"/>
                        <w:right w:val="none" w:sz="0" w:space="0" w:color="auto"/>
                      </w:divBdr>
                    </w:div>
                    <w:div w:id="145236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703172">
              <w:marLeft w:val="0"/>
              <w:marRight w:val="0"/>
              <w:marTop w:val="0"/>
              <w:marBottom w:val="0"/>
              <w:divBdr>
                <w:top w:val="none" w:sz="0" w:space="0" w:color="auto"/>
                <w:left w:val="none" w:sz="0" w:space="0" w:color="auto"/>
                <w:bottom w:val="none" w:sz="0" w:space="0" w:color="auto"/>
                <w:right w:val="none" w:sz="0" w:space="0" w:color="auto"/>
              </w:divBdr>
              <w:divsChild>
                <w:div w:id="1922762326">
                  <w:marLeft w:val="0"/>
                  <w:marRight w:val="0"/>
                  <w:marTop w:val="0"/>
                  <w:marBottom w:val="0"/>
                  <w:divBdr>
                    <w:top w:val="none" w:sz="0" w:space="0" w:color="auto"/>
                    <w:left w:val="none" w:sz="0" w:space="0" w:color="auto"/>
                    <w:bottom w:val="none" w:sz="0" w:space="0" w:color="auto"/>
                    <w:right w:val="none" w:sz="0" w:space="0" w:color="auto"/>
                  </w:divBdr>
                  <w:divsChild>
                    <w:div w:id="399333951">
                      <w:marLeft w:val="0"/>
                      <w:marRight w:val="0"/>
                      <w:marTop w:val="0"/>
                      <w:marBottom w:val="0"/>
                      <w:divBdr>
                        <w:top w:val="none" w:sz="0" w:space="0" w:color="auto"/>
                        <w:left w:val="none" w:sz="0" w:space="0" w:color="auto"/>
                        <w:bottom w:val="none" w:sz="0" w:space="0" w:color="auto"/>
                        <w:right w:val="none" w:sz="0" w:space="0" w:color="auto"/>
                      </w:divBdr>
                    </w:div>
                    <w:div w:id="1058477719">
                      <w:marLeft w:val="0"/>
                      <w:marRight w:val="0"/>
                      <w:marTop w:val="0"/>
                      <w:marBottom w:val="0"/>
                      <w:divBdr>
                        <w:top w:val="none" w:sz="0" w:space="0" w:color="auto"/>
                        <w:left w:val="none" w:sz="0" w:space="0" w:color="auto"/>
                        <w:bottom w:val="none" w:sz="0" w:space="0" w:color="auto"/>
                        <w:right w:val="none" w:sz="0" w:space="0" w:color="auto"/>
                      </w:divBdr>
                    </w:div>
                    <w:div w:id="875847092">
                      <w:marLeft w:val="0"/>
                      <w:marRight w:val="0"/>
                      <w:marTop w:val="0"/>
                      <w:marBottom w:val="0"/>
                      <w:divBdr>
                        <w:top w:val="none" w:sz="0" w:space="0" w:color="auto"/>
                        <w:left w:val="none" w:sz="0" w:space="0" w:color="auto"/>
                        <w:bottom w:val="none" w:sz="0" w:space="0" w:color="auto"/>
                        <w:right w:val="none" w:sz="0" w:space="0" w:color="auto"/>
                      </w:divBdr>
                    </w:div>
                  </w:divsChild>
                </w:div>
                <w:div w:id="486942123">
                  <w:marLeft w:val="0"/>
                  <w:marRight w:val="0"/>
                  <w:marTop w:val="0"/>
                  <w:marBottom w:val="0"/>
                  <w:divBdr>
                    <w:top w:val="none" w:sz="0" w:space="0" w:color="auto"/>
                    <w:left w:val="none" w:sz="0" w:space="0" w:color="auto"/>
                    <w:bottom w:val="none" w:sz="0" w:space="0" w:color="auto"/>
                    <w:right w:val="none" w:sz="0" w:space="0" w:color="auto"/>
                  </w:divBdr>
                </w:div>
              </w:divsChild>
            </w:div>
            <w:div w:id="2124881212">
              <w:marLeft w:val="0"/>
              <w:marRight w:val="0"/>
              <w:marTop w:val="0"/>
              <w:marBottom w:val="0"/>
              <w:divBdr>
                <w:top w:val="none" w:sz="0" w:space="0" w:color="auto"/>
                <w:left w:val="none" w:sz="0" w:space="0" w:color="auto"/>
                <w:bottom w:val="none" w:sz="0" w:space="0" w:color="auto"/>
                <w:right w:val="none" w:sz="0" w:space="0" w:color="auto"/>
              </w:divBdr>
              <w:divsChild>
                <w:div w:id="113061871">
                  <w:marLeft w:val="0"/>
                  <w:marRight w:val="0"/>
                  <w:marTop w:val="0"/>
                  <w:marBottom w:val="0"/>
                  <w:divBdr>
                    <w:top w:val="none" w:sz="0" w:space="0" w:color="auto"/>
                    <w:left w:val="none" w:sz="0" w:space="0" w:color="auto"/>
                    <w:bottom w:val="none" w:sz="0" w:space="0" w:color="auto"/>
                    <w:right w:val="none" w:sz="0" w:space="0" w:color="auto"/>
                  </w:divBdr>
                  <w:divsChild>
                    <w:div w:id="2038266613">
                      <w:marLeft w:val="0"/>
                      <w:marRight w:val="0"/>
                      <w:marTop w:val="0"/>
                      <w:marBottom w:val="0"/>
                      <w:divBdr>
                        <w:top w:val="none" w:sz="0" w:space="0" w:color="auto"/>
                        <w:left w:val="none" w:sz="0" w:space="0" w:color="auto"/>
                        <w:bottom w:val="none" w:sz="0" w:space="0" w:color="auto"/>
                        <w:right w:val="none" w:sz="0" w:space="0" w:color="auto"/>
                      </w:divBdr>
                    </w:div>
                    <w:div w:id="61086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315221">
              <w:marLeft w:val="0"/>
              <w:marRight w:val="0"/>
              <w:marTop w:val="0"/>
              <w:marBottom w:val="0"/>
              <w:divBdr>
                <w:top w:val="none" w:sz="0" w:space="0" w:color="auto"/>
                <w:left w:val="none" w:sz="0" w:space="0" w:color="auto"/>
                <w:bottom w:val="none" w:sz="0" w:space="0" w:color="auto"/>
                <w:right w:val="none" w:sz="0" w:space="0" w:color="auto"/>
              </w:divBdr>
              <w:divsChild>
                <w:div w:id="353112748">
                  <w:marLeft w:val="0"/>
                  <w:marRight w:val="0"/>
                  <w:marTop w:val="0"/>
                  <w:marBottom w:val="0"/>
                  <w:divBdr>
                    <w:top w:val="none" w:sz="0" w:space="0" w:color="auto"/>
                    <w:left w:val="none" w:sz="0" w:space="0" w:color="auto"/>
                    <w:bottom w:val="none" w:sz="0" w:space="0" w:color="auto"/>
                    <w:right w:val="none" w:sz="0" w:space="0" w:color="auto"/>
                  </w:divBdr>
                  <w:divsChild>
                    <w:div w:id="221598944">
                      <w:marLeft w:val="0"/>
                      <w:marRight w:val="0"/>
                      <w:marTop w:val="0"/>
                      <w:marBottom w:val="0"/>
                      <w:divBdr>
                        <w:top w:val="none" w:sz="0" w:space="0" w:color="auto"/>
                        <w:left w:val="none" w:sz="0" w:space="0" w:color="auto"/>
                        <w:bottom w:val="none" w:sz="0" w:space="0" w:color="auto"/>
                        <w:right w:val="none" w:sz="0" w:space="0" w:color="auto"/>
                      </w:divBdr>
                    </w:div>
                    <w:div w:id="1180238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55748">
              <w:marLeft w:val="0"/>
              <w:marRight w:val="0"/>
              <w:marTop w:val="0"/>
              <w:marBottom w:val="0"/>
              <w:divBdr>
                <w:top w:val="none" w:sz="0" w:space="0" w:color="auto"/>
                <w:left w:val="none" w:sz="0" w:space="0" w:color="auto"/>
                <w:bottom w:val="none" w:sz="0" w:space="0" w:color="auto"/>
                <w:right w:val="none" w:sz="0" w:space="0" w:color="auto"/>
              </w:divBdr>
              <w:divsChild>
                <w:div w:id="697505203">
                  <w:marLeft w:val="0"/>
                  <w:marRight w:val="0"/>
                  <w:marTop w:val="0"/>
                  <w:marBottom w:val="0"/>
                  <w:divBdr>
                    <w:top w:val="none" w:sz="0" w:space="0" w:color="auto"/>
                    <w:left w:val="none" w:sz="0" w:space="0" w:color="auto"/>
                    <w:bottom w:val="none" w:sz="0" w:space="0" w:color="auto"/>
                    <w:right w:val="none" w:sz="0" w:space="0" w:color="auto"/>
                  </w:divBdr>
                  <w:divsChild>
                    <w:div w:id="1679889144">
                      <w:marLeft w:val="0"/>
                      <w:marRight w:val="0"/>
                      <w:marTop w:val="0"/>
                      <w:marBottom w:val="0"/>
                      <w:divBdr>
                        <w:top w:val="none" w:sz="0" w:space="0" w:color="auto"/>
                        <w:left w:val="none" w:sz="0" w:space="0" w:color="auto"/>
                        <w:bottom w:val="none" w:sz="0" w:space="0" w:color="auto"/>
                        <w:right w:val="none" w:sz="0" w:space="0" w:color="auto"/>
                      </w:divBdr>
                    </w:div>
                    <w:div w:id="853615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712295">
              <w:marLeft w:val="0"/>
              <w:marRight w:val="0"/>
              <w:marTop w:val="0"/>
              <w:marBottom w:val="0"/>
              <w:divBdr>
                <w:top w:val="none" w:sz="0" w:space="0" w:color="auto"/>
                <w:left w:val="none" w:sz="0" w:space="0" w:color="auto"/>
                <w:bottom w:val="none" w:sz="0" w:space="0" w:color="auto"/>
                <w:right w:val="none" w:sz="0" w:space="0" w:color="auto"/>
              </w:divBdr>
              <w:divsChild>
                <w:div w:id="754059089">
                  <w:marLeft w:val="0"/>
                  <w:marRight w:val="0"/>
                  <w:marTop w:val="0"/>
                  <w:marBottom w:val="0"/>
                  <w:divBdr>
                    <w:top w:val="none" w:sz="0" w:space="0" w:color="auto"/>
                    <w:left w:val="none" w:sz="0" w:space="0" w:color="auto"/>
                    <w:bottom w:val="none" w:sz="0" w:space="0" w:color="auto"/>
                    <w:right w:val="none" w:sz="0" w:space="0" w:color="auto"/>
                  </w:divBdr>
                  <w:divsChild>
                    <w:div w:id="1014841154">
                      <w:marLeft w:val="0"/>
                      <w:marRight w:val="0"/>
                      <w:marTop w:val="0"/>
                      <w:marBottom w:val="0"/>
                      <w:divBdr>
                        <w:top w:val="none" w:sz="0" w:space="0" w:color="auto"/>
                        <w:left w:val="none" w:sz="0" w:space="0" w:color="auto"/>
                        <w:bottom w:val="none" w:sz="0" w:space="0" w:color="auto"/>
                        <w:right w:val="none" w:sz="0" w:space="0" w:color="auto"/>
                      </w:divBdr>
                    </w:div>
                    <w:div w:id="1527526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385204">
              <w:marLeft w:val="0"/>
              <w:marRight w:val="0"/>
              <w:marTop w:val="0"/>
              <w:marBottom w:val="0"/>
              <w:divBdr>
                <w:top w:val="none" w:sz="0" w:space="0" w:color="auto"/>
                <w:left w:val="none" w:sz="0" w:space="0" w:color="auto"/>
                <w:bottom w:val="none" w:sz="0" w:space="0" w:color="auto"/>
                <w:right w:val="none" w:sz="0" w:space="0" w:color="auto"/>
              </w:divBdr>
              <w:divsChild>
                <w:div w:id="542057781">
                  <w:marLeft w:val="0"/>
                  <w:marRight w:val="0"/>
                  <w:marTop w:val="0"/>
                  <w:marBottom w:val="0"/>
                  <w:divBdr>
                    <w:top w:val="none" w:sz="0" w:space="0" w:color="auto"/>
                    <w:left w:val="none" w:sz="0" w:space="0" w:color="auto"/>
                    <w:bottom w:val="none" w:sz="0" w:space="0" w:color="auto"/>
                    <w:right w:val="none" w:sz="0" w:space="0" w:color="auto"/>
                  </w:divBdr>
                  <w:divsChild>
                    <w:div w:id="461311335">
                      <w:marLeft w:val="0"/>
                      <w:marRight w:val="0"/>
                      <w:marTop w:val="0"/>
                      <w:marBottom w:val="0"/>
                      <w:divBdr>
                        <w:top w:val="none" w:sz="0" w:space="0" w:color="auto"/>
                        <w:left w:val="none" w:sz="0" w:space="0" w:color="auto"/>
                        <w:bottom w:val="none" w:sz="0" w:space="0" w:color="auto"/>
                        <w:right w:val="none" w:sz="0" w:space="0" w:color="auto"/>
                      </w:divBdr>
                    </w:div>
                    <w:div w:id="976298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101360">
              <w:marLeft w:val="0"/>
              <w:marRight w:val="0"/>
              <w:marTop w:val="0"/>
              <w:marBottom w:val="0"/>
              <w:divBdr>
                <w:top w:val="none" w:sz="0" w:space="0" w:color="auto"/>
                <w:left w:val="none" w:sz="0" w:space="0" w:color="auto"/>
                <w:bottom w:val="none" w:sz="0" w:space="0" w:color="auto"/>
                <w:right w:val="none" w:sz="0" w:space="0" w:color="auto"/>
              </w:divBdr>
              <w:divsChild>
                <w:div w:id="69013087">
                  <w:marLeft w:val="0"/>
                  <w:marRight w:val="0"/>
                  <w:marTop w:val="0"/>
                  <w:marBottom w:val="0"/>
                  <w:divBdr>
                    <w:top w:val="none" w:sz="0" w:space="0" w:color="auto"/>
                    <w:left w:val="none" w:sz="0" w:space="0" w:color="auto"/>
                    <w:bottom w:val="none" w:sz="0" w:space="0" w:color="auto"/>
                    <w:right w:val="none" w:sz="0" w:space="0" w:color="auto"/>
                  </w:divBdr>
                  <w:divsChild>
                    <w:div w:id="1587029916">
                      <w:marLeft w:val="0"/>
                      <w:marRight w:val="0"/>
                      <w:marTop w:val="0"/>
                      <w:marBottom w:val="0"/>
                      <w:divBdr>
                        <w:top w:val="none" w:sz="0" w:space="0" w:color="auto"/>
                        <w:left w:val="none" w:sz="0" w:space="0" w:color="auto"/>
                        <w:bottom w:val="none" w:sz="0" w:space="0" w:color="auto"/>
                        <w:right w:val="none" w:sz="0" w:space="0" w:color="auto"/>
                      </w:divBdr>
                    </w:div>
                    <w:div w:id="490290516">
                      <w:marLeft w:val="0"/>
                      <w:marRight w:val="0"/>
                      <w:marTop w:val="0"/>
                      <w:marBottom w:val="0"/>
                      <w:divBdr>
                        <w:top w:val="none" w:sz="0" w:space="0" w:color="auto"/>
                        <w:left w:val="none" w:sz="0" w:space="0" w:color="auto"/>
                        <w:bottom w:val="none" w:sz="0" w:space="0" w:color="auto"/>
                        <w:right w:val="none" w:sz="0" w:space="0" w:color="auto"/>
                      </w:divBdr>
                    </w:div>
                    <w:div w:id="1650013099">
                      <w:marLeft w:val="0"/>
                      <w:marRight w:val="0"/>
                      <w:marTop w:val="0"/>
                      <w:marBottom w:val="0"/>
                      <w:divBdr>
                        <w:top w:val="none" w:sz="0" w:space="0" w:color="auto"/>
                        <w:left w:val="none" w:sz="0" w:space="0" w:color="auto"/>
                        <w:bottom w:val="none" w:sz="0" w:space="0" w:color="auto"/>
                        <w:right w:val="none" w:sz="0" w:space="0" w:color="auto"/>
                      </w:divBdr>
                    </w:div>
                    <w:div w:id="1105462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6013704">
              <w:marLeft w:val="0"/>
              <w:marRight w:val="0"/>
              <w:marTop w:val="0"/>
              <w:marBottom w:val="0"/>
              <w:divBdr>
                <w:top w:val="none" w:sz="0" w:space="0" w:color="auto"/>
                <w:left w:val="none" w:sz="0" w:space="0" w:color="auto"/>
                <w:bottom w:val="none" w:sz="0" w:space="0" w:color="auto"/>
                <w:right w:val="none" w:sz="0" w:space="0" w:color="auto"/>
              </w:divBdr>
              <w:divsChild>
                <w:div w:id="1174148542">
                  <w:marLeft w:val="0"/>
                  <w:marRight w:val="0"/>
                  <w:marTop w:val="0"/>
                  <w:marBottom w:val="0"/>
                  <w:divBdr>
                    <w:top w:val="none" w:sz="0" w:space="0" w:color="auto"/>
                    <w:left w:val="none" w:sz="0" w:space="0" w:color="auto"/>
                    <w:bottom w:val="none" w:sz="0" w:space="0" w:color="auto"/>
                    <w:right w:val="none" w:sz="0" w:space="0" w:color="auto"/>
                  </w:divBdr>
                  <w:divsChild>
                    <w:div w:id="1100028758">
                      <w:marLeft w:val="0"/>
                      <w:marRight w:val="0"/>
                      <w:marTop w:val="0"/>
                      <w:marBottom w:val="0"/>
                      <w:divBdr>
                        <w:top w:val="none" w:sz="0" w:space="0" w:color="auto"/>
                        <w:left w:val="none" w:sz="0" w:space="0" w:color="auto"/>
                        <w:bottom w:val="none" w:sz="0" w:space="0" w:color="auto"/>
                        <w:right w:val="none" w:sz="0" w:space="0" w:color="auto"/>
                      </w:divBdr>
                    </w:div>
                  </w:divsChild>
                </w:div>
                <w:div w:id="477918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ats.idre.ucla.edu/other/mult-pkg/faq/general/faq-what-are-pseudo-r-squareds/" TargetMode="External"/><Relationship Id="rId3" Type="http://schemas.openxmlformats.org/officeDocument/2006/relationships/settings" Target="settings.xml"/><Relationship Id="rId7" Type="http://schemas.openxmlformats.org/officeDocument/2006/relationships/hyperlink" Target="http://cran.r-project.org/web/packages/pscl/index.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cameron.econ.ucdavis.edu/racd/coun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2658</Words>
  <Characters>15157</Characters>
  <Application>Microsoft Office Word</Application>
  <DocSecurity>0</DocSecurity>
  <Lines>126</Lines>
  <Paragraphs>35</Paragraphs>
  <ScaleCrop>false</ScaleCrop>
  <Company/>
  <LinksUpToDate>false</LinksUpToDate>
  <CharactersWithSpaces>17780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Mohammed Chowdhury</dc:creator>
  <cp:keywords/>
  <dc:description/>
  <cp:lastModifiedBy>Mohammed Chowdhury</cp:lastModifiedBy>
  <cp:revision>1</cp:revision>
  <dcterms:created xsi:type="dcterms:W3CDTF">2020-03-06T16:41:00Z</dcterms:created>
  <dcterms:modified xsi:type="dcterms:W3CDTF">2020-03-06T16:43:00Z</dcterms:modified>
</cp:coreProperties>
</file>