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14027" w14:textId="29A99269" w:rsidR="00D0027D" w:rsidRDefault="00A261CD" w:rsidP="00A261CD">
      <w:pPr>
        <w:pStyle w:val="Title"/>
      </w:pPr>
      <w:r>
        <w:t>Assignment #</w:t>
      </w:r>
      <w:r w:rsidR="00854ABD">
        <w:t>2</w:t>
      </w:r>
      <w:r w:rsidR="00DC7028">
        <w:t xml:space="preserve"> – Estimating </w:t>
      </w:r>
      <w:r w:rsidR="00FA4252">
        <w:t>the Economic Impact on Households from P</w:t>
      </w:r>
      <w:r w:rsidR="00DC7028">
        <w:t>neumonia in Bangladesh</w:t>
      </w:r>
    </w:p>
    <w:p w14:paraId="1B785685" w14:textId="729BDF58" w:rsidR="00A261CD" w:rsidRDefault="00A261CD" w:rsidP="00A261CD"/>
    <w:p w14:paraId="33A3B06C" w14:textId="77777777" w:rsidR="00686E9D" w:rsidRPr="00E44972" w:rsidRDefault="00686E9D" w:rsidP="00686E9D">
      <w:pPr>
        <w:rPr>
          <w:b/>
          <w:bCs/>
          <w:u w:val="single"/>
        </w:rPr>
      </w:pPr>
      <w:r>
        <w:rPr>
          <w:b/>
          <w:bCs/>
          <w:u w:val="single"/>
        </w:rPr>
        <w:t>General instructions</w:t>
      </w:r>
    </w:p>
    <w:p w14:paraId="01017D0B" w14:textId="77777777" w:rsidR="004B5971" w:rsidRDefault="00746FCA" w:rsidP="00A261CD">
      <w:r>
        <w:t xml:space="preserve">In this assignment, you will </w:t>
      </w:r>
      <w:r w:rsidR="00426258">
        <w:t>evaluate the impact childhood</w:t>
      </w:r>
      <w:r w:rsidR="00774DAE">
        <w:t xml:space="preserve"> illness</w:t>
      </w:r>
      <w:r w:rsidR="00426258">
        <w:t xml:space="preserve"> has on families in Bangladesh in terms of catastrophic health expenditures using the </w:t>
      </w:r>
      <w:r w:rsidR="00FA4252">
        <w:t>cost of pneumonia</w:t>
      </w:r>
      <w:r w:rsidR="00774DAE">
        <w:t xml:space="preserve"> or diarrhea</w:t>
      </w:r>
      <w:r w:rsidR="00FA4252">
        <w:t xml:space="preserve"> </w:t>
      </w:r>
      <w:r w:rsidR="00426258">
        <w:t xml:space="preserve">estimates </w:t>
      </w:r>
      <w:r w:rsidR="00774DAE">
        <w:t xml:space="preserve">you </w:t>
      </w:r>
      <w:r w:rsidR="00FA4252">
        <w:t>generated in Assignment 1</w:t>
      </w:r>
      <w:r w:rsidR="009304E6">
        <w:t>.</w:t>
      </w:r>
      <w:r w:rsidR="00C20E97">
        <w:t xml:space="preserve"> </w:t>
      </w:r>
    </w:p>
    <w:p w14:paraId="6D6564F4" w14:textId="77777777" w:rsidR="004B5971" w:rsidRDefault="00C20E97" w:rsidP="004B5971">
      <w:pPr>
        <w:pStyle w:val="ListParagraph"/>
        <w:numPr>
          <w:ilvl w:val="0"/>
          <w:numId w:val="34"/>
        </w:numPr>
      </w:pPr>
      <w:r>
        <w:t xml:space="preserve">You will first </w:t>
      </w:r>
    </w:p>
    <w:p w14:paraId="301B4587" w14:textId="77777777" w:rsidR="004B5971" w:rsidRDefault="00C20E97" w:rsidP="004B5971">
      <w:pPr>
        <w:pStyle w:val="ListParagraph"/>
        <w:numPr>
          <w:ilvl w:val="1"/>
          <w:numId w:val="34"/>
        </w:numPr>
      </w:pPr>
      <w:r w:rsidRPr="004B5971">
        <w:rPr>
          <w:b/>
          <w:bCs/>
          <w:color w:val="FF0000"/>
          <w:sz w:val="24"/>
          <w:szCs w:val="24"/>
        </w:rPr>
        <w:t>assess the living standards for each case before the child's illness</w:t>
      </w:r>
      <w:r>
        <w:t xml:space="preserve">, </w:t>
      </w:r>
    </w:p>
    <w:p w14:paraId="37A34642" w14:textId="516E8DE0" w:rsidR="004B5971" w:rsidRPr="004B5971" w:rsidRDefault="00C20E97" w:rsidP="004B5971">
      <w:pPr>
        <w:pStyle w:val="ListParagraph"/>
        <w:numPr>
          <w:ilvl w:val="2"/>
          <w:numId w:val="34"/>
        </w:numPr>
      </w:pPr>
      <w:r>
        <w:t xml:space="preserve">including </w:t>
      </w:r>
      <w:r w:rsidRPr="004B5971">
        <w:rPr>
          <w:u w:val="thick"/>
        </w:rPr>
        <w:t xml:space="preserve">estimating the </w:t>
      </w:r>
      <w:r w:rsidR="008C1335" w:rsidRPr="004B5971">
        <w:rPr>
          <w:u w:val="thick"/>
        </w:rPr>
        <w:t xml:space="preserve">annually and monthly </w:t>
      </w:r>
      <w:r w:rsidRPr="004B5971">
        <w:rPr>
          <w:u w:val="thick"/>
        </w:rPr>
        <w:t xml:space="preserve">household consumption and </w:t>
      </w:r>
      <w:r w:rsidR="008C1335" w:rsidRPr="004B5971">
        <w:rPr>
          <w:u w:val="thick"/>
        </w:rPr>
        <w:t>the poverty headcount</w:t>
      </w:r>
      <w:r w:rsidRPr="004B5971">
        <w:rPr>
          <w:u w:val="thick"/>
        </w:rPr>
        <w:t>.</w:t>
      </w:r>
      <w:r w:rsidR="008C1335" w:rsidRPr="004B5971">
        <w:t xml:space="preserve"> </w:t>
      </w:r>
    </w:p>
    <w:p w14:paraId="568A2C94" w14:textId="77777777" w:rsidR="004B5971" w:rsidRDefault="004B5971" w:rsidP="004B5971">
      <w:pPr>
        <w:pStyle w:val="ListParagraph"/>
        <w:ind w:left="2160"/>
      </w:pPr>
    </w:p>
    <w:p w14:paraId="448E4B0C" w14:textId="3D99E44D" w:rsidR="008865CB" w:rsidRPr="004B5971" w:rsidRDefault="008C1335" w:rsidP="004B5971">
      <w:pPr>
        <w:pStyle w:val="ListParagraph"/>
        <w:numPr>
          <w:ilvl w:val="0"/>
          <w:numId w:val="34"/>
        </w:numPr>
        <w:rPr>
          <w:b/>
          <w:bCs/>
          <w:color w:val="FF0000"/>
          <w:sz w:val="24"/>
          <w:szCs w:val="24"/>
        </w:rPr>
      </w:pPr>
      <w:r>
        <w:t xml:space="preserve">Then, using cost of pneumonia estimates calculated in the Assignment 1, you will </w:t>
      </w:r>
      <w:r w:rsidRPr="004B5971">
        <w:rPr>
          <w:b/>
          <w:bCs/>
          <w:color w:val="FF0000"/>
          <w:sz w:val="24"/>
          <w:szCs w:val="24"/>
        </w:rPr>
        <w:t>calculate the catastrophic expenditure headcount and overshoot.</w:t>
      </w:r>
    </w:p>
    <w:p w14:paraId="07AB49CC" w14:textId="44EE4FA4" w:rsidR="005B195A" w:rsidRDefault="00426258">
      <w:pPr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6"/>
          <w:szCs w:val="36"/>
        </w:rPr>
      </w:pPr>
      <w:r>
        <w:t xml:space="preserve">For this assignment, you </w:t>
      </w:r>
      <w:r w:rsidR="008865CB">
        <w:t>will use</w:t>
      </w:r>
      <w:r>
        <w:t xml:space="preserve"> the same dataset </w:t>
      </w:r>
      <w:r w:rsidR="009B3345">
        <w:t xml:space="preserve">you chose for </w:t>
      </w:r>
      <w:r>
        <w:t>Assignment 1</w:t>
      </w:r>
      <w:r w:rsidR="00C20E97">
        <w:rPr>
          <w:b/>
          <w:bCs/>
        </w:rPr>
        <w:t>.</w:t>
      </w:r>
      <w:r w:rsidR="00837742">
        <w:t xml:space="preserve"> </w:t>
      </w:r>
      <w:r w:rsidR="005B195A">
        <w:br w:type="page"/>
      </w:r>
    </w:p>
    <w:p w14:paraId="4A6F8B4C" w14:textId="032DC20E" w:rsidR="00AC6DB6" w:rsidRDefault="00AC6DB6" w:rsidP="00AC6DB6">
      <w:pPr>
        <w:pStyle w:val="Heading1"/>
      </w:pPr>
      <w:r>
        <w:lastRenderedPageBreak/>
        <w:t xml:space="preserve">Household </w:t>
      </w:r>
      <w:r w:rsidR="00A31885">
        <w:t>C</w:t>
      </w:r>
      <w:r w:rsidR="008C1335">
        <w:t>onsumption</w:t>
      </w:r>
      <w:r w:rsidR="00A31885">
        <w:t xml:space="preserve"> and Poverty</w:t>
      </w:r>
    </w:p>
    <w:p w14:paraId="72D72F9D" w14:textId="5804AAB0" w:rsidR="00A7144E" w:rsidRDefault="003757DD" w:rsidP="009269C1">
      <w:pPr>
        <w:pStyle w:val="Heading2"/>
        <w:numPr>
          <w:ilvl w:val="0"/>
          <w:numId w:val="26"/>
        </w:numPr>
        <w:ind w:left="720" w:hanging="720"/>
      </w:pPr>
      <w:r>
        <w:t>Complete</w:t>
      </w:r>
      <w:r w:rsidR="006D47F2">
        <w:t xml:space="preserve"> the table </w:t>
      </w:r>
      <w:r w:rsidR="00E72B56">
        <w:t>of</w:t>
      </w:r>
      <w:r w:rsidR="006D47F2">
        <w:t xml:space="preserve"> </w:t>
      </w:r>
      <w:r w:rsidR="00DE25D2">
        <w:t xml:space="preserve">average </w:t>
      </w:r>
      <w:r w:rsidR="006D47F2">
        <w:t xml:space="preserve">household </w:t>
      </w:r>
      <w:r w:rsidR="00AF20A1">
        <w:t xml:space="preserve">and per capita </w:t>
      </w:r>
      <w:r w:rsidR="006D47F2">
        <w:t>co</w:t>
      </w:r>
      <w:r w:rsidR="00DE25D2">
        <w:t>nsumption of the sample</w:t>
      </w:r>
      <w:r w:rsidR="00737252">
        <w:t xml:space="preserve"> </w:t>
      </w:r>
    </w:p>
    <w:p w14:paraId="1D1444E1" w14:textId="77777777" w:rsidR="00DE25D2" w:rsidRPr="00DE25D2" w:rsidRDefault="00DE25D2" w:rsidP="00E44A70">
      <w:pPr>
        <w:spacing w:after="0"/>
      </w:pPr>
    </w:p>
    <w:p w14:paraId="22345BCF" w14:textId="77777777" w:rsidR="00311D8A" w:rsidRDefault="00AF20A1" w:rsidP="00AF20A1">
      <w:r>
        <w:t xml:space="preserve">In this question, you will explore the living standards of the study sample before the </w:t>
      </w:r>
      <w:r w:rsidR="00CD5664">
        <w:t xml:space="preserve">pneumonia or diarrhea </w:t>
      </w:r>
      <w:r>
        <w:t>illness. The household consumption</w:t>
      </w:r>
      <w:r w:rsidR="00967A44">
        <w:t xml:space="preserve"> including food and non-food expenses</w:t>
      </w:r>
      <w:r>
        <w:t xml:space="preserve"> can be calculated monthly or annually, </w:t>
      </w:r>
      <w:r w:rsidR="00DC5D61">
        <w:t>but for this assignment we will use monthly househ</w:t>
      </w:r>
      <w:r w:rsidR="009E7515">
        <w:t xml:space="preserve">old consumption. </w:t>
      </w:r>
    </w:p>
    <w:p w14:paraId="4C19911F" w14:textId="26CD048D" w:rsidR="00521800" w:rsidRDefault="00F37416" w:rsidP="00AF20A1">
      <w:r w:rsidRPr="00311D8A">
        <w:rPr>
          <w:b/>
          <w:bCs/>
          <w:highlight w:val="yellow"/>
        </w:rPr>
        <w:t xml:space="preserve">The variables for </w:t>
      </w:r>
      <w:r w:rsidR="00750643" w:rsidRPr="00311D8A">
        <w:rPr>
          <w:b/>
          <w:bCs/>
          <w:highlight w:val="yellow"/>
        </w:rPr>
        <w:t>the</w:t>
      </w:r>
      <w:r w:rsidR="00A6151D" w:rsidRPr="00311D8A">
        <w:rPr>
          <w:b/>
          <w:bCs/>
          <w:highlight w:val="yellow"/>
        </w:rPr>
        <w:t xml:space="preserve"> monthly</w:t>
      </w:r>
      <w:r w:rsidR="00750643" w:rsidRPr="00311D8A">
        <w:rPr>
          <w:b/>
          <w:bCs/>
          <w:highlight w:val="yellow"/>
        </w:rPr>
        <w:t xml:space="preserve"> total </w:t>
      </w:r>
      <w:r w:rsidRPr="00311D8A">
        <w:rPr>
          <w:b/>
          <w:bCs/>
          <w:highlight w:val="yellow"/>
        </w:rPr>
        <w:t xml:space="preserve">household </w:t>
      </w:r>
      <w:r w:rsidR="00750643" w:rsidRPr="00311D8A">
        <w:rPr>
          <w:b/>
          <w:bCs/>
          <w:highlight w:val="yellow"/>
        </w:rPr>
        <w:t>consumption</w:t>
      </w:r>
      <w:r w:rsidR="00967A44" w:rsidRPr="00311D8A">
        <w:rPr>
          <w:b/>
          <w:bCs/>
          <w:highlight w:val="yellow"/>
        </w:rPr>
        <w:t xml:space="preserve"> </w:t>
      </w:r>
      <w:r w:rsidR="00750643" w:rsidRPr="00311D8A">
        <w:rPr>
          <w:b/>
          <w:bCs/>
          <w:i/>
          <w:iCs/>
          <w:highlight w:val="yellow"/>
        </w:rPr>
        <w:t>[</w:t>
      </w:r>
      <w:proofErr w:type="spellStart"/>
      <w:r w:rsidR="00750643" w:rsidRPr="00311D8A">
        <w:rPr>
          <w:b/>
          <w:bCs/>
          <w:i/>
          <w:iCs/>
          <w:highlight w:val="yellow"/>
        </w:rPr>
        <w:t>exp_monthly</w:t>
      </w:r>
      <w:proofErr w:type="spellEnd"/>
      <w:r w:rsidR="00750643" w:rsidRPr="00311D8A">
        <w:rPr>
          <w:b/>
          <w:bCs/>
          <w:i/>
          <w:iCs/>
          <w:highlight w:val="yellow"/>
        </w:rPr>
        <w:t>]</w:t>
      </w:r>
      <w:r w:rsidR="00052066" w:rsidRPr="00311D8A">
        <w:rPr>
          <w:b/>
          <w:bCs/>
          <w:highlight w:val="yellow"/>
        </w:rPr>
        <w:t>,</w:t>
      </w:r>
      <w:r w:rsidR="00A6151D" w:rsidRPr="00311D8A">
        <w:rPr>
          <w:b/>
          <w:bCs/>
          <w:highlight w:val="yellow"/>
        </w:rPr>
        <w:t xml:space="preserve"> food consumption </w:t>
      </w:r>
      <w:r w:rsidR="00A6151D" w:rsidRPr="00311D8A">
        <w:rPr>
          <w:b/>
          <w:bCs/>
          <w:i/>
          <w:iCs/>
          <w:highlight w:val="yellow"/>
        </w:rPr>
        <w:t>[</w:t>
      </w:r>
      <w:proofErr w:type="spellStart"/>
      <w:r w:rsidR="001812FB" w:rsidRPr="00311D8A">
        <w:rPr>
          <w:b/>
          <w:bCs/>
          <w:i/>
          <w:iCs/>
          <w:highlight w:val="yellow"/>
        </w:rPr>
        <w:t>exp_food</w:t>
      </w:r>
      <w:proofErr w:type="spellEnd"/>
      <w:r w:rsidR="00A6151D" w:rsidRPr="00311D8A">
        <w:rPr>
          <w:b/>
          <w:bCs/>
          <w:i/>
          <w:iCs/>
          <w:highlight w:val="yellow"/>
        </w:rPr>
        <w:t>]</w:t>
      </w:r>
      <w:r w:rsidR="001812FB" w:rsidRPr="00311D8A">
        <w:rPr>
          <w:b/>
          <w:bCs/>
          <w:highlight w:val="yellow"/>
        </w:rPr>
        <w:t xml:space="preserve">, and non-food consumption </w:t>
      </w:r>
      <w:r w:rsidR="001812FB" w:rsidRPr="00311D8A">
        <w:rPr>
          <w:b/>
          <w:bCs/>
          <w:i/>
          <w:iCs/>
          <w:highlight w:val="yellow"/>
        </w:rPr>
        <w:t>[</w:t>
      </w:r>
      <w:proofErr w:type="spellStart"/>
      <w:r w:rsidR="003E02DB" w:rsidRPr="00311D8A">
        <w:rPr>
          <w:b/>
          <w:bCs/>
          <w:i/>
          <w:iCs/>
          <w:highlight w:val="yellow"/>
        </w:rPr>
        <w:t>exp_monthly_nf</w:t>
      </w:r>
      <w:proofErr w:type="spellEnd"/>
      <w:r w:rsidR="003E02DB" w:rsidRPr="00311D8A">
        <w:rPr>
          <w:b/>
          <w:bCs/>
          <w:i/>
          <w:iCs/>
          <w:highlight w:val="yellow"/>
        </w:rPr>
        <w:t>]</w:t>
      </w:r>
      <w:r w:rsidR="003E02DB" w:rsidRPr="00311D8A">
        <w:rPr>
          <w:b/>
          <w:bCs/>
          <w:highlight w:val="yellow"/>
        </w:rPr>
        <w:t xml:space="preserve"> are already in the dataset</w:t>
      </w:r>
      <w:r w:rsidR="00216882">
        <w:t>.</w:t>
      </w:r>
      <w:r w:rsidR="00052066">
        <w:t xml:space="preserve"> </w:t>
      </w:r>
      <w:r w:rsidR="00257F20">
        <w:t>C</w:t>
      </w:r>
      <w:r w:rsidR="00521800">
        <w:t>omplete the table</w:t>
      </w:r>
      <w:r w:rsidR="00257F20">
        <w:t xml:space="preserve"> by</w:t>
      </w:r>
      <w:r w:rsidR="00521800">
        <w:t>:</w:t>
      </w:r>
    </w:p>
    <w:p w14:paraId="5F3E4289" w14:textId="77777777" w:rsidR="00311D8A" w:rsidRDefault="00DD616B" w:rsidP="009269C1">
      <w:pPr>
        <w:pStyle w:val="ListParagraph"/>
        <w:numPr>
          <w:ilvl w:val="0"/>
          <w:numId w:val="24"/>
        </w:numPr>
        <w:spacing w:after="240"/>
        <w:contextualSpacing w:val="0"/>
      </w:pPr>
      <w:r w:rsidRPr="000E1FE5">
        <w:rPr>
          <w:b/>
          <w:bCs/>
          <w:highlight w:val="yellow"/>
        </w:rPr>
        <w:t>Create</w:t>
      </w:r>
      <w:r w:rsidR="005C7C0B" w:rsidRPr="000E1FE5">
        <w:rPr>
          <w:b/>
          <w:bCs/>
          <w:highlight w:val="yellow"/>
        </w:rPr>
        <w:t xml:space="preserve"> a new variable</w:t>
      </w:r>
      <w:r w:rsidR="001317B0" w:rsidRPr="000E1FE5">
        <w:rPr>
          <w:b/>
          <w:bCs/>
          <w:highlight w:val="yellow"/>
        </w:rPr>
        <w:t xml:space="preserve"> called </w:t>
      </w:r>
      <w:proofErr w:type="spellStart"/>
      <w:r w:rsidR="001317B0" w:rsidRPr="000E1FE5">
        <w:rPr>
          <w:b/>
          <w:bCs/>
          <w:i/>
          <w:iCs/>
          <w:highlight w:val="yellow"/>
        </w:rPr>
        <w:t>exp_monthly_pc</w:t>
      </w:r>
      <w:proofErr w:type="spellEnd"/>
      <w:r w:rsidR="005C7C0B">
        <w:t xml:space="preserve"> to c</w:t>
      </w:r>
      <w:r w:rsidR="008E6C07">
        <w:t xml:space="preserve">alculate the per capita </w:t>
      </w:r>
      <w:r w:rsidR="00673FCB">
        <w:t xml:space="preserve">monthly </w:t>
      </w:r>
      <w:r w:rsidR="008E6C07">
        <w:t xml:space="preserve">household </w:t>
      </w:r>
      <w:proofErr w:type="gramStart"/>
      <w:r w:rsidR="008E6C07">
        <w:t>consumption</w:t>
      </w:r>
      <w:proofErr w:type="gramEnd"/>
      <w:r w:rsidR="005C7C0B">
        <w:t xml:space="preserve"> </w:t>
      </w:r>
    </w:p>
    <w:p w14:paraId="60CABB9B" w14:textId="77777777" w:rsidR="00311D8A" w:rsidRPr="00311D8A" w:rsidRDefault="005C7C0B" w:rsidP="00311D8A">
      <w:pPr>
        <w:pStyle w:val="ListParagraph"/>
        <w:numPr>
          <w:ilvl w:val="1"/>
          <w:numId w:val="24"/>
        </w:numPr>
        <w:spacing w:after="240"/>
        <w:contextualSpacing w:val="0"/>
      </w:pPr>
      <w:r>
        <w:t>by</w:t>
      </w:r>
      <w:r w:rsidR="008E6C07">
        <w:t xml:space="preserve"> </w:t>
      </w:r>
      <w:r w:rsidR="008E6C07" w:rsidRPr="00311D8A">
        <w:rPr>
          <w:b/>
          <w:bCs/>
        </w:rPr>
        <w:t>divid</w:t>
      </w:r>
      <w:r w:rsidRPr="00311D8A">
        <w:rPr>
          <w:b/>
          <w:bCs/>
        </w:rPr>
        <w:t>ing</w:t>
      </w:r>
      <w:r w:rsidR="008E6C07" w:rsidRPr="00311D8A">
        <w:rPr>
          <w:b/>
          <w:bCs/>
        </w:rPr>
        <w:t xml:space="preserve"> the total household expenses including food</w:t>
      </w:r>
      <w:r w:rsidR="00257F20" w:rsidRPr="00311D8A">
        <w:rPr>
          <w:b/>
          <w:bCs/>
        </w:rPr>
        <w:t xml:space="preserve"> and non-food expenses</w:t>
      </w:r>
      <w:r w:rsidR="000F11E7" w:rsidRPr="00311D8A">
        <w:rPr>
          <w:b/>
          <w:bCs/>
        </w:rPr>
        <w:t xml:space="preserve"> </w:t>
      </w:r>
      <w:r w:rsidR="000F11E7" w:rsidRPr="00311D8A">
        <w:rPr>
          <w:b/>
          <w:bCs/>
          <w:i/>
          <w:iCs/>
        </w:rPr>
        <w:t>[</w:t>
      </w:r>
      <w:proofErr w:type="spellStart"/>
      <w:r w:rsidR="000F11E7" w:rsidRPr="00311D8A">
        <w:rPr>
          <w:b/>
          <w:bCs/>
          <w:i/>
          <w:iCs/>
        </w:rPr>
        <w:t>exp_monthly</w:t>
      </w:r>
      <w:proofErr w:type="spellEnd"/>
      <w:r w:rsidR="000F11E7" w:rsidRPr="00311D8A">
        <w:rPr>
          <w:b/>
          <w:bCs/>
          <w:i/>
          <w:iCs/>
        </w:rPr>
        <w:t>]</w:t>
      </w:r>
      <w:r w:rsidR="008E6C07" w:rsidRPr="00311D8A">
        <w:rPr>
          <w:b/>
          <w:bCs/>
          <w:i/>
          <w:iCs/>
        </w:rPr>
        <w:t xml:space="preserve"> </w:t>
      </w:r>
    </w:p>
    <w:p w14:paraId="02675A39" w14:textId="77777777" w:rsidR="00311D8A" w:rsidRDefault="008E6C07" w:rsidP="00311D8A">
      <w:pPr>
        <w:pStyle w:val="ListParagraph"/>
        <w:numPr>
          <w:ilvl w:val="1"/>
          <w:numId w:val="24"/>
        </w:numPr>
        <w:spacing w:after="240"/>
        <w:contextualSpacing w:val="0"/>
      </w:pPr>
      <w:r w:rsidRPr="00257F20">
        <w:t>by</w:t>
      </w:r>
      <w:r>
        <w:t xml:space="preserve"> </w:t>
      </w:r>
      <w:r w:rsidRPr="00311D8A">
        <w:rPr>
          <w:b/>
          <w:bCs/>
          <w:highlight w:val="yellow"/>
        </w:rPr>
        <w:t>the household size</w:t>
      </w:r>
      <w:r w:rsidR="00FE7506" w:rsidRPr="00311D8A">
        <w:rPr>
          <w:b/>
          <w:bCs/>
          <w:highlight w:val="yellow"/>
        </w:rPr>
        <w:t xml:space="preserve"> including the sick child</w:t>
      </w:r>
      <w:r w:rsidR="00FE7506">
        <w:t>.</w:t>
      </w:r>
    </w:p>
    <w:p w14:paraId="1C9CDC99" w14:textId="5C8C034C" w:rsidR="005C7C0B" w:rsidRPr="000E1FE5" w:rsidRDefault="00FE7506" w:rsidP="00311D8A">
      <w:pPr>
        <w:pStyle w:val="ListParagraph"/>
        <w:numPr>
          <w:ilvl w:val="2"/>
          <w:numId w:val="24"/>
        </w:numPr>
        <w:spacing w:after="240"/>
        <w:contextualSpacing w:val="0"/>
        <w:rPr>
          <w:i/>
          <w:iCs/>
          <w:u w:val="single"/>
        </w:rPr>
      </w:pPr>
      <w:r>
        <w:t xml:space="preserve"> </w:t>
      </w:r>
      <w:r w:rsidRPr="000E1FE5">
        <w:rPr>
          <w:i/>
          <w:iCs/>
          <w:u w:val="single"/>
        </w:rPr>
        <w:t>Note: The household size variable in the dataset</w:t>
      </w:r>
      <w:r w:rsidR="002A201E" w:rsidRPr="000E1FE5">
        <w:rPr>
          <w:i/>
          <w:iCs/>
          <w:u w:val="single"/>
        </w:rPr>
        <w:t xml:space="preserve"> [</w:t>
      </w:r>
      <w:proofErr w:type="spellStart"/>
      <w:r w:rsidR="002A201E" w:rsidRPr="000E1FE5">
        <w:rPr>
          <w:i/>
          <w:iCs/>
          <w:u w:val="single"/>
        </w:rPr>
        <w:t>hhsize</w:t>
      </w:r>
      <w:proofErr w:type="spellEnd"/>
      <w:r w:rsidR="002A201E" w:rsidRPr="000E1FE5">
        <w:rPr>
          <w:i/>
          <w:iCs/>
          <w:u w:val="single"/>
        </w:rPr>
        <w:t>]</w:t>
      </w:r>
      <w:r w:rsidRPr="000E1FE5">
        <w:rPr>
          <w:i/>
          <w:iCs/>
          <w:u w:val="single"/>
        </w:rPr>
        <w:t xml:space="preserve"> excludes the sick child.</w:t>
      </w:r>
      <w:r w:rsidR="008E6C07" w:rsidRPr="000E1FE5">
        <w:rPr>
          <w:i/>
          <w:iCs/>
          <w:u w:val="single"/>
        </w:rPr>
        <w:t xml:space="preserve"> </w:t>
      </w:r>
    </w:p>
    <w:p w14:paraId="4674DD42" w14:textId="72F0EFB9" w:rsidR="00AF461A" w:rsidRDefault="00AF461A" w:rsidP="009269C1">
      <w:pPr>
        <w:pStyle w:val="ListParagraph"/>
        <w:numPr>
          <w:ilvl w:val="0"/>
          <w:numId w:val="24"/>
        </w:numPr>
        <w:spacing w:after="240"/>
        <w:contextualSpacing w:val="0"/>
      </w:pPr>
      <w:r>
        <w:t xml:space="preserve">Repeat step 1 </w:t>
      </w:r>
      <w:r w:rsidR="00DD616B">
        <w:t xml:space="preserve">to create </w:t>
      </w:r>
      <w:r w:rsidR="003E7E29">
        <w:t xml:space="preserve">new variables for </w:t>
      </w:r>
      <w:r w:rsidR="003E7E29" w:rsidRPr="00E56337">
        <w:rPr>
          <w:b/>
          <w:bCs/>
          <w:highlight w:val="yellow"/>
        </w:rPr>
        <w:t>per capita monthly</w:t>
      </w:r>
      <w:r w:rsidRPr="00E56337">
        <w:rPr>
          <w:b/>
          <w:bCs/>
          <w:highlight w:val="yellow"/>
        </w:rPr>
        <w:t xml:space="preserve"> food</w:t>
      </w:r>
      <w:r w:rsidRPr="00E56337">
        <w:rPr>
          <w:b/>
          <w:bCs/>
          <w:i/>
          <w:iCs/>
          <w:highlight w:val="yellow"/>
        </w:rPr>
        <w:t xml:space="preserve"> </w:t>
      </w:r>
      <w:r w:rsidR="00DD616B" w:rsidRPr="00E56337">
        <w:rPr>
          <w:b/>
          <w:bCs/>
          <w:i/>
          <w:iCs/>
          <w:highlight w:val="yellow"/>
        </w:rPr>
        <w:t>[</w:t>
      </w:r>
      <w:proofErr w:type="spellStart"/>
      <w:r w:rsidR="00DD616B" w:rsidRPr="00E56337">
        <w:rPr>
          <w:b/>
          <w:bCs/>
          <w:i/>
          <w:iCs/>
          <w:highlight w:val="yellow"/>
        </w:rPr>
        <w:t>exp_food</w:t>
      </w:r>
      <w:r w:rsidR="003E7E29" w:rsidRPr="00E56337">
        <w:rPr>
          <w:b/>
          <w:bCs/>
          <w:i/>
          <w:iCs/>
          <w:highlight w:val="yellow"/>
        </w:rPr>
        <w:t>_pc</w:t>
      </w:r>
      <w:proofErr w:type="spellEnd"/>
      <w:r w:rsidR="003E7E29" w:rsidRPr="00E56337">
        <w:rPr>
          <w:b/>
          <w:bCs/>
          <w:i/>
          <w:iCs/>
          <w:highlight w:val="yellow"/>
        </w:rPr>
        <w:t>]</w:t>
      </w:r>
      <w:r w:rsidR="003E7E29" w:rsidRPr="003E7E29">
        <w:rPr>
          <w:i/>
          <w:iCs/>
        </w:rPr>
        <w:t xml:space="preserve"> </w:t>
      </w:r>
      <w:r w:rsidR="003E7E29">
        <w:t xml:space="preserve">and </w:t>
      </w:r>
      <w:r w:rsidR="003E7E29" w:rsidRPr="00E56337">
        <w:rPr>
          <w:b/>
          <w:bCs/>
          <w:highlight w:val="yellow"/>
        </w:rPr>
        <w:t xml:space="preserve">non-food </w:t>
      </w:r>
      <w:r w:rsidR="003E7E29" w:rsidRPr="00E56337">
        <w:rPr>
          <w:b/>
          <w:bCs/>
          <w:i/>
          <w:iCs/>
          <w:highlight w:val="yellow"/>
        </w:rPr>
        <w:t>[</w:t>
      </w:r>
      <w:proofErr w:type="spellStart"/>
      <w:r w:rsidR="003E7E29" w:rsidRPr="00E56337">
        <w:rPr>
          <w:b/>
          <w:bCs/>
          <w:i/>
          <w:iCs/>
          <w:highlight w:val="yellow"/>
        </w:rPr>
        <w:t>exp_monthly_nf_pc</w:t>
      </w:r>
      <w:proofErr w:type="spellEnd"/>
      <w:r w:rsidR="003E7E29" w:rsidRPr="00E56337">
        <w:rPr>
          <w:b/>
          <w:bCs/>
          <w:i/>
          <w:iCs/>
          <w:highlight w:val="yellow"/>
        </w:rPr>
        <w:t>]</w:t>
      </w:r>
      <w:r w:rsidR="003E7E29" w:rsidRPr="003E7E29">
        <w:rPr>
          <w:i/>
          <w:iCs/>
        </w:rPr>
        <w:t xml:space="preserve"> </w:t>
      </w:r>
      <w:r w:rsidR="003E7E29">
        <w:t xml:space="preserve">expenses. </w:t>
      </w:r>
    </w:p>
    <w:p w14:paraId="20298106" w14:textId="07C1F681" w:rsidR="003E7E29" w:rsidRDefault="004200D6" w:rsidP="009269C1">
      <w:pPr>
        <w:pStyle w:val="ListParagraph"/>
        <w:numPr>
          <w:ilvl w:val="0"/>
          <w:numId w:val="24"/>
        </w:numPr>
        <w:spacing w:after="240"/>
        <w:contextualSpacing w:val="0"/>
      </w:pPr>
      <w:r w:rsidRPr="00E56337">
        <w:rPr>
          <w:b/>
          <w:bCs/>
          <w:highlight w:val="yellow"/>
        </w:rPr>
        <w:t>Calculate the</w:t>
      </w:r>
      <w:r w:rsidR="00333302" w:rsidRPr="00E56337">
        <w:rPr>
          <w:b/>
          <w:bCs/>
          <w:highlight w:val="yellow"/>
        </w:rPr>
        <w:t xml:space="preserve"> </w:t>
      </w:r>
      <w:r w:rsidR="00333302" w:rsidRPr="00E56337">
        <w:rPr>
          <w:b/>
          <w:bCs/>
          <w:highlight w:val="yellow"/>
          <w:u w:val="single"/>
        </w:rPr>
        <w:t>overall</w:t>
      </w:r>
      <w:r w:rsidRPr="00E56337">
        <w:rPr>
          <w:b/>
          <w:bCs/>
          <w:highlight w:val="yellow"/>
          <w:u w:val="single"/>
        </w:rPr>
        <w:t xml:space="preserve"> average</w:t>
      </w:r>
      <w:r w:rsidRPr="00E56337">
        <w:rPr>
          <w:b/>
          <w:bCs/>
          <w:highlight w:val="yellow"/>
        </w:rPr>
        <w:t xml:space="preserve"> </w:t>
      </w:r>
      <w:r w:rsidR="00E5577C" w:rsidRPr="00E56337">
        <w:rPr>
          <w:b/>
          <w:bCs/>
          <w:highlight w:val="yellow"/>
        </w:rPr>
        <w:t xml:space="preserve">household </w:t>
      </w:r>
      <w:r w:rsidR="007B7151" w:rsidRPr="00E56337">
        <w:rPr>
          <w:b/>
          <w:bCs/>
          <w:highlight w:val="yellow"/>
        </w:rPr>
        <w:t xml:space="preserve">consumption </w:t>
      </w:r>
      <w:r w:rsidR="00E5577C" w:rsidRPr="00E56337">
        <w:rPr>
          <w:b/>
          <w:bCs/>
          <w:highlight w:val="yellow"/>
        </w:rPr>
        <w:t>and per capita consumption for each variable</w:t>
      </w:r>
      <w:r w:rsidR="007B7151">
        <w:t>.</w:t>
      </w:r>
      <w:r w:rsidR="00B056A1">
        <w:t xml:space="preserve"> </w:t>
      </w:r>
    </w:p>
    <w:p w14:paraId="1C535822" w14:textId="77777777" w:rsidR="00D438CD" w:rsidRDefault="007B7151" w:rsidP="009269C1">
      <w:pPr>
        <w:pStyle w:val="ListParagraph"/>
        <w:numPr>
          <w:ilvl w:val="0"/>
          <w:numId w:val="24"/>
        </w:numPr>
        <w:spacing w:after="240"/>
        <w:contextualSpacing w:val="0"/>
      </w:pPr>
      <w:r w:rsidRPr="00E56337">
        <w:rPr>
          <w:b/>
          <w:bCs/>
          <w:highlight w:val="yellow"/>
        </w:rPr>
        <w:t xml:space="preserve">Calculate the </w:t>
      </w:r>
      <w:r w:rsidRPr="00E56337">
        <w:rPr>
          <w:b/>
          <w:bCs/>
          <w:highlight w:val="yellow"/>
          <w:u w:val="single"/>
        </w:rPr>
        <w:t xml:space="preserve">percentage of the </w:t>
      </w:r>
      <w:r w:rsidR="000653CB" w:rsidRPr="00E56337">
        <w:rPr>
          <w:b/>
          <w:bCs/>
          <w:highlight w:val="yellow"/>
          <w:u w:val="single"/>
        </w:rPr>
        <w:t>total</w:t>
      </w:r>
      <w:r w:rsidR="000653CB" w:rsidRPr="00E56337">
        <w:rPr>
          <w:b/>
          <w:bCs/>
          <w:highlight w:val="yellow"/>
        </w:rPr>
        <w:t xml:space="preserve"> household consumption that is for food and for non-food expens</w:t>
      </w:r>
      <w:r w:rsidR="00E51023" w:rsidRPr="00E56337">
        <w:rPr>
          <w:b/>
          <w:bCs/>
          <w:highlight w:val="yellow"/>
        </w:rPr>
        <w:t>es in the table</w:t>
      </w:r>
      <w:r w:rsidR="00E51023">
        <w:t>.</w:t>
      </w:r>
    </w:p>
    <w:p w14:paraId="7E62D2DF" w14:textId="6EC51557" w:rsidR="008F45DD" w:rsidRPr="00E56337" w:rsidRDefault="008E6C07" w:rsidP="009269C1">
      <w:pPr>
        <w:pStyle w:val="ListParagraph"/>
        <w:numPr>
          <w:ilvl w:val="0"/>
          <w:numId w:val="24"/>
        </w:numPr>
        <w:spacing w:after="240"/>
        <w:contextualSpacing w:val="0"/>
        <w:rPr>
          <w:b/>
          <w:bCs/>
          <w:i/>
          <w:iCs/>
          <w:highlight w:val="yellow"/>
        </w:rPr>
      </w:pPr>
      <w:r>
        <w:t>Complete Table 1 describing the household and per capita consumption for the study sample before the pneumonia illness.</w:t>
      </w:r>
      <w:r w:rsidR="00D438CD">
        <w:t xml:space="preserve"> </w:t>
      </w:r>
      <w:r w:rsidRPr="00E56337">
        <w:rPr>
          <w:b/>
          <w:bCs/>
          <w:highlight w:val="yellow"/>
        </w:rPr>
        <w:t>Report the average amount and in parentheses add the % of total consumption for food and non-food consumption.</w:t>
      </w:r>
    </w:p>
    <w:p w14:paraId="660B317D" w14:textId="60724535" w:rsidR="00DE25D2" w:rsidRPr="00DE25D2" w:rsidRDefault="00DE25D2" w:rsidP="00A261CD">
      <w:pPr>
        <w:rPr>
          <w:b/>
          <w:bCs/>
        </w:rPr>
      </w:pPr>
      <w:r w:rsidRPr="00DE25D2">
        <w:rPr>
          <w:b/>
          <w:bCs/>
        </w:rPr>
        <w:t>Table 1.</w:t>
      </w:r>
      <w:r w:rsidRPr="00DE25D2">
        <w:t xml:space="preserve"> </w:t>
      </w:r>
      <w:r w:rsidR="00AF20A1" w:rsidRPr="00DE25D2">
        <w:rPr>
          <w:b/>
          <w:bCs/>
        </w:rPr>
        <w:t xml:space="preserve">Average </w:t>
      </w:r>
      <w:r w:rsidR="00AF20A1">
        <w:rPr>
          <w:b/>
          <w:bCs/>
        </w:rPr>
        <w:t>monthly</w:t>
      </w:r>
      <w:r w:rsidR="00AF20A1" w:rsidRPr="00DE25D2">
        <w:rPr>
          <w:b/>
          <w:bCs/>
        </w:rPr>
        <w:t xml:space="preserve"> </w:t>
      </w:r>
      <w:r w:rsidR="00AF20A1">
        <w:rPr>
          <w:b/>
          <w:bCs/>
        </w:rPr>
        <w:t>h</w:t>
      </w:r>
      <w:r w:rsidR="00AF20A1" w:rsidRPr="00DE25D2">
        <w:rPr>
          <w:b/>
          <w:bCs/>
        </w:rPr>
        <w:t xml:space="preserve">ousehold </w:t>
      </w:r>
      <w:r w:rsidR="00AF20A1">
        <w:rPr>
          <w:b/>
          <w:bCs/>
        </w:rPr>
        <w:t>c</w:t>
      </w:r>
      <w:r w:rsidR="00AF20A1" w:rsidRPr="00DE25D2">
        <w:rPr>
          <w:b/>
          <w:bCs/>
        </w:rPr>
        <w:t>onsumption</w:t>
      </w:r>
      <w:r w:rsidR="00AF20A1">
        <w:rPr>
          <w:b/>
          <w:bCs/>
        </w:rPr>
        <w:t xml:space="preserve"> of the sample before the pneumonia illness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36"/>
        <w:gridCol w:w="2942"/>
        <w:gridCol w:w="3292"/>
      </w:tblGrid>
      <w:tr w:rsidR="00AF20A1" w14:paraId="30417CCC" w14:textId="77777777" w:rsidTr="00AF20A1">
        <w:trPr>
          <w:trHeight w:val="296"/>
        </w:trPr>
        <w:tc>
          <w:tcPr>
            <w:tcW w:w="2936" w:type="dxa"/>
          </w:tcPr>
          <w:p w14:paraId="211C3077" w14:textId="6EC770F0" w:rsidR="00AF20A1" w:rsidRDefault="00AF20A1"/>
        </w:tc>
        <w:tc>
          <w:tcPr>
            <w:tcW w:w="2942" w:type="dxa"/>
            <w:vAlign w:val="center"/>
          </w:tcPr>
          <w:p w14:paraId="41068318" w14:textId="77777777" w:rsidR="00AF20A1" w:rsidRDefault="00AF20A1" w:rsidP="00AF20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Household Consumption</w:t>
            </w:r>
          </w:p>
          <w:p w14:paraId="517C1567" w14:textId="31C88167" w:rsidR="008E6C07" w:rsidRPr="008E6C07" w:rsidRDefault="008E6C07" w:rsidP="00AF20A1">
            <w:pPr>
              <w:jc w:val="center"/>
            </w:pPr>
            <w:r>
              <w:t>Average</w:t>
            </w:r>
            <w:r w:rsidRPr="008E6C07">
              <w:t xml:space="preserve"> (% of total)</w:t>
            </w:r>
          </w:p>
        </w:tc>
        <w:tc>
          <w:tcPr>
            <w:tcW w:w="3292" w:type="dxa"/>
            <w:vAlign w:val="center"/>
          </w:tcPr>
          <w:p w14:paraId="1A024751" w14:textId="77777777" w:rsidR="00AF20A1" w:rsidRDefault="00AF20A1" w:rsidP="00AF20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 Capita Consumption</w:t>
            </w:r>
          </w:p>
          <w:p w14:paraId="204DF7E5" w14:textId="6476AC3D" w:rsidR="008E6C07" w:rsidRPr="00DE25D2" w:rsidRDefault="008E6C07" w:rsidP="00AF20A1">
            <w:pPr>
              <w:jc w:val="center"/>
              <w:rPr>
                <w:b/>
                <w:bCs/>
              </w:rPr>
            </w:pPr>
            <w:r>
              <w:t>Average</w:t>
            </w:r>
            <w:r w:rsidRPr="008E6C07">
              <w:t xml:space="preserve"> (% of total)</w:t>
            </w:r>
          </w:p>
        </w:tc>
      </w:tr>
      <w:tr w:rsidR="005E0FA3" w14:paraId="1BC3B2E7" w14:textId="77777777" w:rsidTr="0091309F">
        <w:trPr>
          <w:trHeight w:val="422"/>
        </w:trPr>
        <w:tc>
          <w:tcPr>
            <w:tcW w:w="2936" w:type="dxa"/>
            <w:vAlign w:val="center"/>
          </w:tcPr>
          <w:p w14:paraId="5B5D63CB" w14:textId="74CE029E" w:rsidR="005E0FA3" w:rsidRPr="00AF20A1" w:rsidRDefault="005E0FA3" w:rsidP="005E0FA3">
            <w:pPr>
              <w:rPr>
                <w:i/>
                <w:iCs/>
              </w:rPr>
            </w:pPr>
            <w:r w:rsidRPr="00AF20A1">
              <w:rPr>
                <w:i/>
                <w:iCs/>
              </w:rPr>
              <w:t>Food Consumption</w:t>
            </w:r>
          </w:p>
        </w:tc>
        <w:tc>
          <w:tcPr>
            <w:tcW w:w="2942" w:type="dxa"/>
            <w:vAlign w:val="bottom"/>
          </w:tcPr>
          <w:p w14:paraId="28CA39BD" w14:textId="100FB138" w:rsidR="005E0FA3" w:rsidRPr="00F87615" w:rsidRDefault="005E0FA3" w:rsidP="00F87615">
            <w:pPr>
              <w:jc w:val="center"/>
              <w:rPr>
                <w:rFonts w:cstheme="minorHAnsi"/>
              </w:rPr>
            </w:pPr>
          </w:p>
        </w:tc>
        <w:tc>
          <w:tcPr>
            <w:tcW w:w="3292" w:type="dxa"/>
            <w:vAlign w:val="bottom"/>
          </w:tcPr>
          <w:p w14:paraId="7115DD13" w14:textId="69201D44" w:rsidR="005E0FA3" w:rsidRPr="00F87615" w:rsidRDefault="005E0FA3" w:rsidP="00F87615">
            <w:pPr>
              <w:jc w:val="center"/>
              <w:rPr>
                <w:rFonts w:cstheme="minorHAnsi"/>
              </w:rPr>
            </w:pPr>
          </w:p>
        </w:tc>
      </w:tr>
      <w:tr w:rsidR="005E0FA3" w14:paraId="23BC6CB8" w14:textId="77777777" w:rsidTr="0091309F">
        <w:trPr>
          <w:trHeight w:val="440"/>
        </w:trPr>
        <w:tc>
          <w:tcPr>
            <w:tcW w:w="2936" w:type="dxa"/>
            <w:vAlign w:val="center"/>
          </w:tcPr>
          <w:p w14:paraId="3DB30715" w14:textId="4E490A19" w:rsidR="005E0FA3" w:rsidRPr="00AF20A1" w:rsidRDefault="005E0FA3" w:rsidP="005E0FA3">
            <w:pPr>
              <w:rPr>
                <w:i/>
                <w:iCs/>
              </w:rPr>
            </w:pPr>
            <w:r w:rsidRPr="00AF20A1">
              <w:rPr>
                <w:i/>
                <w:iCs/>
              </w:rPr>
              <w:t>Non-food Consumption</w:t>
            </w:r>
          </w:p>
        </w:tc>
        <w:tc>
          <w:tcPr>
            <w:tcW w:w="2942" w:type="dxa"/>
            <w:vAlign w:val="bottom"/>
          </w:tcPr>
          <w:p w14:paraId="18238F31" w14:textId="529DD0B6" w:rsidR="005E0FA3" w:rsidRPr="00F87615" w:rsidRDefault="005E0FA3" w:rsidP="00F87615">
            <w:pPr>
              <w:jc w:val="center"/>
              <w:rPr>
                <w:rFonts w:cstheme="minorHAnsi"/>
              </w:rPr>
            </w:pPr>
          </w:p>
        </w:tc>
        <w:tc>
          <w:tcPr>
            <w:tcW w:w="3292" w:type="dxa"/>
            <w:vAlign w:val="bottom"/>
          </w:tcPr>
          <w:p w14:paraId="2739071F" w14:textId="450E59F4" w:rsidR="005E0FA3" w:rsidRPr="00F87615" w:rsidRDefault="005E0FA3" w:rsidP="00F87615">
            <w:pPr>
              <w:jc w:val="center"/>
              <w:rPr>
                <w:rFonts w:cstheme="minorHAnsi"/>
              </w:rPr>
            </w:pPr>
          </w:p>
        </w:tc>
      </w:tr>
      <w:tr w:rsidR="005E0FA3" w14:paraId="43CEA728" w14:textId="77777777" w:rsidTr="0091309F">
        <w:trPr>
          <w:trHeight w:val="377"/>
        </w:trPr>
        <w:tc>
          <w:tcPr>
            <w:tcW w:w="2936" w:type="dxa"/>
            <w:vAlign w:val="center"/>
          </w:tcPr>
          <w:p w14:paraId="0EA3A2EB" w14:textId="42EBE32E" w:rsidR="005E0FA3" w:rsidRPr="00AF20A1" w:rsidRDefault="005E0FA3" w:rsidP="005E0FA3">
            <w:pPr>
              <w:rPr>
                <w:i/>
                <w:iCs/>
              </w:rPr>
            </w:pPr>
            <w:r w:rsidRPr="00AF20A1">
              <w:rPr>
                <w:i/>
                <w:iCs/>
              </w:rPr>
              <w:t>Total Consumption</w:t>
            </w:r>
          </w:p>
        </w:tc>
        <w:tc>
          <w:tcPr>
            <w:tcW w:w="2942" w:type="dxa"/>
            <w:vAlign w:val="bottom"/>
          </w:tcPr>
          <w:p w14:paraId="36ADBD34" w14:textId="0115D64E" w:rsidR="005E0FA3" w:rsidRPr="00F87615" w:rsidRDefault="005E0FA3" w:rsidP="00F87615">
            <w:pPr>
              <w:jc w:val="center"/>
              <w:rPr>
                <w:rFonts w:cstheme="minorHAnsi"/>
              </w:rPr>
            </w:pPr>
          </w:p>
        </w:tc>
        <w:tc>
          <w:tcPr>
            <w:tcW w:w="3292" w:type="dxa"/>
            <w:vAlign w:val="bottom"/>
          </w:tcPr>
          <w:p w14:paraId="424057B2" w14:textId="0B5CC59D" w:rsidR="005E0FA3" w:rsidRPr="00F87615" w:rsidRDefault="005E0FA3" w:rsidP="00F87615">
            <w:pPr>
              <w:jc w:val="center"/>
              <w:rPr>
                <w:rFonts w:cstheme="minorHAnsi"/>
              </w:rPr>
            </w:pPr>
          </w:p>
        </w:tc>
      </w:tr>
    </w:tbl>
    <w:p w14:paraId="11E7ABFB" w14:textId="77777777" w:rsidR="00AF20A1" w:rsidRDefault="00AF20A1" w:rsidP="008E6C07">
      <w:pPr>
        <w:spacing w:after="0"/>
      </w:pPr>
    </w:p>
    <w:p w14:paraId="4520C4CC" w14:textId="77777777" w:rsidR="00E56337" w:rsidRDefault="00AF20A1" w:rsidP="00DE25D2">
      <w:r>
        <w:t>Using the pre-calculated wealth quintiles</w:t>
      </w:r>
      <w:r w:rsidR="00013D8E" w:rsidRPr="001E4D7F">
        <w:rPr>
          <w:i/>
          <w:iCs/>
        </w:rPr>
        <w:t xml:space="preserve"> </w:t>
      </w:r>
      <w:r w:rsidR="001E4D7F" w:rsidRPr="001E4D7F">
        <w:rPr>
          <w:i/>
          <w:iCs/>
        </w:rPr>
        <w:t>[</w:t>
      </w:r>
      <w:proofErr w:type="spellStart"/>
      <w:r w:rsidR="00013D8E" w:rsidRPr="001E4D7F">
        <w:rPr>
          <w:i/>
          <w:iCs/>
        </w:rPr>
        <w:t>quintile_asset</w:t>
      </w:r>
      <w:proofErr w:type="spellEnd"/>
      <w:r w:rsidR="001E4D7F" w:rsidRPr="001E4D7F">
        <w:rPr>
          <w:i/>
          <w:iCs/>
        </w:rPr>
        <w:t>]</w:t>
      </w:r>
      <w:r w:rsidRPr="001E4D7F">
        <w:rPr>
          <w:i/>
          <w:iCs/>
        </w:rPr>
        <w:t xml:space="preserve"> </w:t>
      </w:r>
      <w:r w:rsidR="008E6C07">
        <w:t>that</w:t>
      </w:r>
      <w:r>
        <w:t xml:space="preserve"> follow the national distribution, we can look at the distribution in </w:t>
      </w:r>
      <w:r w:rsidR="002E1683">
        <w:t>per capita</w:t>
      </w:r>
      <w:r>
        <w:t xml:space="preserve"> consumption by wealth quintile. </w:t>
      </w:r>
    </w:p>
    <w:p w14:paraId="5C31EC7D" w14:textId="65F6B8EA" w:rsidR="00AF20A1" w:rsidRDefault="00AF20A1" w:rsidP="00DE25D2">
      <w:r>
        <w:t>Complete the</w:t>
      </w:r>
      <w:r w:rsidR="008E6C07">
        <w:t xml:space="preserve"> table below </w:t>
      </w:r>
      <w:r w:rsidR="001E4D7F">
        <w:t xml:space="preserve">by calculating </w:t>
      </w:r>
      <w:r w:rsidR="008E6C07">
        <w:t xml:space="preserve">the average </w:t>
      </w:r>
      <w:r w:rsidR="008E6C07" w:rsidRPr="001E4D7F">
        <w:rPr>
          <w:b/>
          <w:bCs/>
        </w:rPr>
        <w:t>monthly</w:t>
      </w:r>
      <w:r w:rsidR="008E6C07" w:rsidRPr="001E4D7F">
        <w:rPr>
          <w:b/>
          <w:bCs/>
          <w:u w:val="single"/>
        </w:rPr>
        <w:t xml:space="preserve"> </w:t>
      </w:r>
      <w:r w:rsidR="002E1683" w:rsidRPr="001E4D7F">
        <w:rPr>
          <w:b/>
          <w:bCs/>
        </w:rPr>
        <w:t>per capita</w:t>
      </w:r>
      <w:r w:rsidR="008E6C07" w:rsidRPr="001E4D7F">
        <w:rPr>
          <w:b/>
          <w:bCs/>
        </w:rPr>
        <w:t xml:space="preserve"> consumption</w:t>
      </w:r>
      <w:r w:rsidR="008E6C07" w:rsidRPr="001E4D7F">
        <w:t xml:space="preserve"> </w:t>
      </w:r>
      <w:r w:rsidR="008E6C07">
        <w:t>by wealth quintile.</w:t>
      </w:r>
    </w:p>
    <w:p w14:paraId="030C501B" w14:textId="77777777" w:rsidR="009269C1" w:rsidRDefault="009269C1" w:rsidP="00DE25D2">
      <w:pPr>
        <w:rPr>
          <w:b/>
          <w:bCs/>
        </w:rPr>
      </w:pPr>
    </w:p>
    <w:p w14:paraId="2795E965" w14:textId="0A69DEDF" w:rsidR="00DE25D2" w:rsidRPr="00DE25D2" w:rsidRDefault="00DE25D2" w:rsidP="00DE25D2">
      <w:pPr>
        <w:rPr>
          <w:b/>
          <w:bCs/>
        </w:rPr>
      </w:pPr>
      <w:r w:rsidRPr="00DE25D2">
        <w:rPr>
          <w:b/>
          <w:bCs/>
        </w:rPr>
        <w:t xml:space="preserve">Table </w:t>
      </w:r>
      <w:r>
        <w:rPr>
          <w:b/>
          <w:bCs/>
        </w:rPr>
        <w:t>2</w:t>
      </w:r>
      <w:r w:rsidRPr="00DE25D2">
        <w:rPr>
          <w:b/>
          <w:bCs/>
        </w:rPr>
        <w:t>.</w:t>
      </w:r>
      <w:r w:rsidRPr="00DE25D2">
        <w:t xml:space="preserve"> </w:t>
      </w:r>
      <w:r w:rsidRPr="00E56337">
        <w:rPr>
          <w:b/>
          <w:bCs/>
          <w:highlight w:val="yellow"/>
        </w:rPr>
        <w:t xml:space="preserve">Average </w:t>
      </w:r>
      <w:r w:rsidR="00AF20A1" w:rsidRPr="00E56337">
        <w:rPr>
          <w:b/>
          <w:bCs/>
          <w:highlight w:val="yellow"/>
        </w:rPr>
        <w:t>monthly</w:t>
      </w:r>
      <w:r w:rsidR="002E1683" w:rsidRPr="00E56337">
        <w:rPr>
          <w:b/>
          <w:bCs/>
          <w:highlight w:val="yellow"/>
          <w:u w:val="single"/>
        </w:rPr>
        <w:t xml:space="preserve"> per capita</w:t>
      </w:r>
      <w:r w:rsidRPr="00E56337">
        <w:rPr>
          <w:b/>
          <w:bCs/>
          <w:highlight w:val="yellow"/>
          <w:u w:val="single"/>
        </w:rPr>
        <w:t xml:space="preserve"> </w:t>
      </w:r>
      <w:r w:rsidR="00AF20A1" w:rsidRPr="00E56337">
        <w:rPr>
          <w:b/>
          <w:bCs/>
          <w:highlight w:val="yellow"/>
          <w:u w:val="single"/>
        </w:rPr>
        <w:t>c</w:t>
      </w:r>
      <w:r w:rsidRPr="00E56337">
        <w:rPr>
          <w:b/>
          <w:bCs/>
          <w:highlight w:val="yellow"/>
          <w:u w:val="single"/>
        </w:rPr>
        <w:t xml:space="preserve">onsumption </w:t>
      </w:r>
      <w:r w:rsidR="00AF20A1" w:rsidRPr="00E56337">
        <w:rPr>
          <w:b/>
          <w:bCs/>
          <w:highlight w:val="yellow"/>
        </w:rPr>
        <w:t>by wealth quintile</w:t>
      </w:r>
    </w:p>
    <w:tbl>
      <w:tblPr>
        <w:tblStyle w:val="TableGrid"/>
        <w:tblW w:w="9391" w:type="dxa"/>
        <w:tblLook w:val="04A0" w:firstRow="1" w:lastRow="0" w:firstColumn="1" w:lastColumn="0" w:noHBand="0" w:noVBand="1"/>
      </w:tblPr>
      <w:tblGrid>
        <w:gridCol w:w="2255"/>
        <w:gridCol w:w="2260"/>
        <w:gridCol w:w="2528"/>
        <w:gridCol w:w="2348"/>
      </w:tblGrid>
      <w:tr w:rsidR="00DE25D2" w14:paraId="301C135A" w14:textId="77777777" w:rsidTr="00013D8E">
        <w:trPr>
          <w:trHeight w:val="407"/>
        </w:trPr>
        <w:tc>
          <w:tcPr>
            <w:tcW w:w="2255" w:type="dxa"/>
          </w:tcPr>
          <w:p w14:paraId="3D27A008" w14:textId="09D05F2E" w:rsidR="00DE25D2" w:rsidRPr="008E6C07" w:rsidRDefault="008E6C07" w:rsidP="004D4A2E">
            <w:pPr>
              <w:rPr>
                <w:b/>
                <w:bCs/>
              </w:rPr>
            </w:pPr>
            <w:r w:rsidRPr="008E6C07">
              <w:rPr>
                <w:b/>
                <w:bCs/>
              </w:rPr>
              <w:t>Wealth Quintile</w:t>
            </w:r>
          </w:p>
        </w:tc>
        <w:tc>
          <w:tcPr>
            <w:tcW w:w="2260" w:type="dxa"/>
          </w:tcPr>
          <w:p w14:paraId="343332AA" w14:textId="77777777" w:rsidR="00DE25D2" w:rsidRPr="00DE25D2" w:rsidRDefault="00DE25D2" w:rsidP="004D4A2E">
            <w:pPr>
              <w:rPr>
                <w:b/>
                <w:bCs/>
              </w:rPr>
            </w:pPr>
            <w:r w:rsidRPr="00DE25D2">
              <w:rPr>
                <w:b/>
                <w:bCs/>
              </w:rPr>
              <w:t>Food Consumption</w:t>
            </w:r>
          </w:p>
        </w:tc>
        <w:tc>
          <w:tcPr>
            <w:tcW w:w="2528" w:type="dxa"/>
          </w:tcPr>
          <w:p w14:paraId="2B2B82D8" w14:textId="77777777" w:rsidR="00DE25D2" w:rsidRPr="00DE25D2" w:rsidRDefault="00DE25D2" w:rsidP="004D4A2E">
            <w:pPr>
              <w:rPr>
                <w:b/>
                <w:bCs/>
              </w:rPr>
            </w:pPr>
            <w:r w:rsidRPr="00DE25D2">
              <w:rPr>
                <w:b/>
                <w:bCs/>
              </w:rPr>
              <w:t>Non-Food Consumption</w:t>
            </w:r>
          </w:p>
        </w:tc>
        <w:tc>
          <w:tcPr>
            <w:tcW w:w="2348" w:type="dxa"/>
          </w:tcPr>
          <w:p w14:paraId="3F475F34" w14:textId="77777777" w:rsidR="00DE25D2" w:rsidRPr="00DE25D2" w:rsidRDefault="00DE25D2" w:rsidP="004D4A2E">
            <w:pPr>
              <w:rPr>
                <w:b/>
                <w:bCs/>
              </w:rPr>
            </w:pPr>
            <w:r w:rsidRPr="00DE25D2">
              <w:rPr>
                <w:b/>
                <w:bCs/>
              </w:rPr>
              <w:t>Total Consumption</w:t>
            </w:r>
          </w:p>
        </w:tc>
      </w:tr>
      <w:tr w:rsidR="00D4328D" w14:paraId="240CFA93" w14:textId="77777777" w:rsidTr="00013D8E">
        <w:trPr>
          <w:trHeight w:val="389"/>
        </w:trPr>
        <w:tc>
          <w:tcPr>
            <w:tcW w:w="2255" w:type="dxa"/>
          </w:tcPr>
          <w:p w14:paraId="401F25C8" w14:textId="77777777" w:rsidR="00D4328D" w:rsidRPr="00013D8E" w:rsidRDefault="00D4328D" w:rsidP="00D4328D">
            <w:pPr>
              <w:rPr>
                <w:i/>
                <w:iCs/>
              </w:rPr>
            </w:pPr>
            <w:r w:rsidRPr="00013D8E">
              <w:rPr>
                <w:i/>
                <w:iCs/>
              </w:rPr>
              <w:t>Quintile 1 (Poorest)</w:t>
            </w:r>
          </w:p>
        </w:tc>
        <w:tc>
          <w:tcPr>
            <w:tcW w:w="2260" w:type="dxa"/>
          </w:tcPr>
          <w:p w14:paraId="05F94B71" w14:textId="1E7EB5D3" w:rsidR="00D4328D" w:rsidRDefault="00D4328D" w:rsidP="00F87615">
            <w:pPr>
              <w:jc w:val="center"/>
            </w:pPr>
          </w:p>
        </w:tc>
        <w:tc>
          <w:tcPr>
            <w:tcW w:w="2528" w:type="dxa"/>
          </w:tcPr>
          <w:p w14:paraId="47CFE31A" w14:textId="34899DFD" w:rsidR="00D4328D" w:rsidRDefault="00D4328D" w:rsidP="00F87615">
            <w:pPr>
              <w:jc w:val="center"/>
            </w:pPr>
          </w:p>
        </w:tc>
        <w:tc>
          <w:tcPr>
            <w:tcW w:w="2348" w:type="dxa"/>
          </w:tcPr>
          <w:p w14:paraId="0D482701" w14:textId="3DCB1FA4" w:rsidR="00D4328D" w:rsidRDefault="00D4328D" w:rsidP="00F87615">
            <w:pPr>
              <w:jc w:val="center"/>
            </w:pPr>
          </w:p>
        </w:tc>
      </w:tr>
      <w:tr w:rsidR="00D4328D" w14:paraId="6F5F85DD" w14:textId="77777777" w:rsidTr="00013D8E">
        <w:trPr>
          <w:trHeight w:val="407"/>
        </w:trPr>
        <w:tc>
          <w:tcPr>
            <w:tcW w:w="2255" w:type="dxa"/>
          </w:tcPr>
          <w:p w14:paraId="20F5AF7F" w14:textId="77777777" w:rsidR="00D4328D" w:rsidRPr="00013D8E" w:rsidRDefault="00D4328D" w:rsidP="00D4328D">
            <w:pPr>
              <w:rPr>
                <w:i/>
                <w:iCs/>
              </w:rPr>
            </w:pPr>
            <w:r w:rsidRPr="00013D8E">
              <w:rPr>
                <w:i/>
                <w:iCs/>
              </w:rPr>
              <w:t>Quintile 2</w:t>
            </w:r>
          </w:p>
        </w:tc>
        <w:tc>
          <w:tcPr>
            <w:tcW w:w="2260" w:type="dxa"/>
          </w:tcPr>
          <w:p w14:paraId="0C5A69AA" w14:textId="4FA55D61" w:rsidR="00D4328D" w:rsidRDefault="00D4328D" w:rsidP="00F87615">
            <w:pPr>
              <w:jc w:val="center"/>
            </w:pPr>
          </w:p>
        </w:tc>
        <w:tc>
          <w:tcPr>
            <w:tcW w:w="2528" w:type="dxa"/>
          </w:tcPr>
          <w:p w14:paraId="03946006" w14:textId="17A27D15" w:rsidR="00D4328D" w:rsidRDefault="00D4328D" w:rsidP="00F87615">
            <w:pPr>
              <w:jc w:val="center"/>
            </w:pPr>
          </w:p>
        </w:tc>
        <w:tc>
          <w:tcPr>
            <w:tcW w:w="2348" w:type="dxa"/>
          </w:tcPr>
          <w:p w14:paraId="6E3481AC" w14:textId="7E121AFE" w:rsidR="00D4328D" w:rsidRDefault="00D4328D" w:rsidP="00F87615">
            <w:pPr>
              <w:jc w:val="center"/>
            </w:pPr>
          </w:p>
        </w:tc>
      </w:tr>
      <w:tr w:rsidR="00D4328D" w14:paraId="21ACF8C1" w14:textId="77777777" w:rsidTr="00013D8E">
        <w:trPr>
          <w:trHeight w:val="407"/>
        </w:trPr>
        <w:tc>
          <w:tcPr>
            <w:tcW w:w="2255" w:type="dxa"/>
          </w:tcPr>
          <w:p w14:paraId="3E9F5C28" w14:textId="77777777" w:rsidR="00D4328D" w:rsidRPr="00013D8E" w:rsidRDefault="00D4328D" w:rsidP="00D4328D">
            <w:pPr>
              <w:rPr>
                <w:i/>
                <w:iCs/>
              </w:rPr>
            </w:pPr>
            <w:r w:rsidRPr="00013D8E">
              <w:rPr>
                <w:i/>
                <w:iCs/>
              </w:rPr>
              <w:t>Quintile 3</w:t>
            </w:r>
          </w:p>
        </w:tc>
        <w:tc>
          <w:tcPr>
            <w:tcW w:w="2260" w:type="dxa"/>
          </w:tcPr>
          <w:p w14:paraId="029F4187" w14:textId="70CFA7EF" w:rsidR="00D4328D" w:rsidRDefault="00D4328D" w:rsidP="00F87615">
            <w:pPr>
              <w:jc w:val="center"/>
            </w:pPr>
          </w:p>
        </w:tc>
        <w:tc>
          <w:tcPr>
            <w:tcW w:w="2528" w:type="dxa"/>
          </w:tcPr>
          <w:p w14:paraId="32A18719" w14:textId="05A6F347" w:rsidR="00D4328D" w:rsidRDefault="00D4328D" w:rsidP="00F87615">
            <w:pPr>
              <w:jc w:val="center"/>
            </w:pPr>
          </w:p>
        </w:tc>
        <w:tc>
          <w:tcPr>
            <w:tcW w:w="2348" w:type="dxa"/>
          </w:tcPr>
          <w:p w14:paraId="79C8A69E" w14:textId="15FC2869" w:rsidR="00D4328D" w:rsidRDefault="00D4328D" w:rsidP="00F87615">
            <w:pPr>
              <w:jc w:val="center"/>
            </w:pPr>
          </w:p>
        </w:tc>
      </w:tr>
      <w:tr w:rsidR="00D4328D" w14:paraId="7764E37F" w14:textId="77777777" w:rsidTr="00013D8E">
        <w:trPr>
          <w:trHeight w:val="407"/>
        </w:trPr>
        <w:tc>
          <w:tcPr>
            <w:tcW w:w="2255" w:type="dxa"/>
          </w:tcPr>
          <w:p w14:paraId="03CFD99C" w14:textId="77777777" w:rsidR="00D4328D" w:rsidRPr="00013D8E" w:rsidRDefault="00D4328D" w:rsidP="00D4328D">
            <w:pPr>
              <w:rPr>
                <w:i/>
                <w:iCs/>
              </w:rPr>
            </w:pPr>
            <w:r w:rsidRPr="00013D8E">
              <w:rPr>
                <w:i/>
                <w:iCs/>
              </w:rPr>
              <w:t>Quintile 4</w:t>
            </w:r>
          </w:p>
        </w:tc>
        <w:tc>
          <w:tcPr>
            <w:tcW w:w="2260" w:type="dxa"/>
          </w:tcPr>
          <w:p w14:paraId="57DBF2D0" w14:textId="163784FA" w:rsidR="00D4328D" w:rsidRDefault="00D4328D" w:rsidP="00F87615">
            <w:pPr>
              <w:jc w:val="center"/>
            </w:pPr>
          </w:p>
        </w:tc>
        <w:tc>
          <w:tcPr>
            <w:tcW w:w="2528" w:type="dxa"/>
          </w:tcPr>
          <w:p w14:paraId="2BFEF7CC" w14:textId="30A71E05" w:rsidR="00D4328D" w:rsidRDefault="00D4328D" w:rsidP="00F87615">
            <w:pPr>
              <w:jc w:val="center"/>
            </w:pPr>
          </w:p>
        </w:tc>
        <w:tc>
          <w:tcPr>
            <w:tcW w:w="2348" w:type="dxa"/>
          </w:tcPr>
          <w:p w14:paraId="6F75059A" w14:textId="696A5E0E" w:rsidR="00D4328D" w:rsidRDefault="00D4328D" w:rsidP="00F87615">
            <w:pPr>
              <w:jc w:val="center"/>
            </w:pPr>
          </w:p>
        </w:tc>
      </w:tr>
      <w:tr w:rsidR="00D4328D" w14:paraId="2349D2B5" w14:textId="77777777" w:rsidTr="00013D8E">
        <w:trPr>
          <w:trHeight w:val="389"/>
        </w:trPr>
        <w:tc>
          <w:tcPr>
            <w:tcW w:w="2255" w:type="dxa"/>
          </w:tcPr>
          <w:p w14:paraId="74787765" w14:textId="77777777" w:rsidR="00D4328D" w:rsidRPr="00013D8E" w:rsidRDefault="00D4328D" w:rsidP="00D4328D">
            <w:pPr>
              <w:rPr>
                <w:i/>
                <w:iCs/>
              </w:rPr>
            </w:pPr>
            <w:r w:rsidRPr="00013D8E">
              <w:rPr>
                <w:i/>
                <w:iCs/>
              </w:rPr>
              <w:t>Quintile 5 (Wealthiest)</w:t>
            </w:r>
          </w:p>
        </w:tc>
        <w:tc>
          <w:tcPr>
            <w:tcW w:w="2260" w:type="dxa"/>
          </w:tcPr>
          <w:p w14:paraId="4C894C0F" w14:textId="22A03848" w:rsidR="00D4328D" w:rsidRDefault="00D4328D" w:rsidP="00F87615">
            <w:pPr>
              <w:jc w:val="center"/>
            </w:pPr>
          </w:p>
        </w:tc>
        <w:tc>
          <w:tcPr>
            <w:tcW w:w="2528" w:type="dxa"/>
          </w:tcPr>
          <w:p w14:paraId="4A37CAB8" w14:textId="5C862E04" w:rsidR="00D4328D" w:rsidRDefault="00D4328D" w:rsidP="00F87615">
            <w:pPr>
              <w:jc w:val="center"/>
            </w:pPr>
          </w:p>
        </w:tc>
        <w:tc>
          <w:tcPr>
            <w:tcW w:w="2348" w:type="dxa"/>
          </w:tcPr>
          <w:p w14:paraId="5968C491" w14:textId="6AF53885" w:rsidR="00D4328D" w:rsidRDefault="00D4328D" w:rsidP="00F87615">
            <w:pPr>
              <w:jc w:val="center"/>
            </w:pPr>
          </w:p>
        </w:tc>
      </w:tr>
    </w:tbl>
    <w:p w14:paraId="7E70FF58" w14:textId="19E02947" w:rsidR="009E22F0" w:rsidRDefault="009E22F0" w:rsidP="00E44A70">
      <w:pPr>
        <w:spacing w:after="0"/>
      </w:pPr>
    </w:p>
    <w:p w14:paraId="76D07544" w14:textId="49F8E00B" w:rsidR="008F0AC0" w:rsidRDefault="009269C1" w:rsidP="009269C1">
      <w:pPr>
        <w:pStyle w:val="Heading2"/>
        <w:numPr>
          <w:ilvl w:val="0"/>
          <w:numId w:val="0"/>
        </w:numPr>
        <w:ind w:left="720" w:hanging="720"/>
        <w:rPr>
          <w:u w:val="single"/>
        </w:rPr>
      </w:pPr>
      <w:r>
        <w:t>1.2</w:t>
      </w:r>
      <w:r>
        <w:tab/>
      </w:r>
      <w:r w:rsidR="00FD52CE">
        <w:t>Calculate</w:t>
      </w:r>
      <w:r w:rsidR="009E22F0">
        <w:t xml:space="preserve"> </w:t>
      </w:r>
      <w:r w:rsidR="008F0AC0">
        <w:t>the poverty headcount and poverty gap for the study sample</w:t>
      </w:r>
      <w:r w:rsidR="00041E04">
        <w:t xml:space="preserve"> </w:t>
      </w:r>
      <w:r w:rsidR="00041E04" w:rsidRPr="00041E04">
        <w:rPr>
          <w:u w:val="single"/>
        </w:rPr>
        <w:t>before the pneumonia illness</w:t>
      </w:r>
    </w:p>
    <w:p w14:paraId="6AF4DD31" w14:textId="4ED68D26" w:rsidR="00FD52CE" w:rsidRDefault="00FD52CE" w:rsidP="00FD52CE">
      <w:pPr>
        <w:spacing w:after="0"/>
      </w:pPr>
    </w:p>
    <w:p w14:paraId="2FE67ECB" w14:textId="0AE6899C" w:rsidR="00F500EE" w:rsidRDefault="00FD52CE" w:rsidP="00E44A70">
      <w:pPr>
        <w:spacing w:after="240"/>
      </w:pPr>
      <w:r>
        <w:t xml:space="preserve">In addition to household consumption, living standards can also be assessed using the poverty headcount and poverty gap. In Bangladesh, the national </w:t>
      </w:r>
      <w:r w:rsidR="00790C4A">
        <w:t xml:space="preserve">per capita </w:t>
      </w:r>
      <w:r>
        <w:t xml:space="preserve">poverty line in 2018 was </w:t>
      </w:r>
      <w:r w:rsidR="008F11EB" w:rsidRPr="00FB2B8E">
        <w:rPr>
          <w:b/>
          <w:bCs/>
        </w:rPr>
        <w:t xml:space="preserve">BDT </w:t>
      </w:r>
      <w:r w:rsidR="00F11628" w:rsidRPr="00FB2B8E">
        <w:rPr>
          <w:b/>
          <w:bCs/>
        </w:rPr>
        <w:t>1862</w:t>
      </w:r>
      <w:r w:rsidR="008F11EB" w:rsidRPr="00FB2B8E">
        <w:rPr>
          <w:b/>
          <w:bCs/>
        </w:rPr>
        <w:t xml:space="preserve"> (USD </w:t>
      </w:r>
      <w:r w:rsidR="000E31CA" w:rsidRPr="00FB2B8E">
        <w:rPr>
          <w:b/>
          <w:bCs/>
        </w:rPr>
        <w:t>24.91</w:t>
      </w:r>
      <w:r w:rsidR="008F11EB" w:rsidRPr="00FB2B8E">
        <w:rPr>
          <w:b/>
          <w:bCs/>
        </w:rPr>
        <w:t>)</w:t>
      </w:r>
      <w:r w:rsidR="00E44A70">
        <w:t xml:space="preserve"> monthly</w:t>
      </w:r>
      <w:r w:rsidR="008F11EB">
        <w:rPr>
          <w:rStyle w:val="FootnoteReference"/>
        </w:rPr>
        <w:footnoteReference w:id="1"/>
      </w:r>
      <w:r>
        <w:t xml:space="preserve">. </w:t>
      </w:r>
      <w:r w:rsidR="006524AB">
        <w:t xml:space="preserve">In this question, you will </w:t>
      </w:r>
      <w:r w:rsidR="006524AB" w:rsidRPr="00E56337">
        <w:rPr>
          <w:b/>
          <w:bCs/>
          <w:highlight w:val="yellow"/>
        </w:rPr>
        <w:t xml:space="preserve">estimate </w:t>
      </w:r>
      <w:r w:rsidRPr="00E56337">
        <w:rPr>
          <w:b/>
          <w:bCs/>
          <w:highlight w:val="yellow"/>
        </w:rPr>
        <w:t xml:space="preserve">the poverty headcount and </w:t>
      </w:r>
      <w:r w:rsidR="00482364" w:rsidRPr="00E56337">
        <w:rPr>
          <w:b/>
          <w:bCs/>
          <w:highlight w:val="yellow"/>
        </w:rPr>
        <w:t xml:space="preserve">poverty </w:t>
      </w:r>
      <w:r w:rsidRPr="00E56337">
        <w:rPr>
          <w:b/>
          <w:bCs/>
          <w:highlight w:val="yellow"/>
        </w:rPr>
        <w:t>gap</w:t>
      </w:r>
      <w:r w:rsidR="008E6C07" w:rsidRPr="00E56337">
        <w:rPr>
          <w:b/>
          <w:bCs/>
          <w:highlight w:val="yellow"/>
        </w:rPr>
        <w:t xml:space="preserve"> us</w:t>
      </w:r>
      <w:r w:rsidR="00482364" w:rsidRPr="00E56337">
        <w:rPr>
          <w:b/>
          <w:bCs/>
          <w:highlight w:val="yellow"/>
        </w:rPr>
        <w:t>ing</w:t>
      </w:r>
      <w:r w:rsidR="008E6C07" w:rsidRPr="00E56337">
        <w:rPr>
          <w:b/>
          <w:bCs/>
          <w:highlight w:val="yellow"/>
        </w:rPr>
        <w:t xml:space="preserve"> t</w:t>
      </w:r>
      <w:r w:rsidRPr="00E56337">
        <w:rPr>
          <w:b/>
          <w:bCs/>
          <w:highlight w:val="yellow"/>
        </w:rPr>
        <w:t>he per capita household consumption</w:t>
      </w:r>
      <w:r w:rsidR="003D719E" w:rsidRPr="00E56337">
        <w:rPr>
          <w:b/>
          <w:bCs/>
          <w:highlight w:val="yellow"/>
        </w:rPr>
        <w:t xml:space="preserve"> variable</w:t>
      </w:r>
      <w:r w:rsidR="00EF2DB5" w:rsidRPr="00E56337">
        <w:rPr>
          <w:b/>
          <w:bCs/>
          <w:highlight w:val="yellow"/>
        </w:rPr>
        <w:t xml:space="preserve"> </w:t>
      </w:r>
      <w:r w:rsidR="00EF2DB5" w:rsidRPr="00E56337">
        <w:rPr>
          <w:b/>
          <w:bCs/>
          <w:i/>
          <w:iCs/>
          <w:highlight w:val="yellow"/>
        </w:rPr>
        <w:t>[</w:t>
      </w:r>
      <w:proofErr w:type="spellStart"/>
      <w:r w:rsidR="00F500EE" w:rsidRPr="00E56337">
        <w:rPr>
          <w:b/>
          <w:bCs/>
          <w:i/>
          <w:iCs/>
          <w:highlight w:val="yellow"/>
        </w:rPr>
        <w:t>exp_monthly_pc</w:t>
      </w:r>
      <w:proofErr w:type="spellEnd"/>
      <w:r w:rsidR="00F500EE" w:rsidRPr="00E56337">
        <w:rPr>
          <w:b/>
          <w:bCs/>
          <w:i/>
          <w:iCs/>
          <w:highlight w:val="yellow"/>
        </w:rPr>
        <w:t>]</w:t>
      </w:r>
      <w:r w:rsidR="003D719E">
        <w:t xml:space="preserve"> you generated in question 1.1. </w:t>
      </w:r>
      <w:r w:rsidR="008E6C07">
        <w:t xml:space="preserve"> </w:t>
      </w:r>
    </w:p>
    <w:p w14:paraId="2CF433E4" w14:textId="453BCA7C" w:rsidR="006A2929" w:rsidRDefault="00F500EE" w:rsidP="00D8275C">
      <w:pPr>
        <w:pStyle w:val="ListParagraph"/>
        <w:numPr>
          <w:ilvl w:val="0"/>
          <w:numId w:val="28"/>
        </w:numPr>
        <w:spacing w:after="240"/>
        <w:ind w:left="720"/>
      </w:pPr>
      <w:r>
        <w:t xml:space="preserve">Create a new </w:t>
      </w:r>
      <w:r w:rsidR="008E6C07">
        <w:t>v</w:t>
      </w:r>
      <w:r w:rsidR="00E44A70">
        <w:t xml:space="preserve">ariable </w:t>
      </w:r>
      <w:r>
        <w:t xml:space="preserve">to denote </w:t>
      </w:r>
      <w:r w:rsidR="00790C4A" w:rsidRPr="00E56337">
        <w:rPr>
          <w:b/>
          <w:bCs/>
          <w:highlight w:val="yellow"/>
        </w:rPr>
        <w:t>whether</w:t>
      </w:r>
      <w:r w:rsidR="00F3665D" w:rsidRPr="00E56337">
        <w:rPr>
          <w:b/>
          <w:bCs/>
          <w:highlight w:val="yellow"/>
        </w:rPr>
        <w:t xml:space="preserve"> the household in which the child lives is below the poverty line </w:t>
      </w:r>
      <w:r w:rsidR="00F3665D" w:rsidRPr="00E56337">
        <w:rPr>
          <w:b/>
          <w:bCs/>
          <w:i/>
          <w:iCs/>
          <w:highlight w:val="yellow"/>
        </w:rPr>
        <w:t>[</w:t>
      </w:r>
      <w:proofErr w:type="spellStart"/>
      <w:r w:rsidR="00E44A70" w:rsidRPr="00E56337">
        <w:rPr>
          <w:b/>
          <w:bCs/>
          <w:i/>
          <w:iCs/>
          <w:highlight w:val="yellow"/>
        </w:rPr>
        <w:t>poverty_status</w:t>
      </w:r>
      <w:proofErr w:type="spellEnd"/>
      <w:r w:rsidR="00F3665D" w:rsidRPr="00E56337">
        <w:rPr>
          <w:b/>
          <w:bCs/>
          <w:i/>
          <w:iCs/>
          <w:highlight w:val="yellow"/>
        </w:rPr>
        <w:t>]</w:t>
      </w:r>
      <w:r w:rsidR="00E44A70" w:rsidRPr="00E56337">
        <w:rPr>
          <w:b/>
          <w:bCs/>
          <w:highlight w:val="yellow"/>
        </w:rPr>
        <w:t>.</w:t>
      </w:r>
      <w:r w:rsidR="00790C4A" w:rsidRPr="00E56337">
        <w:rPr>
          <w:b/>
          <w:bCs/>
          <w:highlight w:val="yellow"/>
        </w:rPr>
        <w:t xml:space="preserve"> Set the variable equal to 1 if the household is below the poverty line and 0 if it is equal to or above the poverty line</w:t>
      </w:r>
      <w:r w:rsidR="00790C4A">
        <w:t xml:space="preserve">. </w:t>
      </w:r>
    </w:p>
    <w:p w14:paraId="21D3C69F" w14:textId="77777777" w:rsidR="00A54444" w:rsidRDefault="00A54444" w:rsidP="00A54444">
      <w:pPr>
        <w:pStyle w:val="ListParagraph"/>
        <w:spacing w:after="240"/>
      </w:pPr>
    </w:p>
    <w:p w14:paraId="4AF1F73C" w14:textId="5092B7B9" w:rsidR="009D1CD4" w:rsidRPr="00A54444" w:rsidRDefault="00E44A70" w:rsidP="00273616">
      <w:pPr>
        <w:pStyle w:val="ListParagraph"/>
        <w:numPr>
          <w:ilvl w:val="0"/>
          <w:numId w:val="28"/>
        </w:numPr>
        <w:spacing w:after="240"/>
        <w:ind w:left="720"/>
      </w:pPr>
      <w:r>
        <w:t>Using the</w:t>
      </w:r>
      <w:r w:rsidR="00E95659">
        <w:t xml:space="preserve"> </w:t>
      </w:r>
      <w:proofErr w:type="spellStart"/>
      <w:r w:rsidR="00E95659" w:rsidRPr="009C10F0">
        <w:rPr>
          <w:i/>
          <w:iCs/>
        </w:rPr>
        <w:t>poverty_status</w:t>
      </w:r>
      <w:proofErr w:type="spellEnd"/>
      <w:r w:rsidRPr="009C10F0">
        <w:rPr>
          <w:i/>
          <w:iCs/>
        </w:rPr>
        <w:t xml:space="preserve"> </w:t>
      </w:r>
      <w:r>
        <w:t xml:space="preserve">variable and the poverty line, </w:t>
      </w:r>
      <w:r w:rsidRPr="00850F50">
        <w:rPr>
          <w:b/>
          <w:bCs/>
          <w:highlight w:val="yellow"/>
        </w:rPr>
        <w:t>calculate the</w:t>
      </w:r>
      <w:r w:rsidR="00FD52CE" w:rsidRPr="00850F50">
        <w:rPr>
          <w:b/>
          <w:bCs/>
          <w:highlight w:val="yellow"/>
        </w:rPr>
        <w:t xml:space="preserve"> </w:t>
      </w:r>
      <w:r w:rsidRPr="00850F50">
        <w:rPr>
          <w:b/>
          <w:bCs/>
          <w:highlight w:val="yellow"/>
        </w:rPr>
        <w:t>poverty</w:t>
      </w:r>
      <w:r w:rsidR="00FD52CE" w:rsidRPr="00850F50">
        <w:rPr>
          <w:b/>
          <w:bCs/>
          <w:highlight w:val="yellow"/>
        </w:rPr>
        <w:t xml:space="preserve"> </w:t>
      </w:r>
      <w:r w:rsidRPr="00850F50">
        <w:rPr>
          <w:b/>
          <w:bCs/>
          <w:highlight w:val="yellow"/>
        </w:rPr>
        <w:t>headcount</w:t>
      </w:r>
      <w:r w:rsidR="008E6C07">
        <w:t xml:space="preserve"> using the formula</w:t>
      </w:r>
      <w:r w:rsidR="000E4CA8">
        <w:t xml:space="preserve"> below. </w:t>
      </w:r>
    </w:p>
    <w:p w14:paraId="279F062E" w14:textId="77777777" w:rsidR="00A54444" w:rsidRPr="009D1CD4" w:rsidRDefault="00A54444" w:rsidP="00A54444">
      <w:pPr>
        <w:pStyle w:val="ListParagraph"/>
        <w:spacing w:after="240"/>
      </w:pPr>
    </w:p>
    <w:p w14:paraId="3469D915" w14:textId="77777777" w:rsidR="003F52AA" w:rsidRDefault="00B44903" w:rsidP="005E41BA">
      <w:pPr>
        <w:pStyle w:val="ListParagraph"/>
        <w:numPr>
          <w:ilvl w:val="0"/>
          <w:numId w:val="28"/>
        </w:numPr>
        <w:spacing w:after="240"/>
        <w:ind w:left="720"/>
      </w:pPr>
      <w:r>
        <w:t xml:space="preserve">Using the </w:t>
      </w:r>
      <w:proofErr w:type="spellStart"/>
      <w:r w:rsidRPr="009C10F0">
        <w:rPr>
          <w:i/>
          <w:iCs/>
        </w:rPr>
        <w:t>poverty_status</w:t>
      </w:r>
      <w:proofErr w:type="spellEnd"/>
      <w:r w:rsidRPr="009C10F0">
        <w:rPr>
          <w:i/>
          <w:iCs/>
        </w:rPr>
        <w:t xml:space="preserve"> </w:t>
      </w:r>
      <w:r>
        <w:t xml:space="preserve">variable and the poverty line, </w:t>
      </w:r>
      <w:r w:rsidRPr="00850F50">
        <w:rPr>
          <w:b/>
          <w:bCs/>
          <w:highlight w:val="yellow"/>
        </w:rPr>
        <w:t>calculate the poverty gap</w:t>
      </w:r>
      <w:r>
        <w:t xml:space="preserve"> using the formula below. </w:t>
      </w:r>
    </w:p>
    <w:p w14:paraId="01A8E1D3" w14:textId="77777777" w:rsidR="003F52AA" w:rsidRDefault="003F52AA" w:rsidP="003F52AA">
      <w:pPr>
        <w:pStyle w:val="ListParagraph"/>
        <w:spacing w:after="240"/>
        <w:rPr>
          <w:i/>
          <w:iCs/>
        </w:rPr>
      </w:pPr>
    </w:p>
    <w:p w14:paraId="6E683278" w14:textId="25D27919" w:rsidR="00B44903" w:rsidRPr="005E41BA" w:rsidRDefault="00B44903" w:rsidP="003F52AA">
      <w:pPr>
        <w:pStyle w:val="ListParagraph"/>
        <w:spacing w:after="240"/>
      </w:pPr>
    </w:p>
    <w:tbl>
      <w:tblPr>
        <w:tblStyle w:val="TableGrid"/>
        <w:tblW w:w="9900" w:type="dxa"/>
        <w:tblInd w:w="-9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0"/>
        <w:gridCol w:w="4140"/>
      </w:tblGrid>
      <w:tr w:rsidR="008E186B" w14:paraId="3D313727" w14:textId="77777777" w:rsidTr="00E56337">
        <w:tc>
          <w:tcPr>
            <w:tcW w:w="5760" w:type="dxa"/>
          </w:tcPr>
          <w:p w14:paraId="7B918ADB" w14:textId="77777777" w:rsidR="008E186B" w:rsidRPr="008E186B" w:rsidRDefault="008E186B" w:rsidP="00FD52CE">
            <w:pPr>
              <w:spacing w:after="240"/>
              <w:ind w:firstLine="345"/>
              <w:rPr>
                <w:rFonts w:eastAsiaTheme="minorEastAsia"/>
                <w:sz w:val="26"/>
                <w:szCs w:val="26"/>
              </w:rPr>
            </w:pPr>
            <w:r>
              <w:t xml:space="preserve">Poverty </w:t>
            </w:r>
            <w:r w:rsidRPr="008F0AC0">
              <w:t>Headcount index (incidence)</w:t>
            </w:r>
            <w:r>
              <w:t>,</w:t>
            </w:r>
            <w:r w:rsidRPr="008F0AC0">
              <w:rPr>
                <w:lang w:val="el-GR"/>
              </w:rPr>
              <w:t xml:space="preserve"> α</w:t>
            </w:r>
            <w:r w:rsidRPr="008F0AC0">
              <w:rPr>
                <w:lang w:val="en-GB"/>
              </w:rPr>
              <w:t xml:space="preserve"> = </w:t>
            </w:r>
            <w:r>
              <w:rPr>
                <w:lang w:val="en-GB"/>
              </w:rPr>
              <w:t>0</w:t>
            </w:r>
            <w:r w:rsidRPr="008F0AC0">
              <w:t xml:space="preserve">: </w:t>
            </w:r>
            <w:r>
              <w:t xml:space="preserve"> 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>N</m:t>
                  </m:r>
                </m:den>
              </m:f>
            </m:oMath>
          </w:p>
          <w:p w14:paraId="1989000D" w14:textId="77777777" w:rsidR="008E186B" w:rsidRPr="008E186B" w:rsidRDefault="008E186B" w:rsidP="00FD52CE">
            <w:pPr>
              <w:ind w:firstLine="345"/>
              <w:rPr>
                <w:rFonts w:eastAsiaTheme="minorEastAsia"/>
                <w:sz w:val="26"/>
                <w:szCs w:val="26"/>
              </w:rPr>
            </w:pPr>
            <w:r w:rsidRPr="008F0AC0">
              <w:t>Poverty gap (poverty depth)</w:t>
            </w:r>
            <w:r>
              <w:t>,</w:t>
            </w:r>
            <w:r w:rsidRPr="008F0AC0">
              <w:t xml:space="preserve"> </w:t>
            </w:r>
            <w:r w:rsidRPr="008F0AC0">
              <w:rPr>
                <w:lang w:val="el-GR"/>
              </w:rPr>
              <w:t>α</w:t>
            </w:r>
            <w:r w:rsidRPr="008F0AC0">
              <w:rPr>
                <w:lang w:val="en-GB"/>
              </w:rPr>
              <w:t xml:space="preserve"> = 1:</w:t>
            </w:r>
            <w:r>
              <w:rPr>
                <w:lang w:val="en-GB"/>
              </w:rPr>
              <w:t xml:space="preserve">  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>N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k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 xml:space="preserve">z-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i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z</m:t>
                      </m:r>
                    </m:den>
                  </m:f>
                </m:e>
              </m:nary>
            </m:oMath>
          </w:p>
          <w:p w14:paraId="7643BB16" w14:textId="77777777" w:rsidR="008E186B" w:rsidRDefault="008E186B" w:rsidP="008F0AC0"/>
        </w:tc>
        <w:tc>
          <w:tcPr>
            <w:tcW w:w="4140" w:type="dxa"/>
          </w:tcPr>
          <w:p w14:paraId="3B027CB9" w14:textId="77777777" w:rsidR="00A31885" w:rsidRPr="00A31885" w:rsidRDefault="00A31885" w:rsidP="00A31885">
            <w:r w:rsidRPr="00A31885">
              <w:t>k = Number of poor people</w:t>
            </w:r>
          </w:p>
          <w:p w14:paraId="013E272D" w14:textId="77777777" w:rsidR="00A31885" w:rsidRPr="00A31885" w:rsidRDefault="00A31885" w:rsidP="00A31885">
            <w:r w:rsidRPr="00A31885">
              <w:t>N = Total Population</w:t>
            </w:r>
          </w:p>
          <w:p w14:paraId="58BBD2B0" w14:textId="41F98830" w:rsidR="00A31885" w:rsidRDefault="00A31885" w:rsidP="00A31885">
            <w:r w:rsidRPr="00A31885">
              <w:t>z = Poverty Line</w:t>
            </w:r>
          </w:p>
          <w:p w14:paraId="384657E4" w14:textId="16BD691B" w:rsidR="00FD52CE" w:rsidRPr="00FD52CE" w:rsidRDefault="00FD52CE" w:rsidP="00FD52CE">
            <w:r w:rsidRPr="00FD52CE">
              <w:t>y</w:t>
            </w:r>
            <w:r w:rsidRPr="00FD52CE">
              <w:rPr>
                <w:vertAlign w:val="subscript"/>
              </w:rPr>
              <w:t xml:space="preserve">i </w:t>
            </w:r>
            <w:r w:rsidRPr="00FD52CE">
              <w:t xml:space="preserve">= </w:t>
            </w:r>
            <w:r>
              <w:t>C</w:t>
            </w:r>
            <w:r w:rsidRPr="00FD52CE">
              <w:t xml:space="preserve">onsumption of individual </w:t>
            </w:r>
            <w:r w:rsidRPr="00FD52CE">
              <w:rPr>
                <w:i/>
                <w:iCs/>
              </w:rPr>
              <w:t>i</w:t>
            </w:r>
          </w:p>
          <w:p w14:paraId="1F6D3FB1" w14:textId="4F76A434" w:rsidR="008E186B" w:rsidRDefault="00A31885" w:rsidP="008F0AC0">
            <w:r w:rsidRPr="00A31885">
              <w:rPr>
                <w:i/>
                <w:iCs/>
                <w:lang w:val="el-GR"/>
              </w:rPr>
              <w:t xml:space="preserve">α </w:t>
            </w:r>
            <w:r w:rsidRPr="00A31885">
              <w:rPr>
                <w:i/>
                <w:iCs/>
              </w:rPr>
              <w:t xml:space="preserve">= </w:t>
            </w:r>
            <w:r w:rsidRPr="00A31885">
              <w:t>Parameter showing the degree of aversion to inequality among the poor</w:t>
            </w:r>
          </w:p>
        </w:tc>
      </w:tr>
    </w:tbl>
    <w:p w14:paraId="5BE4A426" w14:textId="547797DA" w:rsidR="003E1910" w:rsidRDefault="003E1910" w:rsidP="003E1910">
      <w:pPr>
        <w:spacing w:after="0"/>
        <w:rPr>
          <w:i/>
          <w:iCs/>
        </w:rPr>
      </w:pPr>
    </w:p>
    <w:p w14:paraId="0B097B16" w14:textId="77777777" w:rsidR="00A54444" w:rsidRDefault="00A54444" w:rsidP="003E1910">
      <w:pPr>
        <w:spacing w:after="0"/>
        <w:rPr>
          <w:i/>
          <w:i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1870"/>
        <w:gridCol w:w="1870"/>
      </w:tblGrid>
      <w:tr w:rsidR="00320A8E" w:rsidRPr="00AB600A" w14:paraId="50269B23" w14:textId="77777777" w:rsidTr="00320A8E">
        <w:tc>
          <w:tcPr>
            <w:tcW w:w="4950" w:type="dxa"/>
          </w:tcPr>
          <w:p w14:paraId="15532487" w14:textId="77777777" w:rsidR="00320A8E" w:rsidRDefault="00320A8E" w:rsidP="004D4A2E"/>
        </w:tc>
        <w:tc>
          <w:tcPr>
            <w:tcW w:w="1870" w:type="dxa"/>
            <w:tcBorders>
              <w:bottom w:val="single" w:sz="4" w:space="0" w:color="auto"/>
            </w:tcBorders>
          </w:tcPr>
          <w:p w14:paraId="31AD17E0" w14:textId="09F2D644" w:rsidR="00320A8E" w:rsidRPr="00AB600A" w:rsidRDefault="00320A8E" w:rsidP="004D4A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Study Sample</w:t>
            </w: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14:paraId="5879B521" w14:textId="61F85EF1" w:rsidR="00320A8E" w:rsidRPr="00AB600A" w:rsidRDefault="00320A8E" w:rsidP="004D4A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National </w:t>
            </w:r>
            <w:r w:rsidR="00D14B12">
              <w:rPr>
                <w:b/>
                <w:bCs/>
              </w:rPr>
              <w:t>(2018)</w:t>
            </w:r>
          </w:p>
        </w:tc>
      </w:tr>
      <w:tr w:rsidR="00320A8E" w:rsidRPr="006A5F0A" w14:paraId="40A82631" w14:textId="77777777" w:rsidTr="00F87615">
        <w:trPr>
          <w:trHeight w:val="548"/>
        </w:trPr>
        <w:tc>
          <w:tcPr>
            <w:tcW w:w="4950" w:type="dxa"/>
            <w:tcBorders>
              <w:right w:val="single" w:sz="4" w:space="0" w:color="auto"/>
            </w:tcBorders>
            <w:vAlign w:val="center"/>
          </w:tcPr>
          <w:p w14:paraId="7D9F7277" w14:textId="17C8C179" w:rsidR="00320A8E" w:rsidRDefault="00320A8E" w:rsidP="00320A8E">
            <w:r>
              <w:t>Poverty Headcount (% living below the poverty line)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4341" w14:textId="2C40E8C0" w:rsidR="00320A8E" w:rsidRPr="006A5F0A" w:rsidRDefault="00320A8E" w:rsidP="00F87615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F08C" w14:textId="08A24B4D" w:rsidR="00320A8E" w:rsidRPr="006A5F0A" w:rsidRDefault="00D14B12" w:rsidP="00D14B12">
            <w:pPr>
              <w:jc w:val="center"/>
            </w:pPr>
            <w:r>
              <w:t>21.8%</w:t>
            </w:r>
          </w:p>
        </w:tc>
      </w:tr>
      <w:tr w:rsidR="00320A8E" w:rsidRPr="001115E6" w14:paraId="0F13F896" w14:textId="77777777" w:rsidTr="00F87615">
        <w:tc>
          <w:tcPr>
            <w:tcW w:w="4950" w:type="dxa"/>
            <w:vAlign w:val="center"/>
          </w:tcPr>
          <w:p w14:paraId="3F770984" w14:textId="77777777" w:rsidR="00320A8E" w:rsidRDefault="00320A8E" w:rsidP="00320A8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4D82E" w14:textId="77777777" w:rsidR="00320A8E" w:rsidRPr="001115E6" w:rsidRDefault="00320A8E" w:rsidP="00F87615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14:paraId="38D644A3" w14:textId="77777777" w:rsidR="00320A8E" w:rsidRPr="001115E6" w:rsidRDefault="00320A8E" w:rsidP="004D4A2E">
            <w:pPr>
              <w:jc w:val="right"/>
              <w:rPr>
                <w:rFonts w:cstheme="minorHAnsi"/>
                <w:b/>
                <w:bCs/>
              </w:rPr>
            </w:pPr>
          </w:p>
        </w:tc>
      </w:tr>
      <w:tr w:rsidR="00320A8E" w14:paraId="195B2785" w14:textId="77777777" w:rsidTr="00F87615">
        <w:trPr>
          <w:trHeight w:val="530"/>
        </w:trPr>
        <w:tc>
          <w:tcPr>
            <w:tcW w:w="4950" w:type="dxa"/>
            <w:tcBorders>
              <w:right w:val="single" w:sz="4" w:space="0" w:color="auto"/>
            </w:tcBorders>
            <w:vAlign w:val="center"/>
          </w:tcPr>
          <w:p w14:paraId="6567BC2E" w14:textId="65601BCE" w:rsidR="00320A8E" w:rsidRDefault="00320A8E" w:rsidP="00320A8E">
            <w:r w:rsidRPr="00320A8E">
              <w:rPr>
                <w:rFonts w:cstheme="minorHAnsi"/>
              </w:rPr>
              <w:t xml:space="preserve">Poverty Gap (average </w:t>
            </w:r>
            <w:r w:rsidR="001D0B8F">
              <w:rPr>
                <w:rFonts w:cstheme="minorHAnsi"/>
              </w:rPr>
              <w:t>%</w:t>
            </w:r>
            <w:r w:rsidR="00BD36E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from the poverty line)</w:t>
            </w:r>
            <w:r w:rsidRPr="00320A8E">
              <w:rPr>
                <w:rFonts w:cstheme="minorHAnsi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23F3" w14:textId="512DE7BD" w:rsidR="00320A8E" w:rsidRDefault="00320A8E" w:rsidP="00F87615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F090D" w14:textId="1A9C18A7" w:rsidR="00320A8E" w:rsidRDefault="003C0B21" w:rsidP="003C0B21">
            <w:pPr>
              <w:jc w:val="center"/>
            </w:pPr>
            <w:r>
              <w:t>5</w:t>
            </w:r>
            <w:r w:rsidR="00FD52CE">
              <w:t>.0</w:t>
            </w:r>
            <w:r w:rsidR="003F7467">
              <w:t>%</w:t>
            </w:r>
          </w:p>
        </w:tc>
      </w:tr>
    </w:tbl>
    <w:p w14:paraId="7F4C6120" w14:textId="05D820DD" w:rsidR="00130328" w:rsidRDefault="00130328" w:rsidP="00130328"/>
    <w:p w14:paraId="4F718072" w14:textId="50597E2A" w:rsidR="00EA6B77" w:rsidRDefault="00EA6B77">
      <w:r>
        <w:br w:type="page"/>
      </w:r>
    </w:p>
    <w:p w14:paraId="1449E88D" w14:textId="77777777" w:rsidR="00EA6B77" w:rsidRDefault="00EA6B77" w:rsidP="00130328"/>
    <w:p w14:paraId="2374C9D3" w14:textId="79C0FADC" w:rsidR="00BD5FAA" w:rsidRDefault="00165CEE" w:rsidP="00A54444">
      <w:pPr>
        <w:pStyle w:val="Heading2"/>
        <w:numPr>
          <w:ilvl w:val="1"/>
          <w:numId w:val="29"/>
        </w:numPr>
        <w:ind w:left="720" w:hanging="720"/>
      </w:pPr>
      <w:r>
        <w:t>Describe your findings</w:t>
      </w:r>
    </w:p>
    <w:p w14:paraId="7F0F2FD2" w14:textId="41E3045A" w:rsidR="009234C6" w:rsidRDefault="009234C6" w:rsidP="002E1683">
      <w:pPr>
        <w:spacing w:after="0"/>
        <w:rPr>
          <w:i/>
          <w:iCs/>
        </w:rPr>
      </w:pPr>
    </w:p>
    <w:p w14:paraId="3D2AD087" w14:textId="1741BBA2" w:rsidR="00A514EA" w:rsidRPr="00A514EA" w:rsidRDefault="00A514EA" w:rsidP="009234C6">
      <w:pPr>
        <w:rPr>
          <w:i/>
          <w:iCs/>
        </w:rPr>
      </w:pPr>
      <w:r>
        <w:rPr>
          <w:i/>
          <w:iCs/>
        </w:rPr>
        <w:t>You can talk about:</w:t>
      </w:r>
    </w:p>
    <w:p w14:paraId="56D73E63" w14:textId="77777777" w:rsidR="002E1683" w:rsidRDefault="002E1683" w:rsidP="00A31885">
      <w:pPr>
        <w:pStyle w:val="ListParagraph"/>
        <w:numPr>
          <w:ilvl w:val="0"/>
          <w:numId w:val="11"/>
        </w:numPr>
        <w:rPr>
          <w:i/>
          <w:iCs/>
        </w:rPr>
      </w:pPr>
      <w:r>
        <w:rPr>
          <w:i/>
          <w:iCs/>
        </w:rPr>
        <w:t>How does the average per capita food and non-food consumption vary across wealth quintiles?</w:t>
      </w:r>
    </w:p>
    <w:p w14:paraId="5966D278" w14:textId="59FE7EC8" w:rsidR="002E1683" w:rsidRDefault="002E1683" w:rsidP="002E1683">
      <w:pPr>
        <w:pStyle w:val="ListParagraph"/>
        <w:numPr>
          <w:ilvl w:val="0"/>
          <w:numId w:val="11"/>
        </w:numPr>
        <w:rPr>
          <w:i/>
          <w:iCs/>
        </w:rPr>
      </w:pPr>
      <w:r>
        <w:rPr>
          <w:i/>
          <w:iCs/>
        </w:rPr>
        <w:t>How does the proportion of monthly consumption spent on food vs. non-food differ across wealth quintiles?</w:t>
      </w:r>
    </w:p>
    <w:p w14:paraId="2780A66E" w14:textId="45F5DFB3" w:rsidR="00A31885" w:rsidRDefault="002E1683" w:rsidP="002E1683">
      <w:pPr>
        <w:pStyle w:val="ListParagraph"/>
        <w:numPr>
          <w:ilvl w:val="0"/>
          <w:numId w:val="11"/>
        </w:numPr>
        <w:rPr>
          <w:i/>
          <w:iCs/>
        </w:rPr>
      </w:pPr>
      <w:r>
        <w:rPr>
          <w:i/>
          <w:iCs/>
        </w:rPr>
        <w:t>Considering consumption and poverty, how does the study sample living standards compare to the rest of the country</w:t>
      </w:r>
      <w:r w:rsidRPr="00A514EA">
        <w:rPr>
          <w:i/>
          <w:iCs/>
        </w:rPr>
        <w:t>?</w:t>
      </w:r>
    </w:p>
    <w:tbl>
      <w:tblPr>
        <w:tblStyle w:val="TableGrid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A54444" w14:paraId="17FA33A1" w14:textId="77777777" w:rsidTr="00DB7F23">
        <w:trPr>
          <w:trHeight w:val="8062"/>
        </w:trPr>
        <w:tc>
          <w:tcPr>
            <w:tcW w:w="9354" w:type="dxa"/>
          </w:tcPr>
          <w:p w14:paraId="4D92E8CF" w14:textId="77777777" w:rsidR="00A54444" w:rsidRDefault="00A54444" w:rsidP="003A34FD"/>
        </w:tc>
      </w:tr>
    </w:tbl>
    <w:p w14:paraId="59DB9DB5" w14:textId="20966869" w:rsidR="006B0A6A" w:rsidRDefault="00A31885" w:rsidP="00E56312">
      <w:pPr>
        <w:pStyle w:val="Heading1"/>
      </w:pPr>
      <w:r>
        <w:t>Catastrophic health expenditure</w:t>
      </w:r>
    </w:p>
    <w:p w14:paraId="2BC3F00B" w14:textId="71251D8F" w:rsidR="00041E04" w:rsidRPr="002E1683" w:rsidRDefault="00041E04" w:rsidP="00041E04">
      <w:pPr>
        <w:spacing w:after="0"/>
        <w:rPr>
          <w:rFonts w:eastAsiaTheme="minorEastAsia"/>
          <w:iCs/>
          <w:color w:val="000000"/>
          <w:kern w:val="24"/>
          <w:lang w:val="en-GB"/>
        </w:rPr>
      </w:pPr>
      <w:r w:rsidRPr="002E1683">
        <w:t xml:space="preserve">A </w:t>
      </w:r>
      <w:r w:rsidRPr="002E1683">
        <w:rPr>
          <w:rFonts w:eastAsiaTheme="minorEastAsia"/>
          <w:iCs/>
          <w:color w:val="000000"/>
          <w:kern w:val="24"/>
          <w:lang w:val="en-GB"/>
        </w:rPr>
        <w:t>healthcare expense is considered "catastrophic" if it exceeds a fixed percentage of the household resources. In this section, you will estimate the catastrophic payment headcount for the study sample using the two approaches described in the lecture</w:t>
      </w:r>
      <w:r w:rsidR="000A5543" w:rsidRPr="002E1683">
        <w:rPr>
          <w:rFonts w:eastAsiaTheme="minorEastAsia"/>
          <w:iCs/>
          <w:color w:val="000000"/>
          <w:kern w:val="24"/>
          <w:lang w:val="en-GB"/>
        </w:rPr>
        <w:t>:</w:t>
      </w:r>
      <w:r w:rsidRPr="002E1683">
        <w:rPr>
          <w:rFonts w:eastAsiaTheme="minorEastAsia"/>
          <w:iCs/>
          <w:color w:val="000000"/>
          <w:kern w:val="24"/>
          <w:lang w:val="en-GB"/>
        </w:rPr>
        <w:t xml:space="preserve">   </w:t>
      </w:r>
    </w:p>
    <w:p w14:paraId="44F4F6BF" w14:textId="77777777" w:rsidR="000A5543" w:rsidRDefault="000A5543" w:rsidP="00041E04">
      <w:pPr>
        <w:spacing w:after="0"/>
        <w:rPr>
          <w:rFonts w:eastAsiaTheme="minorEastAsia"/>
          <w:iCs/>
          <w:color w:val="000000"/>
          <w:kern w:val="24"/>
          <w:sz w:val="24"/>
          <w:szCs w:val="24"/>
          <w:lang w:val="en-GB"/>
        </w:rPr>
      </w:pP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2065"/>
        <w:gridCol w:w="2700"/>
        <w:gridCol w:w="2610"/>
        <w:gridCol w:w="2430"/>
      </w:tblGrid>
      <w:tr w:rsidR="00041E04" w14:paraId="560DC1D1" w14:textId="77777777" w:rsidTr="007E37FA">
        <w:tc>
          <w:tcPr>
            <w:tcW w:w="4765" w:type="dxa"/>
            <w:gridSpan w:val="2"/>
            <w:tcBorders>
              <w:bottom w:val="single" w:sz="4" w:space="0" w:color="auto"/>
            </w:tcBorders>
          </w:tcPr>
          <w:p w14:paraId="546DDDFE" w14:textId="6C332FB4" w:rsidR="00041E04" w:rsidRPr="002E1683" w:rsidRDefault="00041E04" w:rsidP="000A5543">
            <w:pPr>
              <w:jc w:val="center"/>
              <w:rPr>
                <w:rFonts w:eastAsiaTheme="minorEastAsia"/>
                <w:b/>
                <w:bCs/>
                <w:iCs/>
                <w:color w:val="000000"/>
                <w:kern w:val="24"/>
                <w:lang w:val="en-GB"/>
              </w:rPr>
            </w:pPr>
            <w:r w:rsidRPr="002E1683">
              <w:rPr>
                <w:rFonts w:eastAsiaTheme="minorEastAsia"/>
                <w:b/>
                <w:bCs/>
                <w:iCs/>
                <w:color w:val="000000"/>
                <w:kern w:val="24"/>
                <w:lang w:val="en-GB"/>
              </w:rPr>
              <w:t>Approach 1 – Total Household Consumption</w:t>
            </w:r>
          </w:p>
        </w:tc>
        <w:tc>
          <w:tcPr>
            <w:tcW w:w="5040" w:type="dxa"/>
            <w:gridSpan w:val="2"/>
            <w:tcBorders>
              <w:bottom w:val="single" w:sz="4" w:space="0" w:color="auto"/>
            </w:tcBorders>
          </w:tcPr>
          <w:p w14:paraId="15EA3C08" w14:textId="60743AA8" w:rsidR="00041E04" w:rsidRPr="002E1683" w:rsidRDefault="00041E04" w:rsidP="000A5543">
            <w:pPr>
              <w:jc w:val="center"/>
              <w:rPr>
                <w:rFonts w:eastAsiaTheme="minorEastAsia"/>
                <w:b/>
                <w:bCs/>
                <w:iCs/>
                <w:color w:val="000000"/>
                <w:kern w:val="24"/>
                <w:lang w:val="en-GB"/>
              </w:rPr>
            </w:pPr>
            <w:r w:rsidRPr="002E1683">
              <w:rPr>
                <w:rFonts w:eastAsiaTheme="minorEastAsia"/>
                <w:b/>
                <w:bCs/>
                <w:iCs/>
                <w:color w:val="000000"/>
                <w:kern w:val="24"/>
                <w:lang w:val="en-GB"/>
              </w:rPr>
              <w:t xml:space="preserve">Approach 2 – Capacity to Pay </w:t>
            </w:r>
            <w:r w:rsidRPr="002E1683">
              <w:rPr>
                <w:rFonts w:eastAsiaTheme="minorEastAsia"/>
                <w:i/>
                <w:color w:val="000000"/>
                <w:kern w:val="24"/>
                <w:lang w:val="en-GB"/>
              </w:rPr>
              <w:t>(Non-Food Consumption)</w:t>
            </w:r>
          </w:p>
        </w:tc>
      </w:tr>
      <w:tr w:rsidR="000A5543" w14:paraId="61D8B514" w14:textId="77777777" w:rsidTr="007E37FA">
        <w:trPr>
          <w:trHeight w:val="1115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1DA9C2" w14:textId="01D55D3D" w:rsidR="000A5543" w:rsidRPr="000A5543" w:rsidRDefault="000A5543" w:rsidP="000A5543"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  <w:color w:val="000000"/>
                    <w:kern w:val="24"/>
                  </w:rPr>
                  <m:t>E=1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000000"/>
                        <w:kern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color w:val="000000"/>
                            <w:kern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  <w:kern w:val="24"/>
                          </w:rPr>
                          <m:t>T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  <w:kern w:val="24"/>
                          </w:rPr>
                          <m:t>x</m:t>
                        </m:r>
                      </m:den>
                    </m:f>
                    <m:r>
                      <w:rPr>
                        <w:rFonts w:ascii="Cambria Math" w:hAnsi="Cambria Math"/>
                        <w:color w:val="000000"/>
                        <w:kern w:val="24"/>
                      </w:rPr>
                      <m:t>&gt;10%</m:t>
                    </m:r>
                  </m:e>
                </m:d>
              </m:oMath>
            </m:oMathPara>
          </w:p>
          <w:p w14:paraId="2583392D" w14:textId="77777777" w:rsidR="000A5543" w:rsidRPr="000A5543" w:rsidRDefault="000A5543" w:rsidP="000A5543">
            <w:pPr>
              <w:rPr>
                <w:rFonts w:ascii="Times New Roman" w:eastAsia="Times New Roman" w:hAnsi="Times New Roman" w:cs="Times New Roman"/>
                <w:iCs/>
                <w:color w:val="000000"/>
                <w:kern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D667B" w14:textId="33039228" w:rsidR="000A5543" w:rsidRPr="0057125C" w:rsidRDefault="007E37FA" w:rsidP="0057125C">
            <w:pPr>
              <w:ind w:right="-195"/>
              <w:rPr>
                <w:rFonts w:ascii="Times New Roman" w:eastAsia="Times New Roman" w:hAnsi="Times New Roman" w:cs="Times New Roman"/>
                <w:iCs/>
                <w:color w:val="000000"/>
                <w:kern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4"/>
              </w:rPr>
              <w:t>T</w:t>
            </w:r>
            <w:r w:rsidR="000A5543" w:rsidRPr="0057125C">
              <w:rPr>
                <w:rFonts w:ascii="Times New Roman" w:eastAsia="Times New Roman" w:hAnsi="Times New Roman" w:cs="Times New Roman"/>
                <w:iCs/>
                <w:color w:val="000000"/>
                <w:kern w:val="24"/>
              </w:rPr>
              <w:t xml:space="preserve"> = Out-of-pocket health payment</w:t>
            </w:r>
          </w:p>
          <w:p w14:paraId="7122342C" w14:textId="0A2A5383" w:rsidR="000A5543" w:rsidRPr="0057125C" w:rsidRDefault="007E37FA" w:rsidP="0057125C">
            <w:pPr>
              <w:ind w:right="-195"/>
              <w:rPr>
                <w:rFonts w:ascii="Times New Roman" w:eastAsia="Times New Roman" w:hAnsi="Times New Roman" w:cs="Times New Roman"/>
                <w:iCs/>
                <w:color w:val="000000"/>
                <w:kern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4"/>
              </w:rPr>
              <w:t>x</w:t>
            </w:r>
            <w:r w:rsidR="000A5543" w:rsidRPr="0057125C">
              <w:rPr>
                <w:rFonts w:ascii="Times New Roman" w:eastAsia="Times New Roman" w:hAnsi="Times New Roman" w:cs="Times New Roman"/>
                <w:iCs/>
                <w:color w:val="000000"/>
                <w:kern w:val="24"/>
              </w:rPr>
              <w:t xml:space="preserve"> = Total Consumption</w:t>
            </w:r>
          </w:p>
          <w:p w14:paraId="07786BDD" w14:textId="21E16160" w:rsidR="000A5543" w:rsidRPr="00041E04" w:rsidRDefault="000A5543" w:rsidP="0057125C">
            <w:pPr>
              <w:ind w:right="-195"/>
              <w:rPr>
                <w:rFonts w:ascii="Times New Roman" w:eastAsia="Times New Roman" w:hAnsi="Times New Roman" w:cs="Times New Roman"/>
                <w:iCs/>
                <w:color w:val="000000"/>
                <w:kern w:val="24"/>
                <w:sz w:val="24"/>
                <w:szCs w:val="24"/>
              </w:rPr>
            </w:pPr>
            <w:r w:rsidRPr="0057125C">
              <w:rPr>
                <w:rFonts w:ascii="Times New Roman" w:eastAsia="Times New Roman" w:hAnsi="Times New Roman" w:cs="Times New Roman"/>
                <w:iCs/>
                <w:color w:val="000000"/>
                <w:kern w:val="24"/>
              </w:rPr>
              <w:t>Threshold = 10%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523B8E" w14:textId="415F5890" w:rsidR="000A5543" w:rsidRPr="000A5543" w:rsidRDefault="000A5543" w:rsidP="000A5543"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  <w:color w:val="000000"/>
                    <w:kern w:val="24"/>
                  </w:rPr>
                  <m:t>E=1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000000"/>
                        <w:kern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color w:val="000000"/>
                            <w:kern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  <w:kern w:val="24"/>
                          </w:rPr>
                          <m:t>T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  <w:kern w:val="24"/>
                          </w:rPr>
                          <m:t>x-f(x)</m:t>
                        </m:r>
                      </m:den>
                    </m:f>
                    <m:r>
                      <w:rPr>
                        <w:rFonts w:ascii="Cambria Math" w:hAnsi="Cambria Math"/>
                        <w:color w:val="000000"/>
                        <w:kern w:val="24"/>
                      </w:rPr>
                      <m:t>&gt;40%</m:t>
                    </m:r>
                  </m:e>
                </m:d>
              </m:oMath>
            </m:oMathPara>
          </w:p>
          <w:p w14:paraId="2F76EBBE" w14:textId="77777777" w:rsidR="000A5543" w:rsidRDefault="000A5543" w:rsidP="000A5543">
            <w:pPr>
              <w:rPr>
                <w:rFonts w:eastAsiaTheme="minorEastAsia"/>
                <w:iCs/>
                <w:color w:val="000000"/>
                <w:kern w:val="24"/>
                <w:sz w:val="24"/>
                <w:szCs w:val="24"/>
                <w:lang w:val="en-GB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37766" w14:textId="547118C4" w:rsidR="000A5543" w:rsidRPr="0057125C" w:rsidRDefault="007E37FA" w:rsidP="0057125C">
            <w:pPr>
              <w:ind w:right="-104"/>
              <w:rPr>
                <w:rFonts w:ascii="Times New Roman" w:eastAsia="Times New Roman" w:hAnsi="Times New Roman" w:cs="Times New Roman"/>
                <w:iCs/>
                <w:color w:val="000000"/>
                <w:kern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4"/>
              </w:rPr>
              <w:t>T</w:t>
            </w:r>
            <w:r w:rsidR="000A5543" w:rsidRPr="0057125C">
              <w:rPr>
                <w:rFonts w:ascii="Times New Roman" w:eastAsia="Times New Roman" w:hAnsi="Times New Roman" w:cs="Times New Roman"/>
                <w:iCs/>
                <w:color w:val="000000"/>
                <w:kern w:val="24"/>
              </w:rPr>
              <w:t xml:space="preserve"> = Out-of-pocket health payment</w:t>
            </w:r>
          </w:p>
          <w:p w14:paraId="69023CAB" w14:textId="77777777" w:rsidR="007E37FA" w:rsidRPr="0057125C" w:rsidRDefault="007E37FA" w:rsidP="007E37FA">
            <w:pPr>
              <w:ind w:right="-195"/>
              <w:rPr>
                <w:rFonts w:ascii="Times New Roman" w:eastAsia="Times New Roman" w:hAnsi="Times New Roman" w:cs="Times New Roman"/>
                <w:iCs/>
                <w:color w:val="000000"/>
                <w:kern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4"/>
              </w:rPr>
              <w:t>x</w:t>
            </w:r>
            <w:r w:rsidRPr="0057125C">
              <w:rPr>
                <w:rFonts w:ascii="Times New Roman" w:eastAsia="Times New Roman" w:hAnsi="Times New Roman" w:cs="Times New Roman"/>
                <w:iCs/>
                <w:color w:val="000000"/>
                <w:kern w:val="24"/>
              </w:rPr>
              <w:t xml:space="preserve"> = Total Consumption</w:t>
            </w:r>
          </w:p>
          <w:p w14:paraId="5A0BEFBB" w14:textId="6775A0B5" w:rsidR="000A5543" w:rsidRPr="0057125C" w:rsidRDefault="007E37FA" w:rsidP="0057125C">
            <w:pPr>
              <w:ind w:right="-104"/>
              <w:rPr>
                <w:rFonts w:ascii="Times New Roman" w:eastAsia="Times New Roman" w:hAnsi="Times New Roman" w:cs="Times New Roman"/>
                <w:iCs/>
                <w:color w:val="000000"/>
                <w:kern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4"/>
              </w:rPr>
              <w:t>f(x) = Food Expenditure</w:t>
            </w:r>
          </w:p>
          <w:p w14:paraId="31CEB3E9" w14:textId="168CE5EE" w:rsidR="000A5543" w:rsidRPr="0057125C" w:rsidRDefault="000A5543" w:rsidP="0057125C">
            <w:pPr>
              <w:ind w:right="-104"/>
              <w:rPr>
                <w:rFonts w:eastAsiaTheme="minorEastAsia"/>
                <w:iCs/>
                <w:color w:val="000000"/>
                <w:kern w:val="24"/>
                <w:lang w:val="en-GB"/>
              </w:rPr>
            </w:pPr>
            <w:r w:rsidRPr="0057125C">
              <w:rPr>
                <w:rFonts w:eastAsiaTheme="minorEastAsia"/>
                <w:iCs/>
                <w:color w:val="000000"/>
                <w:kern w:val="24"/>
                <w:lang w:val="en-GB"/>
              </w:rPr>
              <w:t>Threshold = 40%</w:t>
            </w:r>
          </w:p>
        </w:tc>
      </w:tr>
    </w:tbl>
    <w:p w14:paraId="2B60D5C5" w14:textId="77777777" w:rsidR="00041E04" w:rsidRDefault="00041E04" w:rsidP="00041E04">
      <w:pPr>
        <w:spacing w:after="0"/>
        <w:rPr>
          <w:rFonts w:eastAsiaTheme="minorEastAsia"/>
          <w:iCs/>
          <w:color w:val="000000"/>
          <w:kern w:val="24"/>
          <w:sz w:val="24"/>
          <w:szCs w:val="24"/>
          <w:lang w:val="en-GB"/>
        </w:rPr>
      </w:pPr>
    </w:p>
    <w:p w14:paraId="598AEAD8" w14:textId="386EF364" w:rsidR="00041E04" w:rsidRPr="00EB4E61" w:rsidRDefault="006D562E" w:rsidP="0057125C">
      <w:pPr>
        <w:spacing w:after="0"/>
      </w:pPr>
      <w:r>
        <w:t>Us</w:t>
      </w:r>
      <w:r w:rsidR="005318A9">
        <w:t>e</w:t>
      </w:r>
      <w:r>
        <w:t xml:space="preserve"> the estimates of the out-of-pocket cost of pneumonia</w:t>
      </w:r>
      <w:r w:rsidR="006538A2">
        <w:t xml:space="preserve"> or diarrhea</w:t>
      </w:r>
      <w:r>
        <w:t xml:space="preserve"> calculated in Assignment 1. </w:t>
      </w:r>
      <w:r w:rsidR="000A5543">
        <w:t xml:space="preserve">As a reminder, the out-of-pocket cost is </w:t>
      </w:r>
      <w:proofErr w:type="gramStart"/>
      <w:r w:rsidR="000A5543">
        <w:t>a</w:t>
      </w:r>
      <w:proofErr w:type="gramEnd"/>
      <w:r w:rsidR="000A5543">
        <w:t xml:space="preserve"> only a portion of the total societal cost of </w:t>
      </w:r>
      <w:r w:rsidR="005318A9">
        <w:t>the illness</w:t>
      </w:r>
      <w:r w:rsidR="000A5543">
        <w:t xml:space="preserve">. It includes the following </w:t>
      </w:r>
      <w:r>
        <w:t xml:space="preserve">household </w:t>
      </w:r>
      <w:r w:rsidR="000A5543">
        <w:t>costs</w:t>
      </w:r>
      <w:r w:rsidR="00041E04" w:rsidRPr="00EB4E61">
        <w:t>:</w:t>
      </w:r>
    </w:p>
    <w:p w14:paraId="416036F0" w14:textId="1407B05B" w:rsidR="00041E04" w:rsidRDefault="006D562E" w:rsidP="00041E0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5E29EF" wp14:editId="38547E39">
                <wp:simplePos x="0" y="0"/>
                <wp:positionH relativeFrom="column">
                  <wp:posOffset>4800600</wp:posOffset>
                </wp:positionH>
                <wp:positionV relativeFrom="paragraph">
                  <wp:posOffset>557530</wp:posOffset>
                </wp:positionV>
                <wp:extent cx="1181100" cy="661550"/>
                <wp:effectExtent l="0" t="0" r="0" b="571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6615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4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406D4B" id="Rectangle 39" o:spid="_x0000_s1026" style="position:absolute;margin-left:378pt;margin-top:43.9pt;width:93pt;height:5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" fillcolor="white [3212]" stroked="f" strokeweight="1pt">
                <v:fill opacity="48573f"/>
              </v:rect>
            </w:pict>
          </mc:Fallback>
        </mc:AlternateContent>
      </w:r>
      <w:r w:rsidR="000A554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4B3044" wp14:editId="39E26535">
                <wp:simplePos x="0" y="0"/>
                <wp:positionH relativeFrom="column">
                  <wp:posOffset>-19050</wp:posOffset>
                </wp:positionH>
                <wp:positionV relativeFrom="paragraph">
                  <wp:posOffset>-4444</wp:posOffset>
                </wp:positionV>
                <wp:extent cx="1844040" cy="1285873"/>
                <wp:effectExtent l="0" t="0" r="3810" b="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040" cy="128587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D96A0" id="Rectangle 38" o:spid="_x0000_s1026" style="position:absolute;margin-left:-1.5pt;margin-top:-.35pt;width:145.2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" fillcolor="white [3212]" stroked="f" strokeweight="1pt">
                <v:fill opacity="55769f"/>
              </v:rect>
            </w:pict>
          </mc:Fallback>
        </mc:AlternateContent>
      </w:r>
      <w:r w:rsidR="00041E04">
        <w:rPr>
          <w:noProof/>
        </w:rPr>
        <mc:AlternateContent>
          <mc:Choice Requires="wpc">
            <w:drawing>
              <wp:inline distT="0" distB="0" distL="0" distR="0" wp14:anchorId="56153134" wp14:editId="6873C4CF">
                <wp:extent cx="5924550" cy="2454079"/>
                <wp:effectExtent l="0" t="0" r="19050" b="3810"/>
                <wp:docPr id="36" name="Canvas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>
                            <a:alpha val="75000"/>
                          </a:prstClr>
                        </a:solidFill>
                      </wpc:bg>
                      <wpc:whole/>
                      <wps:wsp>
                        <wps:cNvPr id="10" name="Rectangle 10"/>
                        <wps:cNvSpPr/>
                        <wps:spPr>
                          <a:xfrm>
                            <a:off x="2818158" y="605327"/>
                            <a:ext cx="887066" cy="56368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5EF9836" w14:textId="77777777" w:rsidR="004D4A2E" w:rsidRPr="00E05A5D" w:rsidRDefault="004D4A2E" w:rsidP="00041E04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E05A5D"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Medical costs before &amp; after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1" name="Rectangle 21"/>
                        <wps:cNvSpPr/>
                        <wps:spPr>
                          <a:xfrm>
                            <a:off x="3705224" y="605435"/>
                            <a:ext cx="1093839" cy="563682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1970205" w14:textId="77777777" w:rsidR="004D4A2E" w:rsidRPr="00E05A5D" w:rsidRDefault="004D4A2E" w:rsidP="00041E04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E05A5D"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Non-medical costs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799063" y="605428"/>
                            <a:ext cx="1125487" cy="563683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DC8E6C" w14:textId="77777777" w:rsidR="004D4A2E" w:rsidRPr="00E05A5D" w:rsidRDefault="004D4A2E" w:rsidP="00041E04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E05A5D"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Indirect costs</w:t>
                              </w:r>
                            </w:p>
                          </w:txbxContent>
                        </wps:txbx>
                        <wps:bodyPr rtlCol="0" anchor="ctr"/>
                      </wps:wsp>
                      <pic:pic xmlns:pic="http://schemas.openxmlformats.org/drawingml/2006/picture">
                        <pic:nvPicPr>
                          <pic:cNvPr id="23" name="Graphic 7" descr="Parent and Baby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78756" y="2"/>
                            <a:ext cx="563682" cy="56368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" name="Rectangle 24"/>
                        <wps:cNvSpPr/>
                        <wps:spPr>
                          <a:xfrm>
                            <a:off x="681890" y="605324"/>
                            <a:ext cx="1143499" cy="56368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B38274" w14:textId="77777777" w:rsidR="004D4A2E" w:rsidRPr="00E05A5D" w:rsidRDefault="004D4A2E" w:rsidP="00041E04">
                              <w:pPr>
                                <w:spacing w:after="0" w:line="240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E05A5D">
                                <w:rPr>
                                  <w:i/>
                                  <w:i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Service costs</w:t>
                              </w:r>
                            </w:p>
                          </w:txbxContent>
                        </wps:txbx>
                        <wps:bodyPr rtlCol="0" anchor="ctr"/>
                      </wps:wsp>
                      <pic:pic xmlns:pic="http://schemas.openxmlformats.org/drawingml/2006/picture">
                        <pic:nvPicPr>
                          <pic:cNvPr id="25" name="Graphic 12" descr="Buildin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00325" y="2"/>
                            <a:ext cx="563682" cy="56368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" name="Graphic 14" descr="City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605436"/>
                            <a:ext cx="563683" cy="56368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Rectangle 27"/>
                        <wps:cNvSpPr/>
                        <wps:spPr>
                          <a:xfrm>
                            <a:off x="4086566" y="1741807"/>
                            <a:ext cx="1837984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8A1C74" w14:textId="77777777" w:rsidR="004D4A2E" w:rsidRDefault="004D4A2E" w:rsidP="00041E04">
                              <w:pPr>
                                <w:pStyle w:val="ListParagraph"/>
                                <w:numPr>
                                  <w:ilvl w:val="0"/>
                                  <w:numId w:val="14"/>
                                </w:numPr>
                                <w:spacing w:after="0" w:line="240" w:lineRule="auto"/>
                              </w:pPr>
                              <w:r>
                                <w:t>Transportation costs</w:t>
                              </w:r>
                            </w:p>
                            <w:p w14:paraId="0872898D" w14:textId="77777777" w:rsidR="004D4A2E" w:rsidRDefault="004D4A2E" w:rsidP="00041E04">
                              <w:pPr>
                                <w:pStyle w:val="ListParagraph"/>
                                <w:numPr>
                                  <w:ilvl w:val="0"/>
                                  <w:numId w:val="14"/>
                                </w:numPr>
                                <w:spacing w:after="0" w:line="240" w:lineRule="auto"/>
                              </w:pPr>
                              <w:r>
                                <w:t>Meal costs</w:t>
                              </w:r>
                            </w:p>
                            <w:p w14:paraId="2D139FFE" w14:textId="77777777" w:rsidR="004D4A2E" w:rsidRDefault="004D4A2E" w:rsidP="00041E04">
                              <w:pPr>
                                <w:pStyle w:val="ListParagraph"/>
                                <w:numPr>
                                  <w:ilvl w:val="0"/>
                                  <w:numId w:val="14"/>
                                </w:numPr>
                                <w:spacing w:after="0" w:line="240" w:lineRule="auto"/>
                              </w:pPr>
                              <w:r>
                                <w:t>Other non-medical costs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256206" y="1437021"/>
                            <a:ext cx="1822550" cy="953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D279D4" w14:textId="77777777" w:rsidR="004D4A2E" w:rsidRDefault="004D4A2E" w:rsidP="00041E04">
                              <w:pPr>
                                <w:tabs>
                                  <w:tab w:val="num" w:pos="360"/>
                                </w:tabs>
                                <w:spacing w:after="0" w:line="256" w:lineRule="auto"/>
                                <w:ind w:left="360" w:hanging="360"/>
                              </w:pPr>
                              <w:r w:rsidRPr="005D3783">
                                <w:rPr>
                                  <w:u w:val="single"/>
                                </w:rPr>
                                <w:t>Current visit</w:t>
                              </w:r>
                              <w:r>
                                <w:t xml:space="preserve"> only:</w:t>
                              </w:r>
                            </w:p>
                            <w:p w14:paraId="2998A7DD" w14:textId="77777777" w:rsidR="004D4A2E" w:rsidRPr="00FA0D52" w:rsidRDefault="004D4A2E" w:rsidP="00041E04">
                              <w:pPr>
                                <w:pStyle w:val="ListParagraph"/>
                                <w:numPr>
                                  <w:ilvl w:val="0"/>
                                  <w:numId w:val="17"/>
                                </w:numPr>
                                <w:spacing w:after="0" w:line="256" w:lineRule="auto"/>
                                <w:rPr>
                                  <w:rFonts w:eastAsia="Times New Roman"/>
                                  <w:b/>
                                  <w:bCs/>
                                </w:rPr>
                              </w:pPr>
                              <w:r w:rsidRPr="00FA0D52">
                                <w:rPr>
                                  <w:rFonts w:eastAsia="Times New Roman"/>
                                  <w:b/>
                                  <w:bCs/>
                                </w:rPr>
                                <w:t>Consultation fee</w:t>
                              </w:r>
                            </w:p>
                            <w:p w14:paraId="606C87B3" w14:textId="77777777" w:rsidR="004D4A2E" w:rsidRPr="00FA0D52" w:rsidRDefault="004D4A2E" w:rsidP="00041E04">
                              <w:pPr>
                                <w:pStyle w:val="ListParagraph"/>
                                <w:numPr>
                                  <w:ilvl w:val="0"/>
                                  <w:numId w:val="17"/>
                                </w:numPr>
                                <w:spacing w:after="0" w:line="256" w:lineRule="auto"/>
                                <w:rPr>
                                  <w:rFonts w:eastAsia="Times New Roman"/>
                                  <w:b/>
                                  <w:bCs/>
                                </w:rPr>
                              </w:pPr>
                              <w:r w:rsidRPr="00FA0D52">
                                <w:rPr>
                                  <w:rFonts w:eastAsia="Times New Roman"/>
                                  <w:b/>
                                  <w:bCs/>
                                </w:rPr>
                                <w:t>Investigation charges</w:t>
                              </w:r>
                            </w:p>
                            <w:p w14:paraId="3E9EC3A1" w14:textId="77777777" w:rsidR="004D4A2E" w:rsidRPr="00FA0D52" w:rsidRDefault="004D4A2E" w:rsidP="00041E04">
                              <w:pPr>
                                <w:pStyle w:val="ListParagraph"/>
                                <w:numPr>
                                  <w:ilvl w:val="0"/>
                                  <w:numId w:val="17"/>
                                </w:numPr>
                                <w:spacing w:after="0" w:line="256" w:lineRule="auto"/>
                                <w:rPr>
                                  <w:rFonts w:eastAsia="Times New Roman"/>
                                  <w:b/>
                                  <w:bCs/>
                                </w:rPr>
                              </w:pPr>
                              <w:r w:rsidRPr="00FA0D52">
                                <w:rPr>
                                  <w:rFonts w:eastAsia="Times New Roman"/>
                                  <w:b/>
                                  <w:bCs/>
                                </w:rPr>
                                <w:t>Medications costs</w:t>
                              </w:r>
                            </w:p>
                            <w:p w14:paraId="6BC3DD04" w14:textId="77777777" w:rsidR="004D4A2E" w:rsidRPr="00FA0D52" w:rsidRDefault="004D4A2E" w:rsidP="00041E04">
                              <w:pPr>
                                <w:pStyle w:val="ListParagraph"/>
                                <w:numPr>
                                  <w:ilvl w:val="0"/>
                                  <w:numId w:val="17"/>
                                </w:numPr>
                                <w:spacing w:after="0" w:line="256" w:lineRule="auto"/>
                                <w:rPr>
                                  <w:rFonts w:eastAsia="Times New Roman"/>
                                  <w:b/>
                                  <w:bCs/>
                                </w:rPr>
                              </w:pPr>
                              <w:r w:rsidRPr="00FA0D52">
                                <w:rPr>
                                  <w:rFonts w:eastAsia="Times New Roman"/>
                                  <w:b/>
                                  <w:bCs/>
                                </w:rPr>
                                <w:t xml:space="preserve">Bed </w:t>
                              </w:r>
                              <w:proofErr w:type="gramStart"/>
                              <w:r w:rsidRPr="00FA0D52">
                                <w:rPr>
                                  <w:rFonts w:eastAsia="Times New Roman"/>
                                  <w:b/>
                                  <w:bCs/>
                                </w:rPr>
                                <w:t>stay</w:t>
                              </w:r>
                              <w:proofErr w:type="gramEnd"/>
                              <w:r w:rsidRPr="00FA0D52">
                                <w:rPr>
                                  <w:rFonts w:eastAsia="Times New Roman"/>
                                  <w:b/>
                                  <w:bCs/>
                                </w:rPr>
                                <w:t xml:space="preserve"> fee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Straight Arrow Connector 30"/>
                        <wps:cNvCnPr/>
                        <wps:spPr>
                          <a:xfrm flipV="1">
                            <a:off x="4228125" y="1076326"/>
                            <a:ext cx="0" cy="665482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Rectangle 32"/>
                        <wps:cNvSpPr/>
                        <wps:spPr>
                          <a:xfrm>
                            <a:off x="1825390" y="605130"/>
                            <a:ext cx="992768" cy="563245"/>
                          </a:xfrm>
                          <a:prstGeom prst="rect">
                            <a:avLst/>
                          </a:prstGeom>
                          <a:pattFill prst="pct30">
                            <a:fgClr>
                              <a:schemeClr val="accent2"/>
                            </a:fgClr>
                            <a:bgClr>
                              <a:schemeClr val="accent3"/>
                            </a:bgClr>
                          </a:patt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8B372ED" w14:textId="77777777" w:rsidR="004D4A2E" w:rsidRPr="00E05A5D" w:rsidRDefault="004D4A2E" w:rsidP="00041E0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E05A5D">
                                <w:rPr>
                                  <w:rFonts w:eastAsia="Times New Roman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highlight w:val="red"/>
                                </w:rPr>
                                <w:t xml:space="preserve"> Medical costs at current visit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3" name="Straight Arrow Connector 33"/>
                        <wps:cNvCnPr/>
                        <wps:spPr>
                          <a:xfrm flipV="1">
                            <a:off x="1548766" y="1223744"/>
                            <a:ext cx="542925" cy="39907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Rectangle 34"/>
                        <wps:cNvSpPr/>
                        <wps:spPr>
                          <a:xfrm>
                            <a:off x="2091691" y="1437007"/>
                            <a:ext cx="1994875" cy="953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7B119E" w14:textId="77777777" w:rsidR="004D4A2E" w:rsidRPr="00515DD2" w:rsidRDefault="004D4A2E" w:rsidP="00041E04">
                              <w:pPr>
                                <w:tabs>
                                  <w:tab w:val="left" w:pos="0"/>
                                </w:tabs>
                                <w:spacing w:after="0" w:line="240" w:lineRule="auto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5D3783">
                                <w:rPr>
                                  <w:rFonts w:eastAsia="Times New Roman"/>
                                  <w:u w:val="single"/>
                                </w:rPr>
                                <w:t>Before and after</w:t>
                              </w:r>
                              <w:r>
                                <w:rPr>
                                  <w:rFonts w:eastAsia="Times New Roman"/>
                                </w:rPr>
                                <w:t xml:space="preserve"> current visit</w:t>
                              </w:r>
                              <w:r w:rsidRPr="00515DD2">
                                <w:rPr>
                                  <w:rFonts w:eastAsia="Times New Roman"/>
                                </w:rPr>
                                <w:t>:</w:t>
                              </w:r>
                            </w:p>
                            <w:p w14:paraId="2F5FD595" w14:textId="77777777" w:rsidR="004D4A2E" w:rsidRPr="00515DD2" w:rsidRDefault="004D4A2E" w:rsidP="00041E04">
                              <w:pPr>
                                <w:pStyle w:val="ListParagraph"/>
                                <w:numPr>
                                  <w:ilvl w:val="0"/>
                                  <w:numId w:val="19"/>
                                </w:numPr>
                                <w:tabs>
                                  <w:tab w:val="left" w:pos="360"/>
                                </w:tabs>
                                <w:spacing w:after="0" w:line="240" w:lineRule="auto"/>
                                <w:rPr>
                                  <w:rFonts w:eastAsia="Times New Roman"/>
                                </w:rPr>
                              </w:pPr>
                              <w:r w:rsidRPr="00515DD2">
                                <w:rPr>
                                  <w:rFonts w:eastAsia="Times New Roman"/>
                                </w:rPr>
                                <w:t>Consultation fee</w:t>
                              </w:r>
                            </w:p>
                            <w:p w14:paraId="0A918049" w14:textId="77777777" w:rsidR="004D4A2E" w:rsidRPr="00515DD2" w:rsidRDefault="004D4A2E" w:rsidP="00041E04">
                              <w:pPr>
                                <w:pStyle w:val="ListParagraph"/>
                                <w:numPr>
                                  <w:ilvl w:val="0"/>
                                  <w:numId w:val="19"/>
                                </w:numPr>
                                <w:tabs>
                                  <w:tab w:val="left" w:pos="360"/>
                                </w:tabs>
                                <w:spacing w:after="0" w:line="240" w:lineRule="auto"/>
                                <w:rPr>
                                  <w:rFonts w:eastAsia="Times New Roman"/>
                                </w:rPr>
                              </w:pPr>
                              <w:r w:rsidRPr="00515DD2">
                                <w:rPr>
                                  <w:rFonts w:eastAsia="Times New Roman"/>
                                </w:rPr>
                                <w:t>Investigation charges</w:t>
                              </w:r>
                            </w:p>
                            <w:p w14:paraId="0AF32B1E" w14:textId="77777777" w:rsidR="004D4A2E" w:rsidRPr="00515DD2" w:rsidRDefault="004D4A2E" w:rsidP="00041E04">
                              <w:pPr>
                                <w:pStyle w:val="ListParagraph"/>
                                <w:numPr>
                                  <w:ilvl w:val="0"/>
                                  <w:numId w:val="19"/>
                                </w:numPr>
                                <w:tabs>
                                  <w:tab w:val="left" w:pos="360"/>
                                </w:tabs>
                                <w:spacing w:after="0" w:line="240" w:lineRule="auto"/>
                                <w:rPr>
                                  <w:rFonts w:eastAsia="Times New Roman"/>
                                </w:rPr>
                              </w:pPr>
                              <w:r w:rsidRPr="00515DD2">
                                <w:rPr>
                                  <w:rFonts w:eastAsia="Times New Roman"/>
                                </w:rPr>
                                <w:t>Medications costs</w:t>
                              </w:r>
                            </w:p>
                            <w:p w14:paraId="2DC9D306" w14:textId="77777777" w:rsidR="004D4A2E" w:rsidRPr="00515DD2" w:rsidRDefault="004D4A2E" w:rsidP="00041E04">
                              <w:pPr>
                                <w:pStyle w:val="ListParagraph"/>
                                <w:numPr>
                                  <w:ilvl w:val="0"/>
                                  <w:numId w:val="19"/>
                                </w:numPr>
                                <w:tabs>
                                  <w:tab w:val="left" w:pos="360"/>
                                </w:tabs>
                                <w:spacing w:after="0" w:line="240" w:lineRule="auto"/>
                                <w:rPr>
                                  <w:rFonts w:eastAsia="Times New Roman"/>
                                </w:rPr>
                              </w:pPr>
                              <w:r w:rsidRPr="00515DD2">
                                <w:rPr>
                                  <w:rFonts w:eastAsia="Times New Roman"/>
                                </w:rPr>
                                <w:t xml:space="preserve">Bed </w:t>
                              </w:r>
                              <w:proofErr w:type="gramStart"/>
                              <w:r w:rsidRPr="00515DD2">
                                <w:rPr>
                                  <w:rFonts w:eastAsia="Times New Roman"/>
                                </w:rPr>
                                <w:t>stay</w:t>
                              </w:r>
                              <w:proofErr w:type="gramEnd"/>
                              <w:r w:rsidRPr="00515DD2">
                                <w:rPr>
                                  <w:rFonts w:eastAsia="Times New Roman"/>
                                </w:rPr>
                                <w:t xml:space="preserve"> fee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Straight Arrow Connector 35"/>
                        <wps:cNvCnPr/>
                        <wps:spPr>
                          <a:xfrm flipV="1">
                            <a:off x="3047025" y="1076326"/>
                            <a:ext cx="0" cy="39878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6153134" id="Canvas 36" o:spid="_x0000_s1026" editas="canvas" style="width:466.5pt;height:193.25pt;mso-position-horizontal-relative:char;mso-position-vertical-relative:line" coordsize="59245,245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245;height:24536;visibility:visible;mso-wrap-style:square" filled="t">
                  <v:fill opacity="49087f" o:detectmouseclick="t"/>
                  <v:path o:connecttype="none"/>
                </v:shape>
                <v:rect id="Rectangle 10" o:spid="_x0000_s1028" style="position:absolute;left:28181;top:6053;width:8871;height:5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" fillcolor="#ff6900 [3205]" strokecolor="#71abe5 [3209]" strokeweight="1pt">
                  <v:textbox>
                    <w:txbxContent>
                      <w:p w14:paraId="45EF9836" w14:textId="77777777" w:rsidR="004D4A2E" w:rsidRPr="00E05A5D" w:rsidRDefault="004D4A2E" w:rsidP="00041E04">
                        <w:pPr>
                          <w:spacing w:after="0" w:line="240" w:lineRule="auto"/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E05A5D">
                          <w:rPr>
                            <w:i/>
                            <w:i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Medical costs before &amp; after</w:t>
                        </w:r>
                      </w:p>
                    </w:txbxContent>
                  </v:textbox>
                </v:rect>
                <v:rect id="Rectangle 21" o:spid="_x0000_s1029" style="position:absolute;left:37052;top:6054;width:10938;height:5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" fillcolor="#ffa566 [1941]" strokecolor="#71abe5 [3209]" strokeweight="1pt">
                  <v:textbox>
                    <w:txbxContent>
                      <w:p w14:paraId="41970205" w14:textId="77777777" w:rsidR="004D4A2E" w:rsidRPr="00E05A5D" w:rsidRDefault="004D4A2E" w:rsidP="00041E04">
                        <w:pPr>
                          <w:spacing w:after="0" w:line="240" w:lineRule="auto"/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E05A5D">
                          <w:rPr>
                            <w:i/>
                            <w:i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Non-medical costs</w:t>
                        </w:r>
                      </w:p>
                    </w:txbxContent>
                  </v:textbox>
                </v:rect>
                <v:rect id="Rectangle 22" o:spid="_x0000_s1030" style="position:absolute;left:47990;top:6054;width:11255;height:5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" fillcolor="#ffc399 [1301]" strokecolor="#71abe5 [3209]" strokeweight="1pt">
                  <v:textbox>
                    <w:txbxContent>
                      <w:p w14:paraId="6FDC8E6C" w14:textId="77777777" w:rsidR="004D4A2E" w:rsidRPr="00E05A5D" w:rsidRDefault="004D4A2E" w:rsidP="00041E04">
                        <w:pPr>
                          <w:spacing w:after="0" w:line="240" w:lineRule="auto"/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E05A5D">
                          <w:rPr>
                            <w:i/>
                            <w:i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Indirect costs</w:t>
                        </w:r>
                      </w:p>
                    </w:txbxContent>
                  </v:textbox>
                </v:rect>
                <v:shape id="Graphic 7" o:spid="_x0000_s1031" type="#_x0000_t75" alt="Parent and Baby" style="position:absolute;left:20787;width:5637;height:5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">
                  <v:imagedata r:id="rId14" o:title="Parent and Baby"/>
                </v:shape>
                <v:rect id="Rectangle 24" o:spid="_x0000_s1032" style="position:absolute;left:6818;top:6053;width:11435;height:5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" fillcolor="#002c71 [3206]" strokecolor="#71abe5 [3209]" strokeweight="1pt">
                  <v:textbox>
                    <w:txbxContent>
                      <w:p w14:paraId="62B38274" w14:textId="77777777" w:rsidR="004D4A2E" w:rsidRPr="00E05A5D" w:rsidRDefault="004D4A2E" w:rsidP="00041E04">
                        <w:pPr>
                          <w:spacing w:after="0" w:line="240" w:lineRule="auto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E05A5D">
                          <w:rPr>
                            <w:i/>
                            <w:i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Service costs</w:t>
                        </w:r>
                      </w:p>
                    </w:txbxContent>
                  </v:textbox>
                </v:rect>
                <v:shape id="Graphic 12" o:spid="_x0000_s1033" type="#_x0000_t75" alt="Building" style="position:absolute;left:10003;width:5637;height:5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">
                  <v:imagedata r:id="rId15" o:title="Building"/>
                </v:shape>
                <v:shape id="Graphic 14" o:spid="_x0000_s1034" type="#_x0000_t75" alt="City" style="position:absolute;top:6054;width:5636;height:56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">
                  <v:imagedata r:id="rId16" o:title="City"/>
                </v:shape>
                <v:rect id="Rectangle 27" o:spid="_x0000_s1035" style="position:absolute;left:40865;top:17418;width:18380;height:6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" filled="f" stroked="f">
                  <v:textbox>
                    <w:txbxContent>
                      <w:p w14:paraId="778A1C74" w14:textId="77777777" w:rsidR="004D4A2E" w:rsidRDefault="004D4A2E" w:rsidP="00041E04">
                        <w:pPr>
                          <w:pStyle w:val="ListParagraph"/>
                          <w:numPr>
                            <w:ilvl w:val="0"/>
                            <w:numId w:val="14"/>
                          </w:numPr>
                          <w:spacing w:after="0" w:line="240" w:lineRule="auto"/>
                        </w:pPr>
                        <w:r>
                          <w:t>Transportation costs</w:t>
                        </w:r>
                      </w:p>
                      <w:p w14:paraId="0872898D" w14:textId="77777777" w:rsidR="004D4A2E" w:rsidRDefault="004D4A2E" w:rsidP="00041E04">
                        <w:pPr>
                          <w:pStyle w:val="ListParagraph"/>
                          <w:numPr>
                            <w:ilvl w:val="0"/>
                            <w:numId w:val="14"/>
                          </w:numPr>
                          <w:spacing w:after="0" w:line="240" w:lineRule="auto"/>
                        </w:pPr>
                        <w:r>
                          <w:t>Meal costs</w:t>
                        </w:r>
                      </w:p>
                      <w:p w14:paraId="2D139FFE" w14:textId="77777777" w:rsidR="004D4A2E" w:rsidRDefault="004D4A2E" w:rsidP="00041E04">
                        <w:pPr>
                          <w:pStyle w:val="ListParagraph"/>
                          <w:numPr>
                            <w:ilvl w:val="0"/>
                            <w:numId w:val="14"/>
                          </w:numPr>
                          <w:spacing w:after="0" w:line="240" w:lineRule="auto"/>
                        </w:pPr>
                        <w:r>
                          <w:t>Other non-medical costs</w:t>
                        </w:r>
                      </w:p>
                    </w:txbxContent>
                  </v:textbox>
                </v:rect>
                <v:rect id="Rectangle 29" o:spid="_x0000_s1036" style="position:absolute;left:2562;top:14370;width:18225;height:9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" filled="f" stroked="f">
                  <v:textbox>
                    <w:txbxContent>
                      <w:p w14:paraId="54D279D4" w14:textId="77777777" w:rsidR="004D4A2E" w:rsidRDefault="004D4A2E" w:rsidP="00041E04">
                        <w:pPr>
                          <w:tabs>
                            <w:tab w:val="num" w:pos="360"/>
                          </w:tabs>
                          <w:spacing w:after="0" w:line="256" w:lineRule="auto"/>
                          <w:ind w:left="360" w:hanging="360"/>
                        </w:pPr>
                        <w:r w:rsidRPr="005D3783">
                          <w:rPr>
                            <w:u w:val="single"/>
                          </w:rPr>
                          <w:t>Current visit</w:t>
                        </w:r>
                        <w:r>
                          <w:t xml:space="preserve"> only:</w:t>
                        </w:r>
                      </w:p>
                      <w:p w14:paraId="2998A7DD" w14:textId="77777777" w:rsidR="004D4A2E" w:rsidRPr="00FA0D52" w:rsidRDefault="004D4A2E" w:rsidP="00041E04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spacing w:after="0" w:line="256" w:lineRule="auto"/>
                          <w:rPr>
                            <w:rFonts w:eastAsia="Times New Roman"/>
                            <w:b/>
                            <w:bCs/>
                          </w:rPr>
                        </w:pPr>
                        <w:r w:rsidRPr="00FA0D52">
                          <w:rPr>
                            <w:rFonts w:eastAsia="Times New Roman"/>
                            <w:b/>
                            <w:bCs/>
                          </w:rPr>
                          <w:t>Consultation fee</w:t>
                        </w:r>
                      </w:p>
                      <w:p w14:paraId="606C87B3" w14:textId="77777777" w:rsidR="004D4A2E" w:rsidRPr="00FA0D52" w:rsidRDefault="004D4A2E" w:rsidP="00041E04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spacing w:after="0" w:line="256" w:lineRule="auto"/>
                          <w:rPr>
                            <w:rFonts w:eastAsia="Times New Roman"/>
                            <w:b/>
                            <w:bCs/>
                          </w:rPr>
                        </w:pPr>
                        <w:r w:rsidRPr="00FA0D52">
                          <w:rPr>
                            <w:rFonts w:eastAsia="Times New Roman"/>
                            <w:b/>
                            <w:bCs/>
                          </w:rPr>
                          <w:t>Investigation charges</w:t>
                        </w:r>
                      </w:p>
                      <w:p w14:paraId="3E9EC3A1" w14:textId="77777777" w:rsidR="004D4A2E" w:rsidRPr="00FA0D52" w:rsidRDefault="004D4A2E" w:rsidP="00041E04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spacing w:after="0" w:line="256" w:lineRule="auto"/>
                          <w:rPr>
                            <w:rFonts w:eastAsia="Times New Roman"/>
                            <w:b/>
                            <w:bCs/>
                          </w:rPr>
                        </w:pPr>
                        <w:r w:rsidRPr="00FA0D52">
                          <w:rPr>
                            <w:rFonts w:eastAsia="Times New Roman"/>
                            <w:b/>
                            <w:bCs/>
                          </w:rPr>
                          <w:t>Medications costs</w:t>
                        </w:r>
                      </w:p>
                      <w:p w14:paraId="6BC3DD04" w14:textId="77777777" w:rsidR="004D4A2E" w:rsidRPr="00FA0D52" w:rsidRDefault="004D4A2E" w:rsidP="00041E04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spacing w:after="0" w:line="256" w:lineRule="auto"/>
                          <w:rPr>
                            <w:rFonts w:eastAsia="Times New Roman"/>
                            <w:b/>
                            <w:bCs/>
                          </w:rPr>
                        </w:pPr>
                        <w:r w:rsidRPr="00FA0D52">
                          <w:rPr>
                            <w:rFonts w:eastAsia="Times New Roman"/>
                            <w:b/>
                            <w:bCs/>
                          </w:rPr>
                          <w:t xml:space="preserve">Bed </w:t>
                        </w:r>
                        <w:proofErr w:type="gramStart"/>
                        <w:r w:rsidRPr="00FA0D52">
                          <w:rPr>
                            <w:rFonts w:eastAsia="Times New Roman"/>
                            <w:b/>
                            <w:bCs/>
                          </w:rPr>
                          <w:t>stay</w:t>
                        </w:r>
                        <w:proofErr w:type="gramEnd"/>
                        <w:r w:rsidRPr="00FA0D52">
                          <w:rPr>
                            <w:rFonts w:eastAsia="Times New Roman"/>
                            <w:b/>
                            <w:bCs/>
                          </w:rPr>
                          <w:t xml:space="preserve"> fee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0" o:spid="_x0000_s1037" type="#_x0000_t32" style="position:absolute;left:42281;top:10763;width:0;height:665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" strokecolor="black [3200]" strokeweight=".5pt">
                  <v:stroke endarrow="block" joinstyle="miter"/>
                </v:shape>
                <v:rect id="Rectangle 32" o:spid="_x0000_s1038" style="position:absolute;left:18253;top:6051;width:9928;height:56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" fillcolor="#ff6900 [3205]" strokecolor="#71abe5 [3209]" strokeweight="1pt">
                  <v:fill r:id="rId17" o:title="" color2="#002c71 [3206]" type="pattern"/>
                  <v:textbox>
                    <w:txbxContent>
                      <w:p w14:paraId="08B372ED" w14:textId="77777777" w:rsidR="004D4A2E" w:rsidRPr="00E05A5D" w:rsidRDefault="004D4A2E" w:rsidP="00041E04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E05A5D">
                          <w:rPr>
                            <w:rFonts w:eastAsia="Times New Roman"/>
                            <w:b/>
                            <w:bCs/>
                            <w:i/>
                            <w:iCs/>
                            <w:color w:val="000000"/>
                            <w:kern w:val="24"/>
                            <w:sz w:val="20"/>
                            <w:szCs w:val="20"/>
                            <w:highlight w:val="red"/>
                          </w:rPr>
                          <w:t xml:space="preserve"> Medical costs at current visit</w:t>
                        </w:r>
                      </w:p>
                    </w:txbxContent>
                  </v:textbox>
                </v:rect>
                <v:shape id="Straight Arrow Connector 33" o:spid="_x0000_s1039" type="#_x0000_t32" style="position:absolute;left:15487;top:12237;width:5429;height:39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" strokecolor="black [3200]" strokeweight=".5pt">
                  <v:stroke endarrow="block" joinstyle="miter"/>
                </v:shape>
                <v:rect id="Rectangle 34" o:spid="_x0000_s1040" style="position:absolute;left:20916;top:14370;width:19949;height:9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" filled="f" stroked="f">
                  <v:textbox>
                    <w:txbxContent>
                      <w:p w14:paraId="7F7B119E" w14:textId="77777777" w:rsidR="004D4A2E" w:rsidRPr="00515DD2" w:rsidRDefault="004D4A2E" w:rsidP="00041E04">
                        <w:pPr>
                          <w:tabs>
                            <w:tab w:val="left" w:pos="0"/>
                          </w:tabs>
                          <w:spacing w:after="0" w:line="240" w:lineRule="auto"/>
                          <w:rPr>
                            <w:sz w:val="24"/>
                            <w:szCs w:val="24"/>
                          </w:rPr>
                        </w:pPr>
                        <w:r w:rsidRPr="005D3783">
                          <w:rPr>
                            <w:rFonts w:eastAsia="Times New Roman"/>
                            <w:u w:val="single"/>
                          </w:rPr>
                          <w:t>Before and after</w:t>
                        </w:r>
                        <w:r>
                          <w:rPr>
                            <w:rFonts w:eastAsia="Times New Roman"/>
                          </w:rPr>
                          <w:t xml:space="preserve"> current visit</w:t>
                        </w:r>
                        <w:r w:rsidRPr="00515DD2">
                          <w:rPr>
                            <w:rFonts w:eastAsia="Times New Roman"/>
                          </w:rPr>
                          <w:t>:</w:t>
                        </w:r>
                      </w:p>
                      <w:p w14:paraId="2F5FD595" w14:textId="77777777" w:rsidR="004D4A2E" w:rsidRPr="00515DD2" w:rsidRDefault="004D4A2E" w:rsidP="00041E04">
                        <w:pPr>
                          <w:pStyle w:val="ListParagraph"/>
                          <w:numPr>
                            <w:ilvl w:val="0"/>
                            <w:numId w:val="19"/>
                          </w:numPr>
                          <w:tabs>
                            <w:tab w:val="left" w:pos="360"/>
                          </w:tabs>
                          <w:spacing w:after="0" w:line="240" w:lineRule="auto"/>
                          <w:rPr>
                            <w:rFonts w:eastAsia="Times New Roman"/>
                          </w:rPr>
                        </w:pPr>
                        <w:r w:rsidRPr="00515DD2">
                          <w:rPr>
                            <w:rFonts w:eastAsia="Times New Roman"/>
                          </w:rPr>
                          <w:t>Consultation fee</w:t>
                        </w:r>
                      </w:p>
                      <w:p w14:paraId="0A918049" w14:textId="77777777" w:rsidR="004D4A2E" w:rsidRPr="00515DD2" w:rsidRDefault="004D4A2E" w:rsidP="00041E04">
                        <w:pPr>
                          <w:pStyle w:val="ListParagraph"/>
                          <w:numPr>
                            <w:ilvl w:val="0"/>
                            <w:numId w:val="19"/>
                          </w:numPr>
                          <w:tabs>
                            <w:tab w:val="left" w:pos="360"/>
                          </w:tabs>
                          <w:spacing w:after="0" w:line="240" w:lineRule="auto"/>
                          <w:rPr>
                            <w:rFonts w:eastAsia="Times New Roman"/>
                          </w:rPr>
                        </w:pPr>
                        <w:r w:rsidRPr="00515DD2">
                          <w:rPr>
                            <w:rFonts w:eastAsia="Times New Roman"/>
                          </w:rPr>
                          <w:t>Investigation charges</w:t>
                        </w:r>
                      </w:p>
                      <w:p w14:paraId="0AF32B1E" w14:textId="77777777" w:rsidR="004D4A2E" w:rsidRPr="00515DD2" w:rsidRDefault="004D4A2E" w:rsidP="00041E04">
                        <w:pPr>
                          <w:pStyle w:val="ListParagraph"/>
                          <w:numPr>
                            <w:ilvl w:val="0"/>
                            <w:numId w:val="19"/>
                          </w:numPr>
                          <w:tabs>
                            <w:tab w:val="left" w:pos="360"/>
                          </w:tabs>
                          <w:spacing w:after="0" w:line="240" w:lineRule="auto"/>
                          <w:rPr>
                            <w:rFonts w:eastAsia="Times New Roman"/>
                          </w:rPr>
                        </w:pPr>
                        <w:r w:rsidRPr="00515DD2">
                          <w:rPr>
                            <w:rFonts w:eastAsia="Times New Roman"/>
                          </w:rPr>
                          <w:t>Medications costs</w:t>
                        </w:r>
                      </w:p>
                      <w:p w14:paraId="2DC9D306" w14:textId="77777777" w:rsidR="004D4A2E" w:rsidRPr="00515DD2" w:rsidRDefault="004D4A2E" w:rsidP="00041E04">
                        <w:pPr>
                          <w:pStyle w:val="ListParagraph"/>
                          <w:numPr>
                            <w:ilvl w:val="0"/>
                            <w:numId w:val="19"/>
                          </w:numPr>
                          <w:tabs>
                            <w:tab w:val="left" w:pos="360"/>
                          </w:tabs>
                          <w:spacing w:after="0" w:line="240" w:lineRule="auto"/>
                          <w:rPr>
                            <w:rFonts w:eastAsia="Times New Roman"/>
                          </w:rPr>
                        </w:pPr>
                        <w:r w:rsidRPr="00515DD2">
                          <w:rPr>
                            <w:rFonts w:eastAsia="Times New Roman"/>
                          </w:rPr>
                          <w:t xml:space="preserve">Bed </w:t>
                        </w:r>
                        <w:proofErr w:type="gramStart"/>
                        <w:r w:rsidRPr="00515DD2">
                          <w:rPr>
                            <w:rFonts w:eastAsia="Times New Roman"/>
                          </w:rPr>
                          <w:t>stay</w:t>
                        </w:r>
                        <w:proofErr w:type="gramEnd"/>
                        <w:r w:rsidRPr="00515DD2">
                          <w:rPr>
                            <w:rFonts w:eastAsia="Times New Roman"/>
                          </w:rPr>
                          <w:t xml:space="preserve"> fee</w:t>
                        </w:r>
                      </w:p>
                    </w:txbxContent>
                  </v:textbox>
                </v:rect>
                <v:shape id="Straight Arrow Connector 35" o:spid="_x0000_s1041" type="#_x0000_t32" style="position:absolute;left:30470;top:10763;width:0;height:398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50184909" w14:textId="0EF1C746" w:rsidR="005318A9" w:rsidRPr="00A82DEC" w:rsidRDefault="00A82DEC" w:rsidP="00663078">
      <w:pPr>
        <w:spacing w:after="240"/>
      </w:pPr>
      <w:r w:rsidRPr="00A82DEC">
        <w:rPr>
          <w:u w:val="single"/>
        </w:rPr>
        <w:t>Instructions:</w:t>
      </w:r>
      <w:r w:rsidR="00663078">
        <w:rPr>
          <w:u w:val="single"/>
        </w:rPr>
        <w:t xml:space="preserve"> </w:t>
      </w:r>
      <w:r w:rsidR="00663078">
        <w:t>C</w:t>
      </w:r>
      <w:r w:rsidR="00F24F55" w:rsidRPr="00A82DEC">
        <w:t xml:space="preserve">opy the average </w:t>
      </w:r>
      <w:r w:rsidR="00957972" w:rsidRPr="00A82DEC">
        <w:t xml:space="preserve">household </w:t>
      </w:r>
      <w:r w:rsidR="00F24F55" w:rsidRPr="00A82DEC">
        <w:t>direct medical, non-medical</w:t>
      </w:r>
      <w:r w:rsidR="00957972" w:rsidRPr="00A82DEC">
        <w:t xml:space="preserve">, and total out-of-pocket costs </w:t>
      </w:r>
      <w:r w:rsidRPr="00A82DEC">
        <w:t>from Assignment 1.</w:t>
      </w:r>
    </w:p>
    <w:p w14:paraId="23286031" w14:textId="4D3046C8" w:rsidR="00041E04" w:rsidRPr="0057125C" w:rsidRDefault="0057125C" w:rsidP="0057125C">
      <w:pPr>
        <w:spacing w:after="80"/>
        <w:rPr>
          <w:b/>
          <w:bCs/>
        </w:rPr>
      </w:pPr>
      <w:r w:rsidRPr="0057125C">
        <w:rPr>
          <w:b/>
          <w:bCs/>
        </w:rPr>
        <w:t>Table 3. Average Household Out-of-Pocket Costs for inpatient and outpatients by facility type</w:t>
      </w:r>
    </w:p>
    <w:tbl>
      <w:tblPr>
        <w:tblStyle w:val="TableGrid"/>
        <w:tblW w:w="9453" w:type="dxa"/>
        <w:tblLayout w:type="fixed"/>
        <w:tblLook w:val="04A0" w:firstRow="1" w:lastRow="0" w:firstColumn="1" w:lastColumn="0" w:noHBand="0" w:noVBand="1"/>
      </w:tblPr>
      <w:tblGrid>
        <w:gridCol w:w="2875"/>
        <w:gridCol w:w="1620"/>
        <w:gridCol w:w="1620"/>
        <w:gridCol w:w="1710"/>
        <w:gridCol w:w="1620"/>
        <w:gridCol w:w="8"/>
      </w:tblGrid>
      <w:tr w:rsidR="0057125C" w14:paraId="14F6179A" w14:textId="77777777" w:rsidTr="00F87615">
        <w:tc>
          <w:tcPr>
            <w:tcW w:w="2875" w:type="dxa"/>
            <w:vMerge w:val="restart"/>
            <w:vAlign w:val="center"/>
          </w:tcPr>
          <w:p w14:paraId="3A55BBB3" w14:textId="0D3EEBBD" w:rsidR="0057125C" w:rsidRPr="0057125C" w:rsidRDefault="0057125C" w:rsidP="00FE1576">
            <w:pPr>
              <w:rPr>
                <w:b/>
                <w:bCs/>
              </w:rPr>
            </w:pPr>
            <w:r w:rsidRPr="0057125C">
              <w:rPr>
                <w:b/>
                <w:bCs/>
              </w:rPr>
              <w:t>Type of Household Cost</w:t>
            </w:r>
          </w:p>
        </w:tc>
        <w:tc>
          <w:tcPr>
            <w:tcW w:w="3240" w:type="dxa"/>
            <w:gridSpan w:val="2"/>
          </w:tcPr>
          <w:p w14:paraId="764F79F2" w14:textId="3B7B4373" w:rsidR="0057125C" w:rsidRPr="00AB600A" w:rsidRDefault="0057125C" w:rsidP="004D4A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Public Health Facilities</w:t>
            </w:r>
          </w:p>
        </w:tc>
        <w:tc>
          <w:tcPr>
            <w:tcW w:w="3338" w:type="dxa"/>
            <w:gridSpan w:val="3"/>
          </w:tcPr>
          <w:p w14:paraId="200FB095" w14:textId="670182F1" w:rsidR="0057125C" w:rsidRPr="00AB600A" w:rsidRDefault="0057125C" w:rsidP="004D4A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Private Health Facilities</w:t>
            </w:r>
          </w:p>
        </w:tc>
      </w:tr>
      <w:tr w:rsidR="0057125C" w14:paraId="517D539C" w14:textId="4982A698" w:rsidTr="00F87615">
        <w:trPr>
          <w:gridAfter w:val="1"/>
          <w:wAfter w:w="8" w:type="dxa"/>
          <w:trHeight w:val="377"/>
        </w:trPr>
        <w:tc>
          <w:tcPr>
            <w:tcW w:w="2875" w:type="dxa"/>
            <w:vMerge/>
          </w:tcPr>
          <w:p w14:paraId="04FC3181" w14:textId="7A6D0CF1" w:rsidR="0057125C" w:rsidRDefault="0057125C" w:rsidP="006D562E"/>
        </w:tc>
        <w:tc>
          <w:tcPr>
            <w:tcW w:w="1620" w:type="dxa"/>
            <w:vAlign w:val="center"/>
          </w:tcPr>
          <w:p w14:paraId="5A03E2C0" w14:textId="77777777" w:rsidR="0057125C" w:rsidRPr="006D562E" w:rsidRDefault="0057125C" w:rsidP="00FE1576">
            <w:pPr>
              <w:jc w:val="center"/>
              <w:rPr>
                <w:i/>
                <w:iCs/>
              </w:rPr>
            </w:pPr>
            <w:r w:rsidRPr="006D562E">
              <w:rPr>
                <w:i/>
                <w:iCs/>
              </w:rPr>
              <w:t>Inpatient care</w:t>
            </w:r>
          </w:p>
        </w:tc>
        <w:tc>
          <w:tcPr>
            <w:tcW w:w="1620" w:type="dxa"/>
            <w:vAlign w:val="center"/>
          </w:tcPr>
          <w:p w14:paraId="621EC520" w14:textId="77777777" w:rsidR="0057125C" w:rsidRPr="006D562E" w:rsidRDefault="0057125C" w:rsidP="00FE1576">
            <w:pPr>
              <w:jc w:val="center"/>
              <w:rPr>
                <w:i/>
                <w:iCs/>
              </w:rPr>
            </w:pPr>
            <w:r w:rsidRPr="006D562E">
              <w:rPr>
                <w:i/>
                <w:iCs/>
              </w:rPr>
              <w:t>Outpatient care</w:t>
            </w:r>
          </w:p>
        </w:tc>
        <w:tc>
          <w:tcPr>
            <w:tcW w:w="1710" w:type="dxa"/>
            <w:vAlign w:val="center"/>
          </w:tcPr>
          <w:p w14:paraId="5688C897" w14:textId="68AA1474" w:rsidR="0057125C" w:rsidRPr="006D562E" w:rsidRDefault="0057125C" w:rsidP="00FE1576">
            <w:pPr>
              <w:jc w:val="center"/>
              <w:rPr>
                <w:i/>
                <w:iCs/>
              </w:rPr>
            </w:pPr>
            <w:r w:rsidRPr="006D562E">
              <w:rPr>
                <w:i/>
                <w:iCs/>
              </w:rPr>
              <w:t>Inpatient care</w:t>
            </w:r>
          </w:p>
        </w:tc>
        <w:tc>
          <w:tcPr>
            <w:tcW w:w="1620" w:type="dxa"/>
            <w:vAlign w:val="center"/>
          </w:tcPr>
          <w:p w14:paraId="343DF2BB" w14:textId="5FDF927C" w:rsidR="0057125C" w:rsidRPr="006D562E" w:rsidRDefault="0057125C" w:rsidP="00FE1576">
            <w:pPr>
              <w:jc w:val="center"/>
              <w:rPr>
                <w:i/>
                <w:iCs/>
              </w:rPr>
            </w:pPr>
            <w:r w:rsidRPr="006D562E">
              <w:rPr>
                <w:i/>
                <w:iCs/>
              </w:rPr>
              <w:t>Outpatient care</w:t>
            </w:r>
          </w:p>
        </w:tc>
      </w:tr>
      <w:tr w:rsidR="00FE1576" w14:paraId="2B4AB139" w14:textId="3B441A4C" w:rsidTr="00F87615">
        <w:trPr>
          <w:gridAfter w:val="1"/>
          <w:wAfter w:w="8" w:type="dxa"/>
          <w:trHeight w:val="494"/>
        </w:trPr>
        <w:tc>
          <w:tcPr>
            <w:tcW w:w="2875" w:type="dxa"/>
            <w:vAlign w:val="center"/>
          </w:tcPr>
          <w:p w14:paraId="49A8A8DC" w14:textId="1A5B8FD6" w:rsidR="00FE1576" w:rsidRPr="0057125C" w:rsidRDefault="00FE1576" w:rsidP="00FE1576">
            <w:pPr>
              <w:rPr>
                <w:rFonts w:cstheme="minorHAnsi"/>
              </w:rPr>
            </w:pPr>
            <w:r>
              <w:rPr>
                <w:rFonts w:cstheme="minorHAnsi"/>
              </w:rPr>
              <w:t>Total direct medical cost</w:t>
            </w:r>
          </w:p>
        </w:tc>
        <w:tc>
          <w:tcPr>
            <w:tcW w:w="1620" w:type="dxa"/>
            <w:vAlign w:val="center"/>
          </w:tcPr>
          <w:p w14:paraId="6662CC92" w14:textId="06CEF262" w:rsidR="00FE1576" w:rsidRDefault="00FE1576" w:rsidP="00FE1576"/>
        </w:tc>
        <w:tc>
          <w:tcPr>
            <w:tcW w:w="1620" w:type="dxa"/>
            <w:vAlign w:val="center"/>
          </w:tcPr>
          <w:p w14:paraId="774EF645" w14:textId="600A50E9" w:rsidR="00FE1576" w:rsidRDefault="00FE1576" w:rsidP="00FE1576"/>
        </w:tc>
        <w:tc>
          <w:tcPr>
            <w:tcW w:w="1710" w:type="dxa"/>
            <w:vAlign w:val="center"/>
          </w:tcPr>
          <w:p w14:paraId="2639DFAD" w14:textId="1A699874" w:rsidR="00FE1576" w:rsidRDefault="00FE1576" w:rsidP="00FE1576"/>
        </w:tc>
        <w:tc>
          <w:tcPr>
            <w:tcW w:w="1620" w:type="dxa"/>
            <w:vAlign w:val="center"/>
          </w:tcPr>
          <w:p w14:paraId="3EB19E4A" w14:textId="137C1620" w:rsidR="00FE1576" w:rsidRDefault="00FE1576" w:rsidP="00FE1576"/>
        </w:tc>
      </w:tr>
      <w:tr w:rsidR="00FE1576" w14:paraId="3289CD56" w14:textId="6D3CC269" w:rsidTr="00F87615">
        <w:trPr>
          <w:gridAfter w:val="1"/>
          <w:wAfter w:w="8" w:type="dxa"/>
          <w:trHeight w:val="422"/>
        </w:trPr>
        <w:tc>
          <w:tcPr>
            <w:tcW w:w="2875" w:type="dxa"/>
            <w:vAlign w:val="center"/>
          </w:tcPr>
          <w:p w14:paraId="5D32423B" w14:textId="77777777" w:rsidR="00FE1576" w:rsidRPr="0057125C" w:rsidRDefault="00FE1576" w:rsidP="00FE1576">
            <w:pPr>
              <w:rPr>
                <w:rFonts w:cstheme="minorHAnsi"/>
              </w:rPr>
            </w:pPr>
            <w:r w:rsidRPr="0057125C">
              <w:rPr>
                <w:rFonts w:cstheme="minorHAnsi"/>
              </w:rPr>
              <w:t>Total direct non-medical cost</w:t>
            </w:r>
          </w:p>
        </w:tc>
        <w:tc>
          <w:tcPr>
            <w:tcW w:w="1620" w:type="dxa"/>
            <w:vAlign w:val="center"/>
          </w:tcPr>
          <w:p w14:paraId="6C23AF17" w14:textId="28DD582A" w:rsidR="00FE1576" w:rsidRPr="00C9443E" w:rsidRDefault="00FE1576" w:rsidP="00FE1576"/>
        </w:tc>
        <w:tc>
          <w:tcPr>
            <w:tcW w:w="1620" w:type="dxa"/>
            <w:vAlign w:val="center"/>
          </w:tcPr>
          <w:p w14:paraId="30010782" w14:textId="245D42EE" w:rsidR="00FE1576" w:rsidRPr="00C9443E" w:rsidRDefault="00FE1576" w:rsidP="00FE1576"/>
        </w:tc>
        <w:tc>
          <w:tcPr>
            <w:tcW w:w="1710" w:type="dxa"/>
            <w:vAlign w:val="center"/>
          </w:tcPr>
          <w:p w14:paraId="4404194A" w14:textId="355BF89C" w:rsidR="00FE1576" w:rsidRPr="00C9443E" w:rsidRDefault="00FE1576" w:rsidP="00FE1576"/>
        </w:tc>
        <w:tc>
          <w:tcPr>
            <w:tcW w:w="1620" w:type="dxa"/>
            <w:vAlign w:val="center"/>
          </w:tcPr>
          <w:p w14:paraId="4EFB2915" w14:textId="4C35571E" w:rsidR="00FE1576" w:rsidRPr="00C9443E" w:rsidRDefault="00FE1576" w:rsidP="00FE1576"/>
        </w:tc>
      </w:tr>
      <w:tr w:rsidR="00FE1576" w14:paraId="02DC3CCD" w14:textId="2FAF333B" w:rsidTr="00F87615">
        <w:trPr>
          <w:gridAfter w:val="1"/>
          <w:wAfter w:w="8" w:type="dxa"/>
        </w:trPr>
        <w:tc>
          <w:tcPr>
            <w:tcW w:w="2875" w:type="dxa"/>
            <w:vAlign w:val="center"/>
          </w:tcPr>
          <w:p w14:paraId="7994F1D6" w14:textId="74F31B94" w:rsidR="00FE1576" w:rsidRPr="006A5F0A" w:rsidRDefault="00FE1576" w:rsidP="00FE1576">
            <w:pPr>
              <w:rPr>
                <w:rFonts w:cstheme="minorHAnsi"/>
                <w:b/>
                <w:bCs/>
              </w:rPr>
            </w:pPr>
            <w:r w:rsidRPr="006A5F0A">
              <w:rPr>
                <w:rFonts w:cstheme="minorHAnsi"/>
                <w:b/>
                <w:bCs/>
              </w:rPr>
              <w:t xml:space="preserve">Total </w:t>
            </w:r>
            <w:r>
              <w:rPr>
                <w:rFonts w:cstheme="minorHAnsi"/>
                <w:b/>
                <w:bCs/>
              </w:rPr>
              <w:t>household out-of-pocket cost</w:t>
            </w:r>
          </w:p>
        </w:tc>
        <w:tc>
          <w:tcPr>
            <w:tcW w:w="1620" w:type="dxa"/>
            <w:vAlign w:val="center"/>
          </w:tcPr>
          <w:p w14:paraId="620EA191" w14:textId="154D2FD2" w:rsidR="00FE1576" w:rsidRPr="00FE1576" w:rsidRDefault="00FE1576" w:rsidP="00FE1576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14:paraId="66591735" w14:textId="53E863E5" w:rsidR="00FE1576" w:rsidRPr="00FE1576" w:rsidRDefault="00FE1576" w:rsidP="00FE1576">
            <w:pPr>
              <w:rPr>
                <w:b/>
                <w:bCs/>
              </w:rPr>
            </w:pPr>
          </w:p>
        </w:tc>
        <w:tc>
          <w:tcPr>
            <w:tcW w:w="1710" w:type="dxa"/>
            <w:vAlign w:val="center"/>
          </w:tcPr>
          <w:p w14:paraId="3176637F" w14:textId="6C6E05FB" w:rsidR="00FE1576" w:rsidRPr="00FE1576" w:rsidRDefault="00FE1576" w:rsidP="00FE1576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14:paraId="6F4D3473" w14:textId="4E8C0379" w:rsidR="00FE1576" w:rsidRPr="00FE1576" w:rsidRDefault="00FE1576" w:rsidP="00FE1576">
            <w:pPr>
              <w:ind w:right="-104"/>
              <w:rPr>
                <w:b/>
                <w:bCs/>
              </w:rPr>
            </w:pPr>
          </w:p>
        </w:tc>
      </w:tr>
    </w:tbl>
    <w:p w14:paraId="5C4FCF83" w14:textId="031B0045" w:rsidR="00DB0955" w:rsidRDefault="0057125C" w:rsidP="00013D8E">
      <w:pPr>
        <w:pStyle w:val="Heading2"/>
        <w:spacing w:after="240"/>
        <w:ind w:left="540"/>
      </w:pPr>
      <w:r>
        <w:t>Calculate catastrophic payment headcount</w:t>
      </w:r>
      <w:r w:rsidR="00C7582B">
        <w:t xml:space="preserve"> using monthly consumption</w:t>
      </w:r>
      <w:r>
        <w:tab/>
      </w:r>
    </w:p>
    <w:p w14:paraId="2AB477FE" w14:textId="3B042146" w:rsidR="00722F46" w:rsidRDefault="007E1775" w:rsidP="004749C9">
      <w:pPr>
        <w:spacing w:after="0"/>
      </w:pPr>
      <w:r>
        <w:t xml:space="preserve">In this question, you will </w:t>
      </w:r>
      <w:r w:rsidR="00F71C5F">
        <w:t xml:space="preserve">assess the household impact of the illness </w:t>
      </w:r>
      <w:r w:rsidR="00342EFF">
        <w:t>by estimating the proportion of cases whose out-of-pocket expense is considered</w:t>
      </w:r>
      <w:r w:rsidR="00F71C5F">
        <w:t xml:space="preserve"> catastrophic</w:t>
      </w:r>
      <w:r>
        <w:t>.</w:t>
      </w:r>
      <w:r w:rsidR="00722F46">
        <w:t xml:space="preserve"> The catastrophic payment headcount can be calculated using the formula:</w:t>
      </w:r>
    </w:p>
    <w:p w14:paraId="686C233D" w14:textId="77777777" w:rsidR="00722F46" w:rsidRPr="007E37FA" w:rsidRDefault="00722F46" w:rsidP="00722F46">
      <m:oMathPara>
        <m:oMath>
          <m:r>
            <w:rPr>
              <w:rFonts w:ascii="Cambria Math"/>
            </w:rPr>
            <m:t>H=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/>
                </w:rPr>
                <m:t>1</m:t>
              </m:r>
            </m:num>
            <m:den>
              <m:r>
                <w:rPr>
                  <w:rFonts w:ascii="Cambria Math"/>
                </w:rPr>
                <m:t>N</m:t>
              </m:r>
            </m:den>
          </m:f>
          <m:nary>
            <m:naryPr>
              <m:chr m:val="∑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/>
                </w:rPr>
                <m:t>i=1</m:t>
              </m:r>
            </m:sub>
            <m:sup>
              <m:r>
                <w:rPr>
                  <w:rFonts w:asci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E</m:t>
                  </m:r>
                </m:e>
                <m:sub>
                  <m:r>
                    <w:rPr>
                      <w:rFonts w:ascii="Cambria Math"/>
                    </w:rPr>
                    <m:t>i</m:t>
                  </m:r>
                </m:sub>
              </m:sSub>
            </m:e>
          </m:nary>
        </m:oMath>
      </m:oMathPara>
    </w:p>
    <w:p w14:paraId="720E6724" w14:textId="19C03578" w:rsidR="007E1775" w:rsidRDefault="004749C9" w:rsidP="0057125C">
      <w:r>
        <w:t>Using the</w:t>
      </w:r>
      <w:r w:rsidR="00722F46">
        <w:t xml:space="preserve"> variables for the </w:t>
      </w:r>
      <w:r>
        <w:t xml:space="preserve">total out-of-pocket </w:t>
      </w:r>
      <w:r w:rsidR="00C97C9B">
        <w:t xml:space="preserve">cost (generated in Assignment 1) and the </w:t>
      </w:r>
      <w:r w:rsidR="00722F46">
        <w:t xml:space="preserve">monthly total household consumption </w:t>
      </w:r>
      <w:r w:rsidR="00722F46" w:rsidRPr="00967A44">
        <w:rPr>
          <w:i/>
          <w:iCs/>
        </w:rPr>
        <w:t>[</w:t>
      </w:r>
      <w:proofErr w:type="spellStart"/>
      <w:r w:rsidR="00722F46" w:rsidRPr="00967A44">
        <w:rPr>
          <w:i/>
          <w:iCs/>
        </w:rPr>
        <w:t>exp_monthly</w:t>
      </w:r>
      <w:proofErr w:type="spellEnd"/>
      <w:r>
        <w:rPr>
          <w:i/>
          <w:iCs/>
        </w:rPr>
        <w:t>]</w:t>
      </w:r>
      <w:r w:rsidR="00722F46">
        <w:t xml:space="preserve"> and non-food consumption </w:t>
      </w:r>
      <w:r w:rsidR="00722F46" w:rsidRPr="00967A44">
        <w:rPr>
          <w:i/>
          <w:iCs/>
        </w:rPr>
        <w:t>[</w:t>
      </w:r>
      <w:proofErr w:type="spellStart"/>
      <w:r w:rsidR="00722F46" w:rsidRPr="00967A44">
        <w:rPr>
          <w:i/>
          <w:iCs/>
        </w:rPr>
        <w:t>exp_monthly_nf</w:t>
      </w:r>
      <w:proofErr w:type="spellEnd"/>
      <w:r w:rsidR="00C97C9B">
        <w:rPr>
          <w:i/>
          <w:iCs/>
        </w:rPr>
        <w:t xml:space="preserve">], </w:t>
      </w:r>
      <w:r w:rsidR="00C97C9B">
        <w:t xml:space="preserve">calculate the </w:t>
      </w:r>
      <w:r w:rsidR="001C5E6B">
        <w:t>catastrophic headcount using both approaches</w:t>
      </w:r>
      <w:r w:rsidR="00722F46">
        <w:t xml:space="preserve">. </w:t>
      </w:r>
      <w:r w:rsidR="001C5E6B">
        <w:t>Then c</w:t>
      </w:r>
      <w:r w:rsidR="00722F46">
        <w:t>omplete</w:t>
      </w:r>
      <w:r w:rsidR="001C5E6B">
        <w:t xml:space="preserve"> Table 4 for different visit types</w:t>
      </w:r>
      <w:r w:rsidR="00354294">
        <w:t xml:space="preserve"> and sectors</w:t>
      </w:r>
      <w:r w:rsidR="001C5E6B">
        <w:t>.</w:t>
      </w:r>
    </w:p>
    <w:p w14:paraId="7F0050C8" w14:textId="11E98A8A" w:rsidR="0057125C" w:rsidRPr="00DE25D2" w:rsidRDefault="0057125C" w:rsidP="0057125C">
      <w:pPr>
        <w:rPr>
          <w:b/>
          <w:bCs/>
        </w:rPr>
      </w:pPr>
      <w:r w:rsidRPr="00DE25D2">
        <w:rPr>
          <w:b/>
          <w:bCs/>
        </w:rPr>
        <w:t xml:space="preserve">Table </w:t>
      </w:r>
      <w:r w:rsidR="00992E8E">
        <w:rPr>
          <w:b/>
          <w:bCs/>
        </w:rPr>
        <w:t>4</w:t>
      </w:r>
      <w:r w:rsidRPr="00DE25D2">
        <w:rPr>
          <w:b/>
          <w:bCs/>
        </w:rPr>
        <w:t>.</w:t>
      </w:r>
      <w:r w:rsidRPr="00DE25D2">
        <w:t xml:space="preserve"> </w:t>
      </w:r>
      <w:r w:rsidR="00992E8E">
        <w:rPr>
          <w:b/>
          <w:bCs/>
        </w:rPr>
        <w:t xml:space="preserve">Catastrophic health expenditure headcount using each </w:t>
      </w:r>
      <w:proofErr w:type="gramStart"/>
      <w:r w:rsidR="00992E8E">
        <w:rPr>
          <w:b/>
          <w:bCs/>
        </w:rPr>
        <w:t>approach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7"/>
        <w:gridCol w:w="1764"/>
        <w:gridCol w:w="3010"/>
        <w:gridCol w:w="2906"/>
      </w:tblGrid>
      <w:tr w:rsidR="00992E8E" w14:paraId="046D1F90" w14:textId="77777777" w:rsidTr="00992E8E">
        <w:trPr>
          <w:trHeight w:val="606"/>
        </w:trPr>
        <w:tc>
          <w:tcPr>
            <w:tcW w:w="1447" w:type="dxa"/>
          </w:tcPr>
          <w:p w14:paraId="4A280D6E" w14:textId="2DB55766" w:rsidR="0057125C" w:rsidRPr="00992E8E" w:rsidRDefault="00992E8E" w:rsidP="004D4A2E">
            <w:pPr>
              <w:rPr>
                <w:b/>
                <w:bCs/>
              </w:rPr>
            </w:pPr>
            <w:r w:rsidRPr="00992E8E">
              <w:rPr>
                <w:b/>
                <w:bCs/>
              </w:rPr>
              <w:t>Sector</w:t>
            </w:r>
          </w:p>
        </w:tc>
        <w:tc>
          <w:tcPr>
            <w:tcW w:w="1764" w:type="dxa"/>
          </w:tcPr>
          <w:p w14:paraId="7D9809B4" w14:textId="5D8B7C35" w:rsidR="0057125C" w:rsidRPr="00DE25D2" w:rsidRDefault="005A2E5A" w:rsidP="004D4A2E">
            <w:pPr>
              <w:rPr>
                <w:b/>
                <w:bCs/>
              </w:rPr>
            </w:pPr>
            <w:r>
              <w:rPr>
                <w:b/>
                <w:bCs/>
              </w:rPr>
              <w:t>Visit Type</w:t>
            </w:r>
          </w:p>
        </w:tc>
        <w:tc>
          <w:tcPr>
            <w:tcW w:w="3010" w:type="dxa"/>
          </w:tcPr>
          <w:p w14:paraId="4CB928F0" w14:textId="7268F532" w:rsidR="00992E8E" w:rsidRPr="00992E8E" w:rsidRDefault="0057125C" w:rsidP="003E54B3">
            <w:pPr>
              <w:jc w:val="center"/>
              <w:rPr>
                <w:i/>
                <w:iCs/>
              </w:rPr>
            </w:pPr>
            <w:r>
              <w:rPr>
                <w:b/>
                <w:bCs/>
              </w:rPr>
              <w:t xml:space="preserve">Catastrophic Headcount </w:t>
            </w:r>
            <w:r w:rsidR="00992E8E" w:rsidRPr="00992E8E">
              <w:rPr>
                <w:b/>
                <w:bCs/>
              </w:rPr>
              <w:t>using Approach 1</w:t>
            </w:r>
          </w:p>
        </w:tc>
        <w:tc>
          <w:tcPr>
            <w:tcW w:w="2906" w:type="dxa"/>
          </w:tcPr>
          <w:p w14:paraId="7664646A" w14:textId="2032A433" w:rsidR="00992E8E" w:rsidRPr="003E54B3" w:rsidRDefault="0057125C" w:rsidP="003E54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Catastrophic Headcount </w:t>
            </w:r>
            <w:r w:rsidR="00992E8E" w:rsidRPr="00992E8E">
              <w:rPr>
                <w:b/>
                <w:bCs/>
              </w:rPr>
              <w:t xml:space="preserve">using Approach </w:t>
            </w:r>
            <w:r w:rsidR="00992E8E">
              <w:rPr>
                <w:b/>
                <w:bCs/>
              </w:rPr>
              <w:t>2</w:t>
            </w:r>
          </w:p>
        </w:tc>
      </w:tr>
      <w:tr w:rsidR="00E74146" w14:paraId="3A2C3025" w14:textId="77777777" w:rsidTr="00992E8E">
        <w:trPr>
          <w:trHeight w:val="356"/>
        </w:trPr>
        <w:tc>
          <w:tcPr>
            <w:tcW w:w="1447" w:type="dxa"/>
            <w:vMerge w:val="restart"/>
            <w:vAlign w:val="center"/>
          </w:tcPr>
          <w:p w14:paraId="69607DE6" w14:textId="67B8788A" w:rsidR="00E74146" w:rsidRDefault="00E74146" w:rsidP="00E74146">
            <w:r>
              <w:t>Public</w:t>
            </w:r>
          </w:p>
        </w:tc>
        <w:tc>
          <w:tcPr>
            <w:tcW w:w="1764" w:type="dxa"/>
            <w:vAlign w:val="center"/>
          </w:tcPr>
          <w:p w14:paraId="35CACF4D" w14:textId="2122CCC3" w:rsidR="00E74146" w:rsidRDefault="00E74146" w:rsidP="00E74146">
            <w:r>
              <w:t>Inpatient</w:t>
            </w:r>
          </w:p>
        </w:tc>
        <w:tc>
          <w:tcPr>
            <w:tcW w:w="3010" w:type="dxa"/>
          </w:tcPr>
          <w:p w14:paraId="407F8248" w14:textId="310911E5" w:rsidR="00E74146" w:rsidRDefault="00E74146" w:rsidP="00E74146">
            <w:pPr>
              <w:jc w:val="center"/>
            </w:pPr>
          </w:p>
        </w:tc>
        <w:tc>
          <w:tcPr>
            <w:tcW w:w="2906" w:type="dxa"/>
          </w:tcPr>
          <w:p w14:paraId="76B5DEAB" w14:textId="779BDA0D" w:rsidR="00E74146" w:rsidRDefault="00E74146" w:rsidP="00E74146">
            <w:pPr>
              <w:jc w:val="center"/>
            </w:pPr>
          </w:p>
        </w:tc>
      </w:tr>
      <w:tr w:rsidR="00E74146" w14:paraId="6BCB7EE8" w14:textId="77777777" w:rsidTr="00992E8E">
        <w:trPr>
          <w:trHeight w:val="356"/>
        </w:trPr>
        <w:tc>
          <w:tcPr>
            <w:tcW w:w="1447" w:type="dxa"/>
            <w:vMerge/>
            <w:vAlign w:val="center"/>
          </w:tcPr>
          <w:p w14:paraId="4C3FD62E" w14:textId="37B7D000" w:rsidR="00E74146" w:rsidRDefault="00E74146" w:rsidP="00E74146"/>
        </w:tc>
        <w:tc>
          <w:tcPr>
            <w:tcW w:w="1764" w:type="dxa"/>
            <w:vAlign w:val="center"/>
          </w:tcPr>
          <w:p w14:paraId="48087B47" w14:textId="4C959285" w:rsidR="00E74146" w:rsidRDefault="00E74146" w:rsidP="00E74146">
            <w:r>
              <w:t>Outpatient</w:t>
            </w:r>
          </w:p>
        </w:tc>
        <w:tc>
          <w:tcPr>
            <w:tcW w:w="3010" w:type="dxa"/>
          </w:tcPr>
          <w:p w14:paraId="086E2119" w14:textId="5A3E5399" w:rsidR="00E74146" w:rsidRDefault="00E74146" w:rsidP="00E74146">
            <w:pPr>
              <w:jc w:val="center"/>
            </w:pPr>
          </w:p>
        </w:tc>
        <w:tc>
          <w:tcPr>
            <w:tcW w:w="2906" w:type="dxa"/>
          </w:tcPr>
          <w:p w14:paraId="03F86872" w14:textId="44004AB1" w:rsidR="00E74146" w:rsidRDefault="00E74146" w:rsidP="00E74146">
            <w:pPr>
              <w:jc w:val="center"/>
            </w:pPr>
          </w:p>
        </w:tc>
      </w:tr>
      <w:tr w:rsidR="00E74146" w14:paraId="1B33B8C8" w14:textId="77777777" w:rsidTr="00992E8E">
        <w:trPr>
          <w:trHeight w:val="370"/>
        </w:trPr>
        <w:tc>
          <w:tcPr>
            <w:tcW w:w="1447" w:type="dxa"/>
            <w:vMerge w:val="restart"/>
            <w:vAlign w:val="center"/>
          </w:tcPr>
          <w:p w14:paraId="78D06B89" w14:textId="1EF7C8C1" w:rsidR="00E74146" w:rsidRDefault="00E74146" w:rsidP="00E74146">
            <w:r>
              <w:t>Private</w:t>
            </w:r>
          </w:p>
        </w:tc>
        <w:tc>
          <w:tcPr>
            <w:tcW w:w="1764" w:type="dxa"/>
            <w:vAlign w:val="center"/>
          </w:tcPr>
          <w:p w14:paraId="6EBA5E47" w14:textId="626B8889" w:rsidR="00E74146" w:rsidRDefault="00E74146" w:rsidP="00E74146">
            <w:r>
              <w:t>Inpatient</w:t>
            </w:r>
          </w:p>
        </w:tc>
        <w:tc>
          <w:tcPr>
            <w:tcW w:w="3010" w:type="dxa"/>
          </w:tcPr>
          <w:p w14:paraId="7EBFBF34" w14:textId="127D6FAB" w:rsidR="00E74146" w:rsidRDefault="00E74146" w:rsidP="00E74146">
            <w:pPr>
              <w:jc w:val="center"/>
            </w:pPr>
          </w:p>
        </w:tc>
        <w:tc>
          <w:tcPr>
            <w:tcW w:w="2906" w:type="dxa"/>
          </w:tcPr>
          <w:p w14:paraId="1D172002" w14:textId="2419F29E" w:rsidR="00E74146" w:rsidRDefault="00E74146" w:rsidP="00E74146">
            <w:pPr>
              <w:jc w:val="center"/>
            </w:pPr>
          </w:p>
        </w:tc>
      </w:tr>
      <w:tr w:rsidR="00E74146" w14:paraId="502B2E75" w14:textId="77777777" w:rsidTr="00992E8E">
        <w:trPr>
          <w:trHeight w:val="370"/>
        </w:trPr>
        <w:tc>
          <w:tcPr>
            <w:tcW w:w="1447" w:type="dxa"/>
            <w:vMerge/>
            <w:vAlign w:val="center"/>
          </w:tcPr>
          <w:p w14:paraId="2A449225" w14:textId="785B0C85" w:rsidR="00E74146" w:rsidRDefault="00E74146" w:rsidP="00E74146"/>
        </w:tc>
        <w:tc>
          <w:tcPr>
            <w:tcW w:w="1764" w:type="dxa"/>
            <w:vAlign w:val="center"/>
          </w:tcPr>
          <w:p w14:paraId="23A765D7" w14:textId="5261C87C" w:rsidR="00E74146" w:rsidRDefault="00E74146" w:rsidP="00E74146">
            <w:r>
              <w:t>Outpatient</w:t>
            </w:r>
          </w:p>
        </w:tc>
        <w:tc>
          <w:tcPr>
            <w:tcW w:w="3010" w:type="dxa"/>
          </w:tcPr>
          <w:p w14:paraId="67FABF1F" w14:textId="18A8CF11" w:rsidR="00E74146" w:rsidRDefault="00E74146" w:rsidP="00E74146">
            <w:pPr>
              <w:jc w:val="center"/>
            </w:pPr>
          </w:p>
        </w:tc>
        <w:tc>
          <w:tcPr>
            <w:tcW w:w="2906" w:type="dxa"/>
          </w:tcPr>
          <w:p w14:paraId="1982F62F" w14:textId="7131A58C" w:rsidR="00E74146" w:rsidRDefault="00E74146" w:rsidP="00E74146">
            <w:pPr>
              <w:jc w:val="center"/>
            </w:pPr>
          </w:p>
        </w:tc>
      </w:tr>
      <w:tr w:rsidR="005C5D99" w14:paraId="4A4410C9" w14:textId="77777777" w:rsidTr="00992E8E">
        <w:trPr>
          <w:trHeight w:val="370"/>
        </w:trPr>
        <w:tc>
          <w:tcPr>
            <w:tcW w:w="1447" w:type="dxa"/>
            <w:vMerge w:val="restart"/>
            <w:vAlign w:val="center"/>
          </w:tcPr>
          <w:p w14:paraId="0901930D" w14:textId="4D9EF2F0" w:rsidR="005C5D99" w:rsidRDefault="005C5D99" w:rsidP="005C5D99">
            <w:r>
              <w:t>Overall</w:t>
            </w:r>
          </w:p>
        </w:tc>
        <w:tc>
          <w:tcPr>
            <w:tcW w:w="1764" w:type="dxa"/>
            <w:vAlign w:val="center"/>
          </w:tcPr>
          <w:p w14:paraId="1C731D29" w14:textId="2DC6522F" w:rsidR="005C5D99" w:rsidRDefault="005C5D99" w:rsidP="005C5D99">
            <w:r>
              <w:t>Inpatient</w:t>
            </w:r>
          </w:p>
        </w:tc>
        <w:tc>
          <w:tcPr>
            <w:tcW w:w="3010" w:type="dxa"/>
          </w:tcPr>
          <w:p w14:paraId="073273A8" w14:textId="243BA1C0" w:rsidR="005C5D99" w:rsidRDefault="005C5D99" w:rsidP="00E74146">
            <w:pPr>
              <w:jc w:val="center"/>
            </w:pPr>
          </w:p>
        </w:tc>
        <w:tc>
          <w:tcPr>
            <w:tcW w:w="2906" w:type="dxa"/>
          </w:tcPr>
          <w:p w14:paraId="358BABA1" w14:textId="1F1C8589" w:rsidR="005C5D99" w:rsidRDefault="005C5D99" w:rsidP="00E74146">
            <w:pPr>
              <w:jc w:val="center"/>
            </w:pPr>
          </w:p>
        </w:tc>
      </w:tr>
      <w:tr w:rsidR="005C5D99" w14:paraId="2069EE63" w14:textId="77777777" w:rsidTr="00992E8E">
        <w:trPr>
          <w:trHeight w:val="370"/>
        </w:trPr>
        <w:tc>
          <w:tcPr>
            <w:tcW w:w="1447" w:type="dxa"/>
            <w:vMerge/>
            <w:vAlign w:val="center"/>
          </w:tcPr>
          <w:p w14:paraId="6E8F4C6F" w14:textId="77777777" w:rsidR="005C5D99" w:rsidRDefault="005C5D99" w:rsidP="005C5D99"/>
        </w:tc>
        <w:tc>
          <w:tcPr>
            <w:tcW w:w="1764" w:type="dxa"/>
            <w:vAlign w:val="center"/>
          </w:tcPr>
          <w:p w14:paraId="0A742FD8" w14:textId="2C4B8DCC" w:rsidR="005C5D99" w:rsidRDefault="005C5D99" w:rsidP="005C5D99">
            <w:r>
              <w:t>Outpatient</w:t>
            </w:r>
          </w:p>
        </w:tc>
        <w:tc>
          <w:tcPr>
            <w:tcW w:w="3010" w:type="dxa"/>
          </w:tcPr>
          <w:p w14:paraId="265C2C24" w14:textId="3E11E3F6" w:rsidR="005C5D99" w:rsidRDefault="005C5D99" w:rsidP="00E74146">
            <w:pPr>
              <w:jc w:val="center"/>
            </w:pPr>
          </w:p>
        </w:tc>
        <w:tc>
          <w:tcPr>
            <w:tcW w:w="2906" w:type="dxa"/>
          </w:tcPr>
          <w:p w14:paraId="39161D2C" w14:textId="1EB91972" w:rsidR="005C5D99" w:rsidRDefault="005C5D99" w:rsidP="00E74146">
            <w:pPr>
              <w:jc w:val="center"/>
            </w:pPr>
          </w:p>
        </w:tc>
      </w:tr>
    </w:tbl>
    <w:p w14:paraId="20DBC6EF" w14:textId="77777777" w:rsidR="0057125C" w:rsidRDefault="0057125C" w:rsidP="0057125C"/>
    <w:p w14:paraId="14BB6B26" w14:textId="0875E3C1" w:rsidR="00992E8E" w:rsidRDefault="00992E8E" w:rsidP="00013D8E">
      <w:pPr>
        <w:pStyle w:val="Heading2"/>
        <w:spacing w:after="240"/>
        <w:ind w:left="540"/>
      </w:pPr>
      <w:r>
        <w:t xml:space="preserve">Calculate </w:t>
      </w:r>
      <w:r w:rsidR="007E37FA">
        <w:t>catastrophic payment overshoot</w:t>
      </w:r>
      <w:r w:rsidR="004D4A2E">
        <w:t xml:space="preserve"> </w:t>
      </w:r>
      <w:r w:rsidR="00C7582B">
        <w:t>using monthly consumption</w:t>
      </w:r>
    </w:p>
    <w:p w14:paraId="7B072876" w14:textId="2D3DB0C0" w:rsidR="00992E8E" w:rsidRDefault="00992E8E" w:rsidP="00C7582B">
      <w:pPr>
        <w:spacing w:after="0"/>
      </w:pPr>
      <w:r>
        <w:t xml:space="preserve">The catastrophic payment </w:t>
      </w:r>
      <w:r w:rsidR="007E37FA">
        <w:t>overshoot</w:t>
      </w:r>
      <w:r>
        <w:t xml:space="preserve"> </w:t>
      </w:r>
      <w:r w:rsidR="007E37FA">
        <w:t>indicates the average severity of the catastrophe by measuring the average gap between the out-of-pocket health payment and the threshold. The overshoot can be calculated using the formula:</w:t>
      </w:r>
    </w:p>
    <w:p w14:paraId="32B27990" w14:textId="52A22243" w:rsidR="007E37FA" w:rsidRPr="00992E8E" w:rsidRDefault="007E37FA" w:rsidP="00992E8E">
      <m:oMathPara>
        <m:oMath>
          <m:r>
            <w:rPr>
              <w:rFonts w:ascii="Cambria Math" w:hAnsi="Cambria Math"/>
            </w:rPr>
            <m:t xml:space="preserve">O=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>-z</m:t>
                  </m:r>
                </m:e>
              </m:d>
            </m:e>
          </m:nary>
        </m:oMath>
      </m:oMathPara>
    </w:p>
    <w:p w14:paraId="153FC2BF" w14:textId="6002342D" w:rsidR="008C255D" w:rsidRDefault="008C255D" w:rsidP="008C255D">
      <w:r w:rsidRPr="00ED6CFE">
        <w:rPr>
          <w:b/>
          <w:bCs/>
          <w:highlight w:val="yellow"/>
        </w:rPr>
        <w:t xml:space="preserve">Using the </w:t>
      </w:r>
      <w:r w:rsidR="004F593D" w:rsidRPr="00ED6CFE">
        <w:rPr>
          <w:b/>
          <w:bCs/>
          <w:highlight w:val="yellow"/>
        </w:rPr>
        <w:t xml:space="preserve">same </w:t>
      </w:r>
      <w:r w:rsidRPr="00ED6CFE">
        <w:rPr>
          <w:b/>
          <w:bCs/>
          <w:highlight w:val="yellow"/>
        </w:rPr>
        <w:t xml:space="preserve">variables for the total out-of-pocket cost and the monthly total household consumption </w:t>
      </w:r>
      <w:r w:rsidRPr="00ED6CFE">
        <w:rPr>
          <w:b/>
          <w:bCs/>
          <w:i/>
          <w:iCs/>
          <w:highlight w:val="yellow"/>
        </w:rPr>
        <w:t>[</w:t>
      </w:r>
      <w:proofErr w:type="spellStart"/>
      <w:r w:rsidRPr="00ED6CFE">
        <w:rPr>
          <w:b/>
          <w:bCs/>
          <w:i/>
          <w:iCs/>
          <w:highlight w:val="yellow"/>
        </w:rPr>
        <w:t>exp_monthly</w:t>
      </w:r>
      <w:proofErr w:type="spellEnd"/>
      <w:r w:rsidRPr="00ED6CFE">
        <w:rPr>
          <w:b/>
          <w:bCs/>
          <w:i/>
          <w:iCs/>
          <w:highlight w:val="yellow"/>
        </w:rPr>
        <w:t>]</w:t>
      </w:r>
      <w:r w:rsidRPr="00ED6CFE">
        <w:rPr>
          <w:b/>
          <w:bCs/>
          <w:highlight w:val="yellow"/>
        </w:rPr>
        <w:t xml:space="preserve"> and non-food consumption </w:t>
      </w:r>
      <w:r w:rsidRPr="00ED6CFE">
        <w:rPr>
          <w:b/>
          <w:bCs/>
          <w:i/>
          <w:iCs/>
          <w:highlight w:val="yellow"/>
        </w:rPr>
        <w:t>[</w:t>
      </w:r>
      <w:proofErr w:type="spellStart"/>
      <w:r w:rsidRPr="00ED6CFE">
        <w:rPr>
          <w:b/>
          <w:bCs/>
          <w:i/>
          <w:iCs/>
          <w:highlight w:val="yellow"/>
        </w:rPr>
        <w:t>exp_monthly_nf</w:t>
      </w:r>
      <w:proofErr w:type="spellEnd"/>
      <w:r w:rsidRPr="00ED6CFE">
        <w:rPr>
          <w:b/>
          <w:bCs/>
          <w:i/>
          <w:iCs/>
          <w:highlight w:val="yellow"/>
        </w:rPr>
        <w:t>]</w:t>
      </w:r>
      <w:r>
        <w:rPr>
          <w:i/>
          <w:iCs/>
        </w:rPr>
        <w:t xml:space="preserve">, </w:t>
      </w:r>
      <w:r>
        <w:t xml:space="preserve">calculate the catastrophic </w:t>
      </w:r>
      <w:r w:rsidR="004F593D">
        <w:t>overshoot</w:t>
      </w:r>
      <w:r>
        <w:t xml:space="preserve"> using both approaches. Then complete Table </w:t>
      </w:r>
      <w:r w:rsidR="007F3757">
        <w:t>5</w:t>
      </w:r>
      <w:r>
        <w:t xml:space="preserve"> for different visit types and sectors.</w:t>
      </w:r>
    </w:p>
    <w:p w14:paraId="6EE7956D" w14:textId="77777777" w:rsidR="003E7ADB" w:rsidRDefault="003E7ADB">
      <w:pPr>
        <w:rPr>
          <w:b/>
          <w:bCs/>
        </w:rPr>
      </w:pPr>
      <w:r>
        <w:rPr>
          <w:b/>
          <w:bCs/>
        </w:rPr>
        <w:br w:type="page"/>
      </w:r>
    </w:p>
    <w:p w14:paraId="2504304C" w14:textId="1D0F4C1C" w:rsidR="00C7582B" w:rsidRPr="00DE25D2" w:rsidRDefault="00C7582B" w:rsidP="00C7582B">
      <w:pPr>
        <w:rPr>
          <w:b/>
          <w:bCs/>
        </w:rPr>
      </w:pPr>
      <w:r w:rsidRPr="00DE25D2">
        <w:rPr>
          <w:b/>
          <w:bCs/>
        </w:rPr>
        <w:t xml:space="preserve">Table </w:t>
      </w:r>
      <w:r>
        <w:rPr>
          <w:b/>
          <w:bCs/>
        </w:rPr>
        <w:t>5</w:t>
      </w:r>
      <w:r w:rsidRPr="00DE25D2">
        <w:rPr>
          <w:b/>
          <w:bCs/>
        </w:rPr>
        <w:t>.</w:t>
      </w:r>
      <w:r w:rsidRPr="00DE25D2">
        <w:t xml:space="preserve"> </w:t>
      </w:r>
      <w:r>
        <w:rPr>
          <w:b/>
          <w:bCs/>
        </w:rPr>
        <w:t xml:space="preserve">Catastrophic health expenditure overshoot using each </w:t>
      </w:r>
      <w:proofErr w:type="gramStart"/>
      <w:r>
        <w:rPr>
          <w:b/>
          <w:bCs/>
        </w:rPr>
        <w:t>approach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7"/>
        <w:gridCol w:w="1764"/>
        <w:gridCol w:w="3010"/>
        <w:gridCol w:w="2906"/>
      </w:tblGrid>
      <w:tr w:rsidR="00C7582B" w14:paraId="22DDCEFF" w14:textId="77777777" w:rsidTr="00C7582B">
        <w:trPr>
          <w:trHeight w:val="620"/>
        </w:trPr>
        <w:tc>
          <w:tcPr>
            <w:tcW w:w="1447" w:type="dxa"/>
          </w:tcPr>
          <w:p w14:paraId="2CBD9C97" w14:textId="77777777" w:rsidR="00C7582B" w:rsidRPr="00992E8E" w:rsidRDefault="00C7582B" w:rsidP="004D4A2E">
            <w:pPr>
              <w:rPr>
                <w:b/>
                <w:bCs/>
              </w:rPr>
            </w:pPr>
            <w:r w:rsidRPr="00992E8E">
              <w:rPr>
                <w:b/>
                <w:bCs/>
              </w:rPr>
              <w:t>Sector</w:t>
            </w:r>
          </w:p>
        </w:tc>
        <w:tc>
          <w:tcPr>
            <w:tcW w:w="1764" w:type="dxa"/>
          </w:tcPr>
          <w:p w14:paraId="012D238D" w14:textId="7B93164D" w:rsidR="00C7582B" w:rsidRPr="00DE25D2" w:rsidRDefault="005A2E5A" w:rsidP="004D4A2E">
            <w:pPr>
              <w:rPr>
                <w:b/>
                <w:bCs/>
              </w:rPr>
            </w:pPr>
            <w:r>
              <w:rPr>
                <w:b/>
                <w:bCs/>
              </w:rPr>
              <w:t>Visit Type</w:t>
            </w:r>
          </w:p>
        </w:tc>
        <w:tc>
          <w:tcPr>
            <w:tcW w:w="3010" w:type="dxa"/>
          </w:tcPr>
          <w:p w14:paraId="5919F939" w14:textId="70427282" w:rsidR="00C7582B" w:rsidRPr="00992E8E" w:rsidRDefault="00C7582B" w:rsidP="00C7582B">
            <w:pPr>
              <w:jc w:val="center"/>
              <w:rPr>
                <w:i/>
                <w:iCs/>
              </w:rPr>
            </w:pPr>
            <w:r>
              <w:rPr>
                <w:b/>
                <w:bCs/>
              </w:rPr>
              <w:t xml:space="preserve">Catastrophic </w:t>
            </w:r>
            <w:r w:rsidR="004D4A2E">
              <w:rPr>
                <w:b/>
                <w:bCs/>
              </w:rPr>
              <w:t>Overshoot</w:t>
            </w:r>
            <w:r>
              <w:rPr>
                <w:b/>
                <w:bCs/>
              </w:rPr>
              <w:t xml:space="preserve"> </w:t>
            </w:r>
            <w:r w:rsidRPr="00992E8E">
              <w:rPr>
                <w:b/>
                <w:bCs/>
              </w:rPr>
              <w:t>using Approach 1</w:t>
            </w:r>
          </w:p>
        </w:tc>
        <w:tc>
          <w:tcPr>
            <w:tcW w:w="2906" w:type="dxa"/>
          </w:tcPr>
          <w:p w14:paraId="0B56FABD" w14:textId="5E0F66FF" w:rsidR="00C7582B" w:rsidRPr="00C7582B" w:rsidRDefault="00C7582B" w:rsidP="00C758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Catastrophic </w:t>
            </w:r>
            <w:r w:rsidR="004D4A2E">
              <w:rPr>
                <w:b/>
                <w:bCs/>
              </w:rPr>
              <w:t>Overshoot</w:t>
            </w:r>
            <w:r>
              <w:rPr>
                <w:b/>
                <w:bCs/>
              </w:rPr>
              <w:t xml:space="preserve"> </w:t>
            </w:r>
            <w:r w:rsidRPr="00992E8E">
              <w:rPr>
                <w:b/>
                <w:bCs/>
              </w:rPr>
              <w:t xml:space="preserve">using Approach </w:t>
            </w:r>
            <w:r>
              <w:rPr>
                <w:b/>
                <w:bCs/>
              </w:rPr>
              <w:t>2</w:t>
            </w:r>
          </w:p>
        </w:tc>
      </w:tr>
      <w:tr w:rsidR="00FB6F9A" w14:paraId="5984DED2" w14:textId="77777777" w:rsidTr="004D4A2E">
        <w:trPr>
          <w:trHeight w:val="356"/>
        </w:trPr>
        <w:tc>
          <w:tcPr>
            <w:tcW w:w="1447" w:type="dxa"/>
            <w:vMerge w:val="restart"/>
            <w:vAlign w:val="center"/>
          </w:tcPr>
          <w:p w14:paraId="325AD82A" w14:textId="77777777" w:rsidR="00FB6F9A" w:rsidRDefault="00FB6F9A" w:rsidP="00FB6F9A">
            <w:r>
              <w:t>Public</w:t>
            </w:r>
          </w:p>
        </w:tc>
        <w:tc>
          <w:tcPr>
            <w:tcW w:w="1764" w:type="dxa"/>
            <w:vAlign w:val="center"/>
          </w:tcPr>
          <w:p w14:paraId="6223A0B1" w14:textId="77777777" w:rsidR="00FB6F9A" w:rsidRDefault="00FB6F9A" w:rsidP="00FB6F9A">
            <w:r>
              <w:t>Inpatient</w:t>
            </w:r>
          </w:p>
        </w:tc>
        <w:tc>
          <w:tcPr>
            <w:tcW w:w="3010" w:type="dxa"/>
          </w:tcPr>
          <w:p w14:paraId="0BD8938D" w14:textId="28109A09" w:rsidR="00FB6F9A" w:rsidRDefault="00FB6F9A" w:rsidP="000E540C">
            <w:pPr>
              <w:jc w:val="center"/>
            </w:pPr>
          </w:p>
        </w:tc>
        <w:tc>
          <w:tcPr>
            <w:tcW w:w="2906" w:type="dxa"/>
          </w:tcPr>
          <w:p w14:paraId="0EA13542" w14:textId="4F631B06" w:rsidR="00FB6F9A" w:rsidRDefault="00FB6F9A" w:rsidP="000E540C">
            <w:pPr>
              <w:jc w:val="center"/>
            </w:pPr>
          </w:p>
        </w:tc>
      </w:tr>
      <w:tr w:rsidR="00FB6F9A" w14:paraId="6919BF71" w14:textId="77777777" w:rsidTr="004D4A2E">
        <w:trPr>
          <w:trHeight w:val="356"/>
        </w:trPr>
        <w:tc>
          <w:tcPr>
            <w:tcW w:w="1447" w:type="dxa"/>
            <w:vMerge/>
            <w:vAlign w:val="center"/>
          </w:tcPr>
          <w:p w14:paraId="596500D2" w14:textId="77777777" w:rsidR="00FB6F9A" w:rsidRDefault="00FB6F9A" w:rsidP="00FB6F9A"/>
        </w:tc>
        <w:tc>
          <w:tcPr>
            <w:tcW w:w="1764" w:type="dxa"/>
            <w:vAlign w:val="center"/>
          </w:tcPr>
          <w:p w14:paraId="12DD4CA9" w14:textId="77777777" w:rsidR="00FB6F9A" w:rsidRDefault="00FB6F9A" w:rsidP="00FB6F9A">
            <w:r>
              <w:t>Outpatient</w:t>
            </w:r>
          </w:p>
        </w:tc>
        <w:tc>
          <w:tcPr>
            <w:tcW w:w="3010" w:type="dxa"/>
          </w:tcPr>
          <w:p w14:paraId="4ED2B71A" w14:textId="249556BB" w:rsidR="00FB6F9A" w:rsidRDefault="00FB6F9A" w:rsidP="000E540C">
            <w:pPr>
              <w:jc w:val="center"/>
            </w:pPr>
          </w:p>
        </w:tc>
        <w:tc>
          <w:tcPr>
            <w:tcW w:w="2906" w:type="dxa"/>
          </w:tcPr>
          <w:p w14:paraId="04C733C5" w14:textId="1FF2117B" w:rsidR="00FB6F9A" w:rsidRDefault="00FB6F9A" w:rsidP="000E540C">
            <w:pPr>
              <w:jc w:val="center"/>
            </w:pPr>
          </w:p>
        </w:tc>
      </w:tr>
      <w:tr w:rsidR="000E540C" w14:paraId="2282BBF0" w14:textId="77777777" w:rsidTr="004D4A2E">
        <w:trPr>
          <w:trHeight w:val="370"/>
        </w:trPr>
        <w:tc>
          <w:tcPr>
            <w:tcW w:w="1447" w:type="dxa"/>
            <w:vMerge w:val="restart"/>
            <w:vAlign w:val="center"/>
          </w:tcPr>
          <w:p w14:paraId="1BD238B4" w14:textId="77777777" w:rsidR="000E540C" w:rsidRDefault="000E540C" w:rsidP="000E540C">
            <w:r>
              <w:t>Private</w:t>
            </w:r>
          </w:p>
        </w:tc>
        <w:tc>
          <w:tcPr>
            <w:tcW w:w="1764" w:type="dxa"/>
            <w:vAlign w:val="center"/>
          </w:tcPr>
          <w:p w14:paraId="6AD62562" w14:textId="77777777" w:rsidR="000E540C" w:rsidRDefault="000E540C" w:rsidP="000E540C">
            <w:r>
              <w:t>Inpatient</w:t>
            </w:r>
          </w:p>
        </w:tc>
        <w:tc>
          <w:tcPr>
            <w:tcW w:w="3010" w:type="dxa"/>
          </w:tcPr>
          <w:p w14:paraId="34651232" w14:textId="28DFC006" w:rsidR="000E540C" w:rsidRDefault="000E540C" w:rsidP="000E540C">
            <w:pPr>
              <w:jc w:val="center"/>
            </w:pPr>
          </w:p>
        </w:tc>
        <w:tc>
          <w:tcPr>
            <w:tcW w:w="2906" w:type="dxa"/>
          </w:tcPr>
          <w:p w14:paraId="2477C9BA" w14:textId="102CFC82" w:rsidR="000E540C" w:rsidRDefault="000E540C" w:rsidP="000E540C">
            <w:pPr>
              <w:jc w:val="center"/>
            </w:pPr>
          </w:p>
        </w:tc>
      </w:tr>
      <w:tr w:rsidR="000E540C" w14:paraId="136AB84D" w14:textId="77777777" w:rsidTr="004D4A2E">
        <w:trPr>
          <w:trHeight w:val="370"/>
        </w:trPr>
        <w:tc>
          <w:tcPr>
            <w:tcW w:w="1447" w:type="dxa"/>
            <w:vMerge/>
            <w:vAlign w:val="center"/>
          </w:tcPr>
          <w:p w14:paraId="0C70B816" w14:textId="77777777" w:rsidR="000E540C" w:rsidRDefault="000E540C" w:rsidP="000E540C"/>
        </w:tc>
        <w:tc>
          <w:tcPr>
            <w:tcW w:w="1764" w:type="dxa"/>
            <w:vAlign w:val="center"/>
          </w:tcPr>
          <w:p w14:paraId="5B52EBEC" w14:textId="77777777" w:rsidR="000E540C" w:rsidRDefault="000E540C" w:rsidP="000E540C">
            <w:r>
              <w:t>Outpatient</w:t>
            </w:r>
          </w:p>
        </w:tc>
        <w:tc>
          <w:tcPr>
            <w:tcW w:w="3010" w:type="dxa"/>
          </w:tcPr>
          <w:p w14:paraId="1731A4F6" w14:textId="00286671" w:rsidR="000E540C" w:rsidRDefault="000E540C" w:rsidP="000E540C">
            <w:pPr>
              <w:jc w:val="center"/>
            </w:pPr>
          </w:p>
        </w:tc>
        <w:tc>
          <w:tcPr>
            <w:tcW w:w="2906" w:type="dxa"/>
          </w:tcPr>
          <w:p w14:paraId="66923E3E" w14:textId="2AD673E2" w:rsidR="000E540C" w:rsidRDefault="000E540C" w:rsidP="000E540C">
            <w:pPr>
              <w:jc w:val="center"/>
            </w:pPr>
          </w:p>
        </w:tc>
      </w:tr>
      <w:tr w:rsidR="000E540C" w14:paraId="423880A6" w14:textId="77777777" w:rsidTr="004D4A2E">
        <w:trPr>
          <w:trHeight w:val="370"/>
        </w:trPr>
        <w:tc>
          <w:tcPr>
            <w:tcW w:w="1447" w:type="dxa"/>
            <w:vMerge w:val="restart"/>
            <w:vAlign w:val="center"/>
          </w:tcPr>
          <w:p w14:paraId="4926B87A" w14:textId="3EDC1B47" w:rsidR="000E540C" w:rsidRDefault="000E540C" w:rsidP="000E540C">
            <w:r>
              <w:t>Overall</w:t>
            </w:r>
          </w:p>
        </w:tc>
        <w:tc>
          <w:tcPr>
            <w:tcW w:w="1764" w:type="dxa"/>
            <w:vAlign w:val="center"/>
          </w:tcPr>
          <w:p w14:paraId="6D8009D1" w14:textId="7A5A9023" w:rsidR="000E540C" w:rsidRDefault="000E540C" w:rsidP="000E540C">
            <w:r>
              <w:t>Inpatient</w:t>
            </w:r>
          </w:p>
        </w:tc>
        <w:tc>
          <w:tcPr>
            <w:tcW w:w="3010" w:type="dxa"/>
          </w:tcPr>
          <w:p w14:paraId="64058D89" w14:textId="6A35E2D9" w:rsidR="000E540C" w:rsidRDefault="000E540C" w:rsidP="000E540C">
            <w:pPr>
              <w:jc w:val="center"/>
            </w:pPr>
          </w:p>
        </w:tc>
        <w:tc>
          <w:tcPr>
            <w:tcW w:w="2906" w:type="dxa"/>
          </w:tcPr>
          <w:p w14:paraId="4413AF4A" w14:textId="28EEBF84" w:rsidR="000E540C" w:rsidRDefault="000E540C" w:rsidP="000E540C">
            <w:pPr>
              <w:jc w:val="center"/>
            </w:pPr>
          </w:p>
        </w:tc>
      </w:tr>
      <w:tr w:rsidR="000E540C" w14:paraId="05AD6D42" w14:textId="77777777" w:rsidTr="004D4A2E">
        <w:trPr>
          <w:trHeight w:val="370"/>
        </w:trPr>
        <w:tc>
          <w:tcPr>
            <w:tcW w:w="1447" w:type="dxa"/>
            <w:vMerge/>
            <w:vAlign w:val="center"/>
          </w:tcPr>
          <w:p w14:paraId="14C70C43" w14:textId="77777777" w:rsidR="000E540C" w:rsidRDefault="000E540C" w:rsidP="000E540C"/>
        </w:tc>
        <w:tc>
          <w:tcPr>
            <w:tcW w:w="1764" w:type="dxa"/>
            <w:vAlign w:val="center"/>
          </w:tcPr>
          <w:p w14:paraId="332E2EB9" w14:textId="7F588BEB" w:rsidR="000E540C" w:rsidRDefault="000E540C" w:rsidP="000E540C">
            <w:r>
              <w:t>Outpatient</w:t>
            </w:r>
          </w:p>
        </w:tc>
        <w:tc>
          <w:tcPr>
            <w:tcW w:w="3010" w:type="dxa"/>
          </w:tcPr>
          <w:p w14:paraId="0DC33485" w14:textId="05CBB5F7" w:rsidR="000E540C" w:rsidRDefault="000E540C" w:rsidP="000E540C">
            <w:pPr>
              <w:jc w:val="center"/>
            </w:pPr>
          </w:p>
        </w:tc>
        <w:tc>
          <w:tcPr>
            <w:tcW w:w="2906" w:type="dxa"/>
          </w:tcPr>
          <w:p w14:paraId="14C28678" w14:textId="304C9A64" w:rsidR="000E540C" w:rsidRDefault="000E540C" w:rsidP="000E540C">
            <w:pPr>
              <w:jc w:val="center"/>
            </w:pPr>
          </w:p>
        </w:tc>
      </w:tr>
    </w:tbl>
    <w:p w14:paraId="72063EFA" w14:textId="770ABED3" w:rsidR="0057125C" w:rsidRDefault="0057125C" w:rsidP="004D4A2E">
      <w:pPr>
        <w:pStyle w:val="Heading2"/>
        <w:ind w:left="540"/>
      </w:pPr>
      <w:r>
        <w:t>Describe the findings</w:t>
      </w:r>
      <w:r>
        <w:tab/>
      </w:r>
    </w:p>
    <w:p w14:paraId="768F4991" w14:textId="77777777" w:rsidR="0057125C" w:rsidRDefault="0057125C" w:rsidP="00C7582B">
      <w:pPr>
        <w:spacing w:after="0"/>
        <w:rPr>
          <w:i/>
          <w:iCs/>
        </w:rPr>
      </w:pPr>
    </w:p>
    <w:p w14:paraId="20F034E4" w14:textId="77777777" w:rsidR="00DB0955" w:rsidRPr="00A514EA" w:rsidRDefault="00DB0955" w:rsidP="00DB0955">
      <w:pPr>
        <w:rPr>
          <w:i/>
          <w:iCs/>
        </w:rPr>
      </w:pPr>
      <w:r>
        <w:rPr>
          <w:i/>
          <w:iCs/>
        </w:rPr>
        <w:t>You can talk about:</w:t>
      </w:r>
    </w:p>
    <w:p w14:paraId="73544ADC" w14:textId="37772BEC" w:rsidR="00DB0955" w:rsidRDefault="00C7582B" w:rsidP="00F5568F">
      <w:pPr>
        <w:pStyle w:val="ListParagraph"/>
        <w:numPr>
          <w:ilvl w:val="0"/>
          <w:numId w:val="12"/>
        </w:numPr>
        <w:rPr>
          <w:i/>
          <w:iCs/>
        </w:rPr>
      </w:pPr>
      <w:r>
        <w:rPr>
          <w:i/>
          <w:iCs/>
        </w:rPr>
        <w:t>How are the estimates of catastrophic health expenditures different for two approaches?</w:t>
      </w:r>
    </w:p>
    <w:p w14:paraId="210D791E" w14:textId="1091B8C6" w:rsidR="00C7582B" w:rsidRDefault="00C7582B" w:rsidP="00F5568F">
      <w:pPr>
        <w:pStyle w:val="ListParagraph"/>
        <w:numPr>
          <w:ilvl w:val="0"/>
          <w:numId w:val="12"/>
        </w:numPr>
        <w:rPr>
          <w:i/>
          <w:iCs/>
        </w:rPr>
      </w:pPr>
      <w:r>
        <w:rPr>
          <w:i/>
          <w:iCs/>
        </w:rPr>
        <w:t xml:space="preserve">Which type of health sector and type of illness had the highest </w:t>
      </w:r>
      <w:r w:rsidRPr="00C7582B">
        <w:rPr>
          <w:i/>
          <w:iCs/>
          <w:u w:val="single"/>
        </w:rPr>
        <w:t>headcount</w:t>
      </w:r>
      <w:r>
        <w:rPr>
          <w:i/>
          <w:iCs/>
        </w:rPr>
        <w:t xml:space="preserve">? Is this </w:t>
      </w:r>
      <w:proofErr w:type="gramStart"/>
      <w:r>
        <w:rPr>
          <w:i/>
          <w:iCs/>
        </w:rPr>
        <w:t>what</w:t>
      </w:r>
      <w:proofErr w:type="gramEnd"/>
      <w:r>
        <w:rPr>
          <w:i/>
          <w:iCs/>
        </w:rPr>
        <w:t xml:space="preserve"> you would expect and why?</w:t>
      </w:r>
    </w:p>
    <w:p w14:paraId="21AE9009" w14:textId="640B5AEF" w:rsidR="00C7582B" w:rsidRDefault="00C7582B" w:rsidP="00C7582B">
      <w:pPr>
        <w:pStyle w:val="ListParagraph"/>
        <w:numPr>
          <w:ilvl w:val="0"/>
          <w:numId w:val="12"/>
        </w:numPr>
        <w:rPr>
          <w:i/>
          <w:iCs/>
        </w:rPr>
      </w:pPr>
      <w:r>
        <w:rPr>
          <w:i/>
          <w:iCs/>
        </w:rPr>
        <w:t>Which type of health sector and type of illness had the highest</w:t>
      </w:r>
      <w:r w:rsidRPr="00C7582B">
        <w:rPr>
          <w:i/>
          <w:iCs/>
          <w:u w:val="single"/>
        </w:rPr>
        <w:t xml:space="preserve"> overshoot</w:t>
      </w:r>
      <w:r>
        <w:rPr>
          <w:i/>
          <w:iCs/>
        </w:rPr>
        <w:t xml:space="preserve">? Is this </w:t>
      </w:r>
      <w:proofErr w:type="gramStart"/>
      <w:r>
        <w:rPr>
          <w:i/>
          <w:iCs/>
        </w:rPr>
        <w:t>what</w:t>
      </w:r>
      <w:proofErr w:type="gramEnd"/>
      <w:r>
        <w:rPr>
          <w:i/>
          <w:iCs/>
        </w:rPr>
        <w:t xml:space="preserve"> you would expect and why?</w:t>
      </w:r>
    </w:p>
    <w:p w14:paraId="03C8E092" w14:textId="65F329E9" w:rsidR="00DB0955" w:rsidRDefault="006A3722" w:rsidP="00F5568F">
      <w:pPr>
        <w:pStyle w:val="ListParagraph"/>
        <w:numPr>
          <w:ilvl w:val="0"/>
          <w:numId w:val="12"/>
        </w:numPr>
        <w:rPr>
          <w:i/>
          <w:iCs/>
        </w:rPr>
      </w:pPr>
      <w:r>
        <w:rPr>
          <w:i/>
          <w:iCs/>
        </w:rPr>
        <w:t>In your opinion, w</w:t>
      </w:r>
      <w:r w:rsidR="00C7582B">
        <w:rPr>
          <w:i/>
          <w:iCs/>
        </w:rPr>
        <w:t>hich approach would you recommend using and sharing with policymakers</w:t>
      </w:r>
      <w:r>
        <w:rPr>
          <w:i/>
          <w:iCs/>
        </w:rPr>
        <w:t>?</w:t>
      </w:r>
    </w:p>
    <w:tbl>
      <w:tblPr>
        <w:tblStyle w:val="TableGrid"/>
        <w:tblW w:w="9771" w:type="dxa"/>
        <w:tblLook w:val="04A0" w:firstRow="1" w:lastRow="0" w:firstColumn="1" w:lastColumn="0" w:noHBand="0" w:noVBand="1"/>
      </w:tblPr>
      <w:tblGrid>
        <w:gridCol w:w="9771"/>
      </w:tblGrid>
      <w:tr w:rsidR="002F12AB" w14:paraId="63E577E7" w14:textId="77777777" w:rsidTr="0079338E">
        <w:trPr>
          <w:trHeight w:val="5591"/>
        </w:trPr>
        <w:tc>
          <w:tcPr>
            <w:tcW w:w="9771" w:type="dxa"/>
          </w:tcPr>
          <w:p w14:paraId="54E803C5" w14:textId="77777777" w:rsidR="002F12AB" w:rsidRDefault="002F12AB" w:rsidP="003A34FD"/>
        </w:tc>
      </w:tr>
    </w:tbl>
    <w:p w14:paraId="3D9786F4" w14:textId="77777777" w:rsidR="002F12AB" w:rsidRPr="004D4A2E" w:rsidRDefault="002F12AB" w:rsidP="002F12AB">
      <w:pPr>
        <w:rPr>
          <w:rFonts w:cstheme="majorHAnsi"/>
        </w:rPr>
      </w:pPr>
    </w:p>
    <w:p w14:paraId="2A45E871" w14:textId="2E5387BD" w:rsidR="00543B3E" w:rsidRDefault="00C7582B" w:rsidP="003B6F55">
      <w:pPr>
        <w:pStyle w:val="Heading1"/>
      </w:pPr>
      <w:r>
        <w:t>Distributional Impact</w:t>
      </w:r>
    </w:p>
    <w:p w14:paraId="1B8225B4" w14:textId="77777777" w:rsidR="00366BCE" w:rsidRDefault="002F12AB" w:rsidP="00A261CD">
      <w:r>
        <w:t>Using the pre-calculated wealth quintiles</w:t>
      </w:r>
      <w:r w:rsidR="00320D41">
        <w:t xml:space="preserve"> </w:t>
      </w:r>
      <w:r w:rsidR="00320D41" w:rsidRPr="00320D41">
        <w:rPr>
          <w:i/>
          <w:iCs/>
        </w:rPr>
        <w:t>[</w:t>
      </w:r>
      <w:proofErr w:type="spellStart"/>
      <w:r w:rsidR="00320D41" w:rsidRPr="00320D41">
        <w:rPr>
          <w:i/>
          <w:iCs/>
        </w:rPr>
        <w:t>quintile_asset</w:t>
      </w:r>
      <w:proofErr w:type="spellEnd"/>
      <w:r w:rsidR="00320D41">
        <w:rPr>
          <w:i/>
          <w:iCs/>
        </w:rPr>
        <w:t>]</w:t>
      </w:r>
      <w:r>
        <w:t xml:space="preserve">, we can look at the distributional impact </w:t>
      </w:r>
      <w:r w:rsidR="00CC309A">
        <w:t>the illness</w:t>
      </w:r>
      <w:r w:rsidR="003C0B21">
        <w:t xml:space="preserve"> has</w:t>
      </w:r>
      <w:r>
        <w:t xml:space="preserve"> on households. </w:t>
      </w:r>
      <w:r w:rsidR="003C0B21">
        <w:t xml:space="preserve">In this section you will calculate the average out-of-pocket payment and catastrophic health expenditures for each quintile. </w:t>
      </w:r>
    </w:p>
    <w:p w14:paraId="0D067CF5" w14:textId="1D9B4570" w:rsidR="00366BCE" w:rsidRDefault="00366BCE" w:rsidP="00366BCE">
      <w:pPr>
        <w:pStyle w:val="Heading2"/>
        <w:spacing w:after="240"/>
        <w:ind w:left="540"/>
      </w:pPr>
      <w:r>
        <w:t>Calculate differences in payment source by wealth quintile</w:t>
      </w:r>
      <w:r>
        <w:tab/>
      </w:r>
    </w:p>
    <w:p w14:paraId="64B6EFAA" w14:textId="6AED238F" w:rsidR="003C0B21" w:rsidRDefault="003C0B21" w:rsidP="00A261CD">
      <w:r>
        <w:t xml:space="preserve">We can also look at how households paid for the </w:t>
      </w:r>
      <w:r w:rsidR="00586BA9">
        <w:t>illness</w:t>
      </w:r>
      <w:r>
        <w:t xml:space="preserve"> episode. </w:t>
      </w:r>
      <w:r w:rsidR="00013D8E">
        <w:t>The distribution of payment sources can indicate the impact on households. Households that have savings can cope with the unexpected health expense</w:t>
      </w:r>
      <w:r w:rsidR="0071663F">
        <w:t xml:space="preserve"> better</w:t>
      </w:r>
      <w:r w:rsidR="00013D8E">
        <w:t xml:space="preserve"> than households that have to use current wages or sell assets. </w:t>
      </w:r>
    </w:p>
    <w:p w14:paraId="1BEFB591" w14:textId="77777777" w:rsidR="00D97623" w:rsidRPr="00C668F3" w:rsidRDefault="006143AE" w:rsidP="00366BCE">
      <w:pPr>
        <w:rPr>
          <w:b/>
          <w:bCs/>
        </w:rPr>
      </w:pPr>
      <w:r w:rsidRPr="00C668F3">
        <w:rPr>
          <w:b/>
          <w:bCs/>
          <w:highlight w:val="yellow"/>
        </w:rPr>
        <w:t xml:space="preserve">Using the payment source </w:t>
      </w:r>
      <w:r w:rsidRPr="00C668F3">
        <w:rPr>
          <w:b/>
          <w:bCs/>
          <w:i/>
          <w:iCs/>
          <w:highlight w:val="yellow"/>
        </w:rPr>
        <w:t>[</w:t>
      </w:r>
      <w:proofErr w:type="spellStart"/>
      <w:r w:rsidRPr="00C668F3">
        <w:rPr>
          <w:b/>
          <w:bCs/>
          <w:i/>
          <w:iCs/>
          <w:highlight w:val="yellow"/>
        </w:rPr>
        <w:t>moneysource</w:t>
      </w:r>
      <w:proofErr w:type="spellEnd"/>
      <w:r w:rsidRPr="00C668F3">
        <w:rPr>
          <w:b/>
          <w:bCs/>
          <w:i/>
          <w:iCs/>
          <w:highlight w:val="yellow"/>
        </w:rPr>
        <w:t xml:space="preserve">] </w:t>
      </w:r>
      <w:r w:rsidRPr="00C668F3">
        <w:rPr>
          <w:b/>
          <w:bCs/>
          <w:highlight w:val="yellow"/>
        </w:rPr>
        <w:t xml:space="preserve">and </w:t>
      </w:r>
      <w:r w:rsidR="004E66F2" w:rsidRPr="00C668F3">
        <w:rPr>
          <w:b/>
          <w:bCs/>
          <w:highlight w:val="yellow"/>
        </w:rPr>
        <w:t>wealth quintile</w:t>
      </w:r>
      <w:r w:rsidR="004E66F2" w:rsidRPr="00C668F3">
        <w:rPr>
          <w:b/>
          <w:bCs/>
          <w:i/>
          <w:iCs/>
          <w:highlight w:val="yellow"/>
        </w:rPr>
        <w:t xml:space="preserve"> [</w:t>
      </w:r>
      <w:proofErr w:type="spellStart"/>
      <w:r w:rsidR="004E66F2" w:rsidRPr="00C668F3">
        <w:rPr>
          <w:b/>
          <w:bCs/>
          <w:i/>
          <w:iCs/>
          <w:highlight w:val="yellow"/>
        </w:rPr>
        <w:t>quintile_asset</w:t>
      </w:r>
      <w:proofErr w:type="spellEnd"/>
      <w:r w:rsidR="004E66F2" w:rsidRPr="00C668F3">
        <w:rPr>
          <w:b/>
          <w:bCs/>
          <w:i/>
          <w:iCs/>
          <w:highlight w:val="yellow"/>
        </w:rPr>
        <w:t>]</w:t>
      </w:r>
      <w:r w:rsidR="004E66F2" w:rsidRPr="00C668F3">
        <w:rPr>
          <w:b/>
          <w:bCs/>
          <w:highlight w:val="yellow"/>
        </w:rPr>
        <w:t xml:space="preserve"> variables, create</w:t>
      </w:r>
      <w:r w:rsidR="00551F09" w:rsidRPr="00C668F3">
        <w:rPr>
          <w:b/>
          <w:bCs/>
          <w:highlight w:val="yellow"/>
        </w:rPr>
        <w:t xml:space="preserve"> a </w:t>
      </w:r>
      <w:r w:rsidR="007723B9" w:rsidRPr="00C668F3">
        <w:rPr>
          <w:b/>
          <w:bCs/>
          <w:highlight w:val="yellow"/>
        </w:rPr>
        <w:t xml:space="preserve">bar </w:t>
      </w:r>
      <w:r w:rsidR="0008749F" w:rsidRPr="00C668F3">
        <w:rPr>
          <w:b/>
          <w:bCs/>
          <w:highlight w:val="yellow"/>
        </w:rPr>
        <w:t>graph</w:t>
      </w:r>
      <w:r w:rsidR="00551F09" w:rsidRPr="00C668F3">
        <w:rPr>
          <w:b/>
          <w:bCs/>
          <w:highlight w:val="yellow"/>
        </w:rPr>
        <w:t xml:space="preserve"> </w:t>
      </w:r>
      <w:r w:rsidRPr="00C668F3">
        <w:rPr>
          <w:b/>
          <w:bCs/>
          <w:highlight w:val="yellow"/>
        </w:rPr>
        <w:t>showing</w:t>
      </w:r>
      <w:r w:rsidR="004E66F2" w:rsidRPr="00C668F3">
        <w:rPr>
          <w:b/>
          <w:bCs/>
          <w:highlight w:val="yellow"/>
        </w:rPr>
        <w:t xml:space="preserve"> the</w:t>
      </w:r>
      <w:r w:rsidR="001F7D2A" w:rsidRPr="00C668F3">
        <w:rPr>
          <w:b/>
          <w:bCs/>
          <w:highlight w:val="yellow"/>
        </w:rPr>
        <w:t xml:space="preserve"> proportion of households that borrowed money or sold assets vs. used savings by wealth quintile</w:t>
      </w:r>
      <w:r w:rsidR="00D97623" w:rsidRPr="00C668F3">
        <w:rPr>
          <w:b/>
          <w:bCs/>
          <w:highlight w:val="yellow"/>
        </w:rPr>
        <w:t>.</w:t>
      </w:r>
      <w:r w:rsidR="00D97623" w:rsidRPr="00C668F3">
        <w:rPr>
          <w:b/>
          <w:bCs/>
        </w:rPr>
        <w:t xml:space="preserve"> </w:t>
      </w:r>
    </w:p>
    <w:p w14:paraId="1FA02F88" w14:textId="3DFFDDE0" w:rsidR="00551F09" w:rsidRDefault="004E66F2" w:rsidP="00D97623">
      <w:pPr>
        <w:pStyle w:val="ListParagraph"/>
      </w:pPr>
      <w:r>
        <w:t xml:space="preserve"> </w:t>
      </w:r>
    </w:p>
    <w:p w14:paraId="15797B48" w14:textId="1ACB8BB3" w:rsidR="007723B9" w:rsidRDefault="007723B9" w:rsidP="007723B9">
      <w:pPr>
        <w:pStyle w:val="ListParagraph"/>
      </w:pPr>
    </w:p>
    <w:p w14:paraId="1F5EE040" w14:textId="2D7221C1" w:rsidR="003C0B21" w:rsidRDefault="003C0B21" w:rsidP="0071663F">
      <w:pPr>
        <w:spacing w:after="0"/>
        <w:jc w:val="center"/>
      </w:pPr>
    </w:p>
    <w:p w14:paraId="5A6EA241" w14:textId="416AFF38" w:rsidR="004D4A2E" w:rsidRDefault="004D4A2E" w:rsidP="00FB66D0">
      <w:pPr>
        <w:pStyle w:val="Heading2"/>
        <w:spacing w:after="240"/>
        <w:ind w:left="540"/>
      </w:pPr>
      <w:r>
        <w:t xml:space="preserve">Calculate </w:t>
      </w:r>
      <w:r w:rsidR="002F12AB">
        <w:t>differences in out-of-pocket health spending by wealth quintile</w:t>
      </w:r>
      <w:r>
        <w:tab/>
      </w:r>
    </w:p>
    <w:p w14:paraId="130A108A" w14:textId="1E4A681D" w:rsidR="004D4A2E" w:rsidRPr="00C668F3" w:rsidRDefault="00366BCE" w:rsidP="004D4A2E">
      <w:pPr>
        <w:rPr>
          <w:b/>
          <w:bCs/>
        </w:rPr>
      </w:pPr>
      <w:r w:rsidRPr="00C668F3">
        <w:rPr>
          <w:b/>
          <w:bCs/>
          <w:highlight w:val="yellow"/>
        </w:rPr>
        <w:t>Using</w:t>
      </w:r>
      <w:r w:rsidR="00375159" w:rsidRPr="00C668F3">
        <w:rPr>
          <w:b/>
          <w:bCs/>
          <w:highlight w:val="yellow"/>
        </w:rPr>
        <w:t xml:space="preserve"> the </w:t>
      </w:r>
      <w:r w:rsidR="002C57DF" w:rsidRPr="00C668F3">
        <w:rPr>
          <w:b/>
          <w:bCs/>
          <w:highlight w:val="yellow"/>
        </w:rPr>
        <w:t xml:space="preserve">out-of-pocket variable created in Assignment 1 and the </w:t>
      </w:r>
      <w:r w:rsidR="00375159" w:rsidRPr="00C668F3">
        <w:rPr>
          <w:b/>
          <w:bCs/>
          <w:highlight w:val="yellow"/>
        </w:rPr>
        <w:t>wealth quintile</w:t>
      </w:r>
      <w:r w:rsidR="002C57DF" w:rsidRPr="00C668F3">
        <w:rPr>
          <w:b/>
          <w:bCs/>
          <w:highlight w:val="yellow"/>
        </w:rPr>
        <w:t xml:space="preserve"> variable</w:t>
      </w:r>
      <w:r w:rsidR="00375159" w:rsidRPr="00C668F3">
        <w:rPr>
          <w:b/>
          <w:bCs/>
          <w:i/>
          <w:iCs/>
          <w:highlight w:val="yellow"/>
        </w:rPr>
        <w:t xml:space="preserve"> [</w:t>
      </w:r>
      <w:proofErr w:type="spellStart"/>
      <w:r w:rsidR="00375159" w:rsidRPr="00C668F3">
        <w:rPr>
          <w:b/>
          <w:bCs/>
          <w:i/>
          <w:iCs/>
          <w:highlight w:val="yellow"/>
        </w:rPr>
        <w:t>quintile_asset</w:t>
      </w:r>
      <w:proofErr w:type="spellEnd"/>
      <w:r w:rsidR="00375159" w:rsidRPr="00C668F3">
        <w:rPr>
          <w:b/>
          <w:bCs/>
          <w:i/>
          <w:iCs/>
          <w:highlight w:val="yellow"/>
        </w:rPr>
        <w:t>]</w:t>
      </w:r>
      <w:r w:rsidR="00375159" w:rsidRPr="00C668F3">
        <w:rPr>
          <w:b/>
          <w:bCs/>
          <w:highlight w:val="yellow"/>
        </w:rPr>
        <w:t xml:space="preserve">, calculate the </w:t>
      </w:r>
      <w:r w:rsidR="002E0B6A" w:rsidRPr="00C668F3">
        <w:rPr>
          <w:b/>
          <w:bCs/>
          <w:highlight w:val="yellow"/>
        </w:rPr>
        <w:t>average household out-of-pocket cost for inpatients and outpatients by wealth quintile. T</w:t>
      </w:r>
      <w:r w:rsidR="004D4A2E" w:rsidRPr="00C668F3">
        <w:rPr>
          <w:b/>
          <w:bCs/>
          <w:highlight w:val="yellow"/>
        </w:rPr>
        <w:t xml:space="preserve">hen copy the </w:t>
      </w:r>
      <w:r w:rsidR="002E0B6A" w:rsidRPr="00C668F3">
        <w:rPr>
          <w:b/>
          <w:bCs/>
          <w:highlight w:val="yellow"/>
        </w:rPr>
        <w:t xml:space="preserve">results </w:t>
      </w:r>
      <w:r w:rsidR="004D4A2E" w:rsidRPr="00C668F3">
        <w:rPr>
          <w:b/>
          <w:bCs/>
          <w:highlight w:val="yellow"/>
        </w:rPr>
        <w:t xml:space="preserve">in the </w:t>
      </w:r>
      <w:r w:rsidR="002E0B6A" w:rsidRPr="00C668F3">
        <w:rPr>
          <w:b/>
          <w:bCs/>
          <w:highlight w:val="yellow"/>
        </w:rPr>
        <w:t>Table 6</w:t>
      </w:r>
      <w:r w:rsidR="004D4A2E" w:rsidRPr="00C668F3">
        <w:rPr>
          <w:b/>
          <w:bCs/>
          <w:highlight w:val="yellow"/>
        </w:rPr>
        <w:t>.</w:t>
      </w:r>
      <w:r w:rsidR="00B71916" w:rsidRPr="00C668F3">
        <w:rPr>
          <w:b/>
          <w:bCs/>
        </w:rPr>
        <w:t xml:space="preserve"> </w:t>
      </w:r>
    </w:p>
    <w:p w14:paraId="04294C70" w14:textId="74E413F1" w:rsidR="004D4A2E" w:rsidRDefault="004D4A2E" w:rsidP="004D4A2E">
      <w:pPr>
        <w:rPr>
          <w:b/>
          <w:bCs/>
        </w:rPr>
      </w:pPr>
      <w:r w:rsidRPr="00DE25D2">
        <w:rPr>
          <w:b/>
          <w:bCs/>
        </w:rPr>
        <w:t xml:space="preserve">Table </w:t>
      </w:r>
      <w:r w:rsidR="007E4CE7">
        <w:rPr>
          <w:b/>
          <w:bCs/>
        </w:rPr>
        <w:t>6</w:t>
      </w:r>
      <w:r w:rsidRPr="00DE25D2">
        <w:rPr>
          <w:b/>
          <w:bCs/>
        </w:rPr>
        <w:t>.</w:t>
      </w:r>
      <w:r w:rsidRPr="00DE25D2">
        <w:t xml:space="preserve"> </w:t>
      </w:r>
      <w:r w:rsidR="002F12AB" w:rsidRPr="0057125C">
        <w:rPr>
          <w:b/>
          <w:bCs/>
        </w:rPr>
        <w:t xml:space="preserve">Average Household Out-of-Pocket </w:t>
      </w:r>
      <w:r w:rsidR="002F12AB">
        <w:rPr>
          <w:b/>
          <w:bCs/>
        </w:rPr>
        <w:t>c</w:t>
      </w:r>
      <w:r w:rsidR="002F12AB" w:rsidRPr="0057125C">
        <w:rPr>
          <w:b/>
          <w:bCs/>
        </w:rPr>
        <w:t xml:space="preserve">osts for inpatient and outpatients by </w:t>
      </w:r>
      <w:r w:rsidR="002F12AB">
        <w:rPr>
          <w:b/>
          <w:bCs/>
        </w:rPr>
        <w:t>wealth quintile</w:t>
      </w:r>
    </w:p>
    <w:tbl>
      <w:tblPr>
        <w:tblStyle w:val="TableGrid"/>
        <w:tblW w:w="9175" w:type="dxa"/>
        <w:tblLayout w:type="fixed"/>
        <w:tblLook w:val="04A0" w:firstRow="1" w:lastRow="0" w:firstColumn="1" w:lastColumn="0" w:noHBand="0" w:noVBand="1"/>
      </w:tblPr>
      <w:tblGrid>
        <w:gridCol w:w="2245"/>
        <w:gridCol w:w="1710"/>
        <w:gridCol w:w="1800"/>
        <w:gridCol w:w="1800"/>
        <w:gridCol w:w="1620"/>
      </w:tblGrid>
      <w:tr w:rsidR="002F12AB" w14:paraId="244117BB" w14:textId="77777777" w:rsidTr="002F12AB">
        <w:trPr>
          <w:trHeight w:val="317"/>
        </w:trPr>
        <w:tc>
          <w:tcPr>
            <w:tcW w:w="2245" w:type="dxa"/>
            <w:vMerge w:val="restart"/>
          </w:tcPr>
          <w:p w14:paraId="65090FA8" w14:textId="63FD0AEB" w:rsidR="002F12AB" w:rsidRPr="0057125C" w:rsidRDefault="002F12AB" w:rsidP="003A34FD">
            <w:pPr>
              <w:rPr>
                <w:b/>
                <w:bCs/>
              </w:rPr>
            </w:pPr>
            <w:r>
              <w:rPr>
                <w:b/>
                <w:bCs/>
              </w:rPr>
              <w:t>Wealth Quintiles</w:t>
            </w:r>
          </w:p>
        </w:tc>
        <w:tc>
          <w:tcPr>
            <w:tcW w:w="3510" w:type="dxa"/>
            <w:gridSpan w:val="2"/>
          </w:tcPr>
          <w:p w14:paraId="27AA9572" w14:textId="77777777" w:rsidR="002F12AB" w:rsidRPr="00AB600A" w:rsidRDefault="002F12AB" w:rsidP="003A34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Public Health Facilities</w:t>
            </w:r>
          </w:p>
        </w:tc>
        <w:tc>
          <w:tcPr>
            <w:tcW w:w="3420" w:type="dxa"/>
            <w:gridSpan w:val="2"/>
          </w:tcPr>
          <w:p w14:paraId="56340217" w14:textId="77777777" w:rsidR="002F12AB" w:rsidRPr="00AB600A" w:rsidRDefault="002F12AB" w:rsidP="003A34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Private Health Facilities</w:t>
            </w:r>
          </w:p>
        </w:tc>
      </w:tr>
      <w:tr w:rsidR="002F12AB" w14:paraId="1F73377A" w14:textId="77777777" w:rsidTr="002F12AB">
        <w:trPr>
          <w:trHeight w:val="317"/>
        </w:trPr>
        <w:tc>
          <w:tcPr>
            <w:tcW w:w="2245" w:type="dxa"/>
            <w:vMerge/>
          </w:tcPr>
          <w:p w14:paraId="70381F92" w14:textId="77777777" w:rsidR="002F12AB" w:rsidRDefault="002F12AB" w:rsidP="003A34FD"/>
        </w:tc>
        <w:tc>
          <w:tcPr>
            <w:tcW w:w="1710" w:type="dxa"/>
          </w:tcPr>
          <w:p w14:paraId="34201E8C" w14:textId="77777777" w:rsidR="002F12AB" w:rsidRPr="006D562E" w:rsidRDefault="002F12AB" w:rsidP="003A34FD">
            <w:pPr>
              <w:jc w:val="center"/>
              <w:rPr>
                <w:i/>
                <w:iCs/>
              </w:rPr>
            </w:pPr>
            <w:r w:rsidRPr="006D562E">
              <w:rPr>
                <w:i/>
                <w:iCs/>
              </w:rPr>
              <w:t>Inpatient care</w:t>
            </w:r>
          </w:p>
        </w:tc>
        <w:tc>
          <w:tcPr>
            <w:tcW w:w="1800" w:type="dxa"/>
          </w:tcPr>
          <w:p w14:paraId="4F40BA19" w14:textId="77777777" w:rsidR="002F12AB" w:rsidRPr="006D562E" w:rsidRDefault="002F12AB" w:rsidP="003A34FD">
            <w:pPr>
              <w:jc w:val="center"/>
              <w:rPr>
                <w:i/>
                <w:iCs/>
              </w:rPr>
            </w:pPr>
            <w:r w:rsidRPr="006D562E">
              <w:rPr>
                <w:i/>
                <w:iCs/>
              </w:rPr>
              <w:t>Outpatient care</w:t>
            </w:r>
          </w:p>
        </w:tc>
        <w:tc>
          <w:tcPr>
            <w:tcW w:w="1800" w:type="dxa"/>
          </w:tcPr>
          <w:p w14:paraId="013037BD" w14:textId="77777777" w:rsidR="002F12AB" w:rsidRPr="006D562E" w:rsidRDefault="002F12AB" w:rsidP="003A34FD">
            <w:pPr>
              <w:jc w:val="center"/>
              <w:rPr>
                <w:i/>
                <w:iCs/>
              </w:rPr>
            </w:pPr>
            <w:r w:rsidRPr="006D562E">
              <w:rPr>
                <w:i/>
                <w:iCs/>
              </w:rPr>
              <w:t>Inpatient care</w:t>
            </w:r>
          </w:p>
        </w:tc>
        <w:tc>
          <w:tcPr>
            <w:tcW w:w="1620" w:type="dxa"/>
          </w:tcPr>
          <w:p w14:paraId="31D6FB4B" w14:textId="77777777" w:rsidR="002F12AB" w:rsidRPr="006D562E" w:rsidRDefault="002F12AB" w:rsidP="003A34FD">
            <w:pPr>
              <w:jc w:val="center"/>
              <w:rPr>
                <w:i/>
                <w:iCs/>
              </w:rPr>
            </w:pPr>
            <w:r w:rsidRPr="006D562E">
              <w:rPr>
                <w:i/>
                <w:iCs/>
              </w:rPr>
              <w:t>Outpatient care</w:t>
            </w:r>
          </w:p>
        </w:tc>
      </w:tr>
      <w:tr w:rsidR="007826E5" w14:paraId="381AB55C" w14:textId="77777777" w:rsidTr="002F12AB">
        <w:trPr>
          <w:trHeight w:val="317"/>
        </w:trPr>
        <w:tc>
          <w:tcPr>
            <w:tcW w:w="2245" w:type="dxa"/>
          </w:tcPr>
          <w:p w14:paraId="22241063" w14:textId="163B2490" w:rsidR="007826E5" w:rsidRPr="002F12AB" w:rsidRDefault="007826E5" w:rsidP="007826E5">
            <w:r w:rsidRPr="002F12AB">
              <w:rPr>
                <w:rFonts w:cstheme="minorHAnsi"/>
              </w:rPr>
              <w:t>Quintile 1 (Poorest)</w:t>
            </w:r>
          </w:p>
        </w:tc>
        <w:tc>
          <w:tcPr>
            <w:tcW w:w="1710" w:type="dxa"/>
          </w:tcPr>
          <w:p w14:paraId="5C95659D" w14:textId="317557E1" w:rsidR="007826E5" w:rsidRDefault="007826E5" w:rsidP="00E27CC5">
            <w:pPr>
              <w:jc w:val="center"/>
            </w:pPr>
          </w:p>
        </w:tc>
        <w:tc>
          <w:tcPr>
            <w:tcW w:w="1800" w:type="dxa"/>
          </w:tcPr>
          <w:p w14:paraId="6A6830B4" w14:textId="058A9B52" w:rsidR="007826E5" w:rsidRDefault="007826E5" w:rsidP="00E27CC5">
            <w:pPr>
              <w:jc w:val="center"/>
            </w:pPr>
          </w:p>
        </w:tc>
        <w:tc>
          <w:tcPr>
            <w:tcW w:w="1800" w:type="dxa"/>
          </w:tcPr>
          <w:p w14:paraId="3A216ADE" w14:textId="57DAF234" w:rsidR="007826E5" w:rsidRDefault="007826E5" w:rsidP="00E27CC5">
            <w:pPr>
              <w:jc w:val="center"/>
            </w:pPr>
          </w:p>
        </w:tc>
        <w:tc>
          <w:tcPr>
            <w:tcW w:w="1620" w:type="dxa"/>
          </w:tcPr>
          <w:p w14:paraId="2F0D9BB2" w14:textId="73106AB7" w:rsidR="007826E5" w:rsidRDefault="007826E5" w:rsidP="00E27CC5">
            <w:pPr>
              <w:jc w:val="center"/>
            </w:pPr>
          </w:p>
        </w:tc>
      </w:tr>
      <w:tr w:rsidR="007826E5" w14:paraId="6A29AF94" w14:textId="77777777" w:rsidTr="002F12AB">
        <w:trPr>
          <w:trHeight w:val="298"/>
        </w:trPr>
        <w:tc>
          <w:tcPr>
            <w:tcW w:w="2245" w:type="dxa"/>
          </w:tcPr>
          <w:p w14:paraId="73AC5F03" w14:textId="20FB9C0B" w:rsidR="007826E5" w:rsidRPr="002F12AB" w:rsidRDefault="007826E5" w:rsidP="007826E5">
            <w:r w:rsidRPr="002F12AB">
              <w:t>Quintile 2</w:t>
            </w:r>
          </w:p>
        </w:tc>
        <w:tc>
          <w:tcPr>
            <w:tcW w:w="1710" w:type="dxa"/>
          </w:tcPr>
          <w:p w14:paraId="36C5F911" w14:textId="40A95468" w:rsidR="007826E5" w:rsidRDefault="007826E5" w:rsidP="00E27CC5">
            <w:pPr>
              <w:jc w:val="center"/>
            </w:pPr>
          </w:p>
        </w:tc>
        <w:tc>
          <w:tcPr>
            <w:tcW w:w="1800" w:type="dxa"/>
          </w:tcPr>
          <w:p w14:paraId="63F0C822" w14:textId="7C4D685B" w:rsidR="007826E5" w:rsidRDefault="007826E5" w:rsidP="00E27CC5">
            <w:pPr>
              <w:jc w:val="center"/>
            </w:pPr>
          </w:p>
        </w:tc>
        <w:tc>
          <w:tcPr>
            <w:tcW w:w="1800" w:type="dxa"/>
          </w:tcPr>
          <w:p w14:paraId="273A9AB8" w14:textId="4399BF51" w:rsidR="007826E5" w:rsidRDefault="007826E5" w:rsidP="00E27CC5">
            <w:pPr>
              <w:jc w:val="center"/>
            </w:pPr>
          </w:p>
        </w:tc>
        <w:tc>
          <w:tcPr>
            <w:tcW w:w="1620" w:type="dxa"/>
          </w:tcPr>
          <w:p w14:paraId="0E4E3A92" w14:textId="7DB92A53" w:rsidR="007826E5" w:rsidRDefault="007826E5" w:rsidP="00E27CC5">
            <w:pPr>
              <w:jc w:val="center"/>
            </w:pPr>
          </w:p>
        </w:tc>
      </w:tr>
      <w:tr w:rsidR="007826E5" w14:paraId="40925DD3" w14:textId="77777777" w:rsidTr="002F12AB">
        <w:trPr>
          <w:trHeight w:val="317"/>
        </w:trPr>
        <w:tc>
          <w:tcPr>
            <w:tcW w:w="2245" w:type="dxa"/>
          </w:tcPr>
          <w:p w14:paraId="5C41B7FA" w14:textId="58C301F0" w:rsidR="007826E5" w:rsidRPr="002F12AB" w:rsidRDefault="007826E5" w:rsidP="007826E5">
            <w:pPr>
              <w:rPr>
                <w:rFonts w:cstheme="minorHAnsi"/>
              </w:rPr>
            </w:pPr>
            <w:r w:rsidRPr="002F12AB">
              <w:rPr>
                <w:rFonts w:cstheme="minorHAnsi"/>
              </w:rPr>
              <w:t>Quintile 3</w:t>
            </w:r>
          </w:p>
        </w:tc>
        <w:tc>
          <w:tcPr>
            <w:tcW w:w="1710" w:type="dxa"/>
          </w:tcPr>
          <w:p w14:paraId="603BCB48" w14:textId="07A4DE43" w:rsidR="007826E5" w:rsidRDefault="007826E5" w:rsidP="00E27CC5">
            <w:pPr>
              <w:jc w:val="center"/>
            </w:pPr>
          </w:p>
        </w:tc>
        <w:tc>
          <w:tcPr>
            <w:tcW w:w="1800" w:type="dxa"/>
          </w:tcPr>
          <w:p w14:paraId="70F284B6" w14:textId="7022F1D8" w:rsidR="007826E5" w:rsidRDefault="007826E5" w:rsidP="00E27CC5">
            <w:pPr>
              <w:jc w:val="center"/>
            </w:pPr>
          </w:p>
        </w:tc>
        <w:tc>
          <w:tcPr>
            <w:tcW w:w="1800" w:type="dxa"/>
          </w:tcPr>
          <w:p w14:paraId="22DA281D" w14:textId="2328D292" w:rsidR="007826E5" w:rsidRDefault="007826E5" w:rsidP="00E27CC5">
            <w:pPr>
              <w:jc w:val="center"/>
            </w:pPr>
          </w:p>
        </w:tc>
        <w:tc>
          <w:tcPr>
            <w:tcW w:w="1620" w:type="dxa"/>
          </w:tcPr>
          <w:p w14:paraId="2641ACE4" w14:textId="3B18029B" w:rsidR="007826E5" w:rsidRDefault="007826E5" w:rsidP="00E27CC5">
            <w:pPr>
              <w:jc w:val="center"/>
            </w:pPr>
          </w:p>
        </w:tc>
      </w:tr>
      <w:tr w:rsidR="007826E5" w14:paraId="0ED28120" w14:textId="77777777" w:rsidTr="002F12AB">
        <w:trPr>
          <w:trHeight w:val="401"/>
        </w:trPr>
        <w:tc>
          <w:tcPr>
            <w:tcW w:w="2245" w:type="dxa"/>
          </w:tcPr>
          <w:p w14:paraId="4A264DEE" w14:textId="0B33D448" w:rsidR="007826E5" w:rsidRPr="002F12AB" w:rsidRDefault="007826E5" w:rsidP="007826E5">
            <w:pPr>
              <w:rPr>
                <w:rFonts w:cstheme="minorHAnsi"/>
              </w:rPr>
            </w:pPr>
            <w:r w:rsidRPr="002F12AB">
              <w:rPr>
                <w:rFonts w:cstheme="minorHAnsi"/>
              </w:rPr>
              <w:t>Quintile 4</w:t>
            </w:r>
          </w:p>
        </w:tc>
        <w:tc>
          <w:tcPr>
            <w:tcW w:w="1710" w:type="dxa"/>
          </w:tcPr>
          <w:p w14:paraId="3A887AFA" w14:textId="01D45313" w:rsidR="007826E5" w:rsidRPr="00C9443E" w:rsidRDefault="007826E5" w:rsidP="00E27CC5">
            <w:pPr>
              <w:jc w:val="center"/>
            </w:pPr>
          </w:p>
        </w:tc>
        <w:tc>
          <w:tcPr>
            <w:tcW w:w="1800" w:type="dxa"/>
          </w:tcPr>
          <w:p w14:paraId="20E2A8A8" w14:textId="54EC21AA" w:rsidR="007826E5" w:rsidRPr="00C9443E" w:rsidRDefault="007826E5" w:rsidP="00E27CC5">
            <w:pPr>
              <w:jc w:val="center"/>
            </w:pPr>
          </w:p>
        </w:tc>
        <w:tc>
          <w:tcPr>
            <w:tcW w:w="1800" w:type="dxa"/>
          </w:tcPr>
          <w:p w14:paraId="326CF4B9" w14:textId="2E67887E" w:rsidR="007826E5" w:rsidRPr="00C9443E" w:rsidRDefault="007826E5" w:rsidP="00E27CC5">
            <w:pPr>
              <w:jc w:val="center"/>
            </w:pPr>
          </w:p>
        </w:tc>
        <w:tc>
          <w:tcPr>
            <w:tcW w:w="1620" w:type="dxa"/>
          </w:tcPr>
          <w:p w14:paraId="18F51FD2" w14:textId="5AEF6E4E" w:rsidR="007826E5" w:rsidRPr="00C9443E" w:rsidRDefault="007826E5" w:rsidP="00E27CC5">
            <w:pPr>
              <w:jc w:val="center"/>
            </w:pPr>
          </w:p>
        </w:tc>
      </w:tr>
      <w:tr w:rsidR="007826E5" w14:paraId="1F0EFF3B" w14:textId="77777777" w:rsidTr="002F12AB">
        <w:trPr>
          <w:trHeight w:val="298"/>
        </w:trPr>
        <w:tc>
          <w:tcPr>
            <w:tcW w:w="2245" w:type="dxa"/>
          </w:tcPr>
          <w:p w14:paraId="3CB06731" w14:textId="5E6B91EF" w:rsidR="007826E5" w:rsidRPr="002F12AB" w:rsidRDefault="007826E5" w:rsidP="007826E5">
            <w:pPr>
              <w:rPr>
                <w:rFonts w:cstheme="minorHAnsi"/>
              </w:rPr>
            </w:pPr>
            <w:r w:rsidRPr="002F12AB">
              <w:rPr>
                <w:rFonts w:cstheme="minorHAnsi"/>
              </w:rPr>
              <w:t>Quintile 5 (Wealthiest)</w:t>
            </w:r>
          </w:p>
        </w:tc>
        <w:tc>
          <w:tcPr>
            <w:tcW w:w="1710" w:type="dxa"/>
          </w:tcPr>
          <w:p w14:paraId="56738FFA" w14:textId="20E5E616" w:rsidR="007826E5" w:rsidRPr="00C9443E" w:rsidRDefault="007826E5" w:rsidP="00E27CC5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</w:tcPr>
          <w:p w14:paraId="2A67471C" w14:textId="453BC448" w:rsidR="007826E5" w:rsidRPr="00C9443E" w:rsidRDefault="007826E5" w:rsidP="00E27CC5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</w:tcPr>
          <w:p w14:paraId="571FB61E" w14:textId="5B437065" w:rsidR="007826E5" w:rsidRPr="00C9443E" w:rsidRDefault="007826E5" w:rsidP="00E27CC5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</w:tcPr>
          <w:p w14:paraId="769A7888" w14:textId="4983AAFC" w:rsidR="007826E5" w:rsidRPr="00C9443E" w:rsidRDefault="007826E5" w:rsidP="00E27CC5">
            <w:pPr>
              <w:jc w:val="center"/>
              <w:rPr>
                <w:b/>
                <w:bCs/>
              </w:rPr>
            </w:pPr>
          </w:p>
        </w:tc>
      </w:tr>
      <w:tr w:rsidR="007826E5" w14:paraId="371AA68F" w14:textId="77777777" w:rsidTr="002F12AB">
        <w:trPr>
          <w:trHeight w:val="298"/>
        </w:trPr>
        <w:tc>
          <w:tcPr>
            <w:tcW w:w="2245" w:type="dxa"/>
          </w:tcPr>
          <w:p w14:paraId="39601FD1" w14:textId="0EAC22AD" w:rsidR="007826E5" w:rsidRPr="002F12AB" w:rsidRDefault="007826E5" w:rsidP="007826E5">
            <w:pPr>
              <w:rPr>
                <w:rFonts w:cstheme="minorHAnsi"/>
              </w:rPr>
            </w:pPr>
            <w:r>
              <w:rPr>
                <w:rFonts w:cstheme="minorHAnsi"/>
              </w:rPr>
              <w:t>Total</w:t>
            </w:r>
          </w:p>
        </w:tc>
        <w:tc>
          <w:tcPr>
            <w:tcW w:w="1710" w:type="dxa"/>
          </w:tcPr>
          <w:p w14:paraId="37B170B7" w14:textId="3B5F6841" w:rsidR="007826E5" w:rsidRPr="00C9443E" w:rsidRDefault="007826E5" w:rsidP="00E27CC5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</w:tcPr>
          <w:p w14:paraId="2D3DFA84" w14:textId="72A191B3" w:rsidR="007826E5" w:rsidRPr="00C9443E" w:rsidRDefault="007826E5" w:rsidP="00E27CC5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</w:tcPr>
          <w:p w14:paraId="3DC07238" w14:textId="78B92A88" w:rsidR="007826E5" w:rsidRPr="00C9443E" w:rsidRDefault="007826E5" w:rsidP="00E27CC5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</w:tcPr>
          <w:p w14:paraId="1AEAA723" w14:textId="2EB88AFF" w:rsidR="007826E5" w:rsidRPr="00C9443E" w:rsidRDefault="007826E5" w:rsidP="00E27CC5">
            <w:pPr>
              <w:jc w:val="center"/>
              <w:rPr>
                <w:b/>
                <w:bCs/>
              </w:rPr>
            </w:pPr>
          </w:p>
        </w:tc>
      </w:tr>
    </w:tbl>
    <w:p w14:paraId="166BDFA4" w14:textId="6E5B969B" w:rsidR="004D4A2E" w:rsidRDefault="004D4A2E" w:rsidP="00FB66D0">
      <w:pPr>
        <w:pStyle w:val="Heading2"/>
        <w:spacing w:after="240"/>
        <w:ind w:left="540"/>
      </w:pPr>
      <w:r>
        <w:t xml:space="preserve">Calculate catastrophic payment </w:t>
      </w:r>
      <w:r w:rsidR="002F12AB">
        <w:t>headcount</w:t>
      </w:r>
      <w:r w:rsidR="00FB66D0">
        <w:t xml:space="preserve"> and overshoot</w:t>
      </w:r>
      <w:r w:rsidR="002F12AB">
        <w:t xml:space="preserve"> </w:t>
      </w:r>
      <w:r>
        <w:t>using monthly consumption</w:t>
      </w:r>
      <w:r w:rsidR="002F12AB">
        <w:t xml:space="preserve"> by wealth quintile</w:t>
      </w:r>
    </w:p>
    <w:p w14:paraId="3CA05F6B" w14:textId="7AAC6DD2" w:rsidR="00E34D70" w:rsidRPr="00C668F3" w:rsidRDefault="00E34D70" w:rsidP="00E34D70">
      <w:pPr>
        <w:rPr>
          <w:b/>
          <w:bCs/>
        </w:rPr>
      </w:pPr>
      <w:r w:rsidRPr="00C668F3">
        <w:rPr>
          <w:b/>
          <w:bCs/>
          <w:highlight w:val="yellow"/>
        </w:rPr>
        <w:t xml:space="preserve">Using the </w:t>
      </w:r>
      <w:r w:rsidR="00672903" w:rsidRPr="00C668F3">
        <w:rPr>
          <w:b/>
          <w:bCs/>
          <w:highlight w:val="yellow"/>
        </w:rPr>
        <w:t>variables created in questions 2.1 and 2.2</w:t>
      </w:r>
      <w:r w:rsidRPr="00C668F3">
        <w:rPr>
          <w:b/>
          <w:bCs/>
          <w:highlight w:val="yellow"/>
        </w:rPr>
        <w:t xml:space="preserve"> and the wealth quintile variable</w:t>
      </w:r>
      <w:r w:rsidRPr="00C668F3">
        <w:rPr>
          <w:b/>
          <w:bCs/>
          <w:i/>
          <w:iCs/>
          <w:highlight w:val="yellow"/>
        </w:rPr>
        <w:t xml:space="preserve"> [</w:t>
      </w:r>
      <w:proofErr w:type="spellStart"/>
      <w:r w:rsidRPr="00C668F3">
        <w:rPr>
          <w:b/>
          <w:bCs/>
          <w:i/>
          <w:iCs/>
          <w:highlight w:val="yellow"/>
        </w:rPr>
        <w:t>quintile_asset</w:t>
      </w:r>
      <w:proofErr w:type="spellEnd"/>
      <w:r w:rsidRPr="00C668F3">
        <w:rPr>
          <w:b/>
          <w:bCs/>
          <w:i/>
          <w:iCs/>
          <w:highlight w:val="yellow"/>
        </w:rPr>
        <w:t>]</w:t>
      </w:r>
      <w:r w:rsidRPr="00C668F3">
        <w:rPr>
          <w:b/>
          <w:bCs/>
          <w:highlight w:val="yellow"/>
        </w:rPr>
        <w:t xml:space="preserve">, calculate the </w:t>
      </w:r>
      <w:r w:rsidR="00672903" w:rsidRPr="00C668F3">
        <w:rPr>
          <w:b/>
          <w:bCs/>
          <w:highlight w:val="yellow"/>
        </w:rPr>
        <w:t>catastrophic headcount</w:t>
      </w:r>
      <w:r w:rsidRPr="00C668F3">
        <w:rPr>
          <w:b/>
          <w:bCs/>
          <w:highlight w:val="yellow"/>
        </w:rPr>
        <w:t xml:space="preserve"> for inpatients and outpatients by wealth quintile. Then copy the results in the Table </w:t>
      </w:r>
      <w:r w:rsidR="00DC3224" w:rsidRPr="00C668F3">
        <w:rPr>
          <w:b/>
          <w:bCs/>
          <w:highlight w:val="yellow"/>
        </w:rPr>
        <w:t>7</w:t>
      </w:r>
      <w:r w:rsidRPr="00C668F3">
        <w:rPr>
          <w:b/>
          <w:bCs/>
          <w:highlight w:val="yellow"/>
        </w:rPr>
        <w:t>.</w:t>
      </w:r>
      <w:r w:rsidRPr="00C668F3">
        <w:rPr>
          <w:b/>
          <w:bCs/>
        </w:rPr>
        <w:t xml:space="preserve"> </w:t>
      </w:r>
    </w:p>
    <w:p w14:paraId="215390DE" w14:textId="77777777" w:rsidR="00E34D70" w:rsidRDefault="00E34D70" w:rsidP="002F12AB">
      <w:pPr>
        <w:spacing w:after="80"/>
        <w:rPr>
          <w:b/>
          <w:bCs/>
        </w:rPr>
      </w:pPr>
    </w:p>
    <w:p w14:paraId="5FEF2134" w14:textId="6F797392" w:rsidR="002F12AB" w:rsidRDefault="002F12AB" w:rsidP="002F12AB">
      <w:pPr>
        <w:spacing w:after="80"/>
        <w:rPr>
          <w:b/>
          <w:bCs/>
        </w:rPr>
      </w:pPr>
      <w:r w:rsidRPr="0057125C">
        <w:rPr>
          <w:b/>
          <w:bCs/>
        </w:rPr>
        <w:t xml:space="preserve">Table </w:t>
      </w:r>
      <w:r w:rsidR="00E34D70">
        <w:rPr>
          <w:b/>
          <w:bCs/>
        </w:rPr>
        <w:t>7</w:t>
      </w:r>
      <w:r w:rsidRPr="0057125C">
        <w:rPr>
          <w:b/>
          <w:bCs/>
        </w:rPr>
        <w:t xml:space="preserve">. </w:t>
      </w:r>
      <w:r w:rsidR="005A2E5A">
        <w:rPr>
          <w:b/>
          <w:bCs/>
        </w:rPr>
        <w:t>Catastrophic health expenditures among</w:t>
      </w:r>
      <w:r w:rsidRPr="0057125C">
        <w:rPr>
          <w:b/>
          <w:bCs/>
        </w:rPr>
        <w:t xml:space="preserve"> inpatient</w:t>
      </w:r>
      <w:r w:rsidR="005A2E5A">
        <w:rPr>
          <w:b/>
          <w:bCs/>
        </w:rPr>
        <w:t>s</w:t>
      </w:r>
      <w:r w:rsidRPr="0057125C">
        <w:rPr>
          <w:b/>
          <w:bCs/>
        </w:rPr>
        <w:t xml:space="preserve"> and outpatients by</w:t>
      </w:r>
      <w:r w:rsidR="005A2E5A">
        <w:rPr>
          <w:b/>
          <w:bCs/>
        </w:rPr>
        <w:t xml:space="preserve"> sector and</w:t>
      </w:r>
      <w:r w:rsidRPr="0057125C">
        <w:rPr>
          <w:b/>
          <w:bCs/>
        </w:rPr>
        <w:t xml:space="preserve"> </w:t>
      </w:r>
      <w:r w:rsidR="00B50CEB">
        <w:rPr>
          <w:b/>
          <w:bCs/>
        </w:rPr>
        <w:t>quintile</w:t>
      </w:r>
    </w:p>
    <w:tbl>
      <w:tblPr>
        <w:tblStyle w:val="TableGrid"/>
        <w:tblW w:w="9448" w:type="dxa"/>
        <w:tblLayout w:type="fixed"/>
        <w:tblLook w:val="04A0" w:firstRow="1" w:lastRow="0" w:firstColumn="1" w:lastColumn="0" w:noHBand="0" w:noVBand="1"/>
      </w:tblPr>
      <w:tblGrid>
        <w:gridCol w:w="2245"/>
        <w:gridCol w:w="1710"/>
        <w:gridCol w:w="1800"/>
        <w:gridCol w:w="2070"/>
        <w:gridCol w:w="1623"/>
      </w:tblGrid>
      <w:tr w:rsidR="005A2E5A" w14:paraId="0166545C" w14:textId="77777777" w:rsidTr="00F87615">
        <w:trPr>
          <w:trHeight w:val="317"/>
        </w:trPr>
        <w:tc>
          <w:tcPr>
            <w:tcW w:w="2245" w:type="dxa"/>
            <w:vMerge w:val="restart"/>
          </w:tcPr>
          <w:p w14:paraId="18CF6CE6" w14:textId="77777777" w:rsidR="005A2E5A" w:rsidRPr="0057125C" w:rsidRDefault="005A2E5A" w:rsidP="002355B6">
            <w:pPr>
              <w:rPr>
                <w:b/>
                <w:bCs/>
              </w:rPr>
            </w:pPr>
            <w:r>
              <w:rPr>
                <w:b/>
                <w:bCs/>
              </w:rPr>
              <w:t>Wealth Quintiles</w:t>
            </w:r>
          </w:p>
        </w:tc>
        <w:tc>
          <w:tcPr>
            <w:tcW w:w="3510" w:type="dxa"/>
            <w:gridSpan w:val="2"/>
          </w:tcPr>
          <w:p w14:paraId="68916169" w14:textId="77777777" w:rsidR="005A2E5A" w:rsidRPr="00AB600A" w:rsidRDefault="005A2E5A" w:rsidP="002355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Public Health Facilities</w:t>
            </w:r>
          </w:p>
        </w:tc>
        <w:tc>
          <w:tcPr>
            <w:tcW w:w="3693" w:type="dxa"/>
            <w:gridSpan w:val="2"/>
          </w:tcPr>
          <w:p w14:paraId="2C52D947" w14:textId="77777777" w:rsidR="005A2E5A" w:rsidRPr="00AB600A" w:rsidRDefault="005A2E5A" w:rsidP="002355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Private Health Facilities</w:t>
            </w:r>
          </w:p>
        </w:tc>
      </w:tr>
      <w:tr w:rsidR="005A2E5A" w14:paraId="7F97ECA3" w14:textId="77777777" w:rsidTr="00F87615">
        <w:trPr>
          <w:trHeight w:val="317"/>
        </w:trPr>
        <w:tc>
          <w:tcPr>
            <w:tcW w:w="2245" w:type="dxa"/>
            <w:vMerge/>
          </w:tcPr>
          <w:p w14:paraId="4DBEFF8C" w14:textId="77777777" w:rsidR="005A2E5A" w:rsidRDefault="005A2E5A" w:rsidP="002355B6"/>
        </w:tc>
        <w:tc>
          <w:tcPr>
            <w:tcW w:w="1710" w:type="dxa"/>
          </w:tcPr>
          <w:p w14:paraId="335E8B8F" w14:textId="77777777" w:rsidR="005A2E5A" w:rsidRPr="006D562E" w:rsidRDefault="005A2E5A" w:rsidP="002355B6">
            <w:pPr>
              <w:jc w:val="center"/>
              <w:rPr>
                <w:i/>
                <w:iCs/>
              </w:rPr>
            </w:pPr>
            <w:r w:rsidRPr="006D562E">
              <w:rPr>
                <w:i/>
                <w:iCs/>
              </w:rPr>
              <w:t>Inpatient care</w:t>
            </w:r>
          </w:p>
        </w:tc>
        <w:tc>
          <w:tcPr>
            <w:tcW w:w="1800" w:type="dxa"/>
          </w:tcPr>
          <w:p w14:paraId="4D1CA8E4" w14:textId="77777777" w:rsidR="005A2E5A" w:rsidRPr="006D562E" w:rsidRDefault="005A2E5A" w:rsidP="002355B6">
            <w:pPr>
              <w:jc w:val="center"/>
              <w:rPr>
                <w:i/>
                <w:iCs/>
              </w:rPr>
            </w:pPr>
            <w:r w:rsidRPr="006D562E">
              <w:rPr>
                <w:i/>
                <w:iCs/>
              </w:rPr>
              <w:t>Outpatient care</w:t>
            </w:r>
          </w:p>
        </w:tc>
        <w:tc>
          <w:tcPr>
            <w:tcW w:w="2070" w:type="dxa"/>
          </w:tcPr>
          <w:p w14:paraId="5F8818A7" w14:textId="77777777" w:rsidR="005A2E5A" w:rsidRPr="006D562E" w:rsidRDefault="005A2E5A" w:rsidP="002355B6">
            <w:pPr>
              <w:jc w:val="center"/>
              <w:rPr>
                <w:i/>
                <w:iCs/>
              </w:rPr>
            </w:pPr>
            <w:r w:rsidRPr="006D562E">
              <w:rPr>
                <w:i/>
                <w:iCs/>
              </w:rPr>
              <w:t>Inpatient care</w:t>
            </w:r>
          </w:p>
        </w:tc>
        <w:tc>
          <w:tcPr>
            <w:tcW w:w="1620" w:type="dxa"/>
          </w:tcPr>
          <w:p w14:paraId="0326B91B" w14:textId="77777777" w:rsidR="005A2E5A" w:rsidRPr="006D562E" w:rsidRDefault="005A2E5A" w:rsidP="002355B6">
            <w:pPr>
              <w:jc w:val="center"/>
              <w:rPr>
                <w:i/>
                <w:iCs/>
              </w:rPr>
            </w:pPr>
            <w:r w:rsidRPr="006D562E">
              <w:rPr>
                <w:i/>
                <w:iCs/>
              </w:rPr>
              <w:t>Outpatient care</w:t>
            </w:r>
          </w:p>
        </w:tc>
      </w:tr>
      <w:tr w:rsidR="00211344" w14:paraId="4A083EAC" w14:textId="77777777" w:rsidTr="00F87615">
        <w:trPr>
          <w:trHeight w:val="317"/>
        </w:trPr>
        <w:tc>
          <w:tcPr>
            <w:tcW w:w="2245" w:type="dxa"/>
            <w:vAlign w:val="center"/>
          </w:tcPr>
          <w:p w14:paraId="025E3364" w14:textId="77777777" w:rsidR="00211344" w:rsidRPr="002F12AB" w:rsidRDefault="00211344" w:rsidP="00211344">
            <w:r w:rsidRPr="002F12AB">
              <w:rPr>
                <w:rFonts w:cstheme="minorHAnsi"/>
              </w:rPr>
              <w:t>Quintile 1 (Poorest)</w:t>
            </w:r>
          </w:p>
        </w:tc>
        <w:tc>
          <w:tcPr>
            <w:tcW w:w="1710" w:type="dxa"/>
          </w:tcPr>
          <w:p w14:paraId="72E6256B" w14:textId="6D02D610" w:rsidR="00211344" w:rsidRDefault="00211344" w:rsidP="00211344">
            <w:pPr>
              <w:jc w:val="right"/>
            </w:pPr>
          </w:p>
        </w:tc>
        <w:tc>
          <w:tcPr>
            <w:tcW w:w="1800" w:type="dxa"/>
          </w:tcPr>
          <w:p w14:paraId="02366C85" w14:textId="5EBBFDC2" w:rsidR="00211344" w:rsidRDefault="00211344" w:rsidP="00211344">
            <w:pPr>
              <w:jc w:val="right"/>
            </w:pPr>
          </w:p>
        </w:tc>
        <w:tc>
          <w:tcPr>
            <w:tcW w:w="2070" w:type="dxa"/>
          </w:tcPr>
          <w:p w14:paraId="7CEDCB0F" w14:textId="707F4D0E" w:rsidR="00211344" w:rsidRDefault="00211344" w:rsidP="00211344">
            <w:pPr>
              <w:jc w:val="right"/>
            </w:pPr>
          </w:p>
        </w:tc>
        <w:tc>
          <w:tcPr>
            <w:tcW w:w="1620" w:type="dxa"/>
          </w:tcPr>
          <w:p w14:paraId="4993E6C0" w14:textId="562F5290" w:rsidR="00211344" w:rsidRDefault="00211344" w:rsidP="00211344">
            <w:pPr>
              <w:jc w:val="right"/>
            </w:pPr>
          </w:p>
        </w:tc>
      </w:tr>
      <w:tr w:rsidR="00211344" w14:paraId="2D984F36" w14:textId="77777777" w:rsidTr="00F87615">
        <w:trPr>
          <w:trHeight w:val="298"/>
        </w:trPr>
        <w:tc>
          <w:tcPr>
            <w:tcW w:w="2245" w:type="dxa"/>
            <w:vAlign w:val="center"/>
          </w:tcPr>
          <w:p w14:paraId="39592E0B" w14:textId="77777777" w:rsidR="00211344" w:rsidRPr="002F12AB" w:rsidRDefault="00211344" w:rsidP="00211344">
            <w:r w:rsidRPr="002F12AB">
              <w:t>Quintile 2</w:t>
            </w:r>
          </w:p>
        </w:tc>
        <w:tc>
          <w:tcPr>
            <w:tcW w:w="1710" w:type="dxa"/>
          </w:tcPr>
          <w:p w14:paraId="2D482281" w14:textId="70607684" w:rsidR="00211344" w:rsidRDefault="00211344" w:rsidP="00211344">
            <w:pPr>
              <w:jc w:val="right"/>
            </w:pPr>
          </w:p>
        </w:tc>
        <w:tc>
          <w:tcPr>
            <w:tcW w:w="1800" w:type="dxa"/>
          </w:tcPr>
          <w:p w14:paraId="436085C8" w14:textId="6CA0D035" w:rsidR="00211344" w:rsidRDefault="00211344" w:rsidP="00211344">
            <w:pPr>
              <w:jc w:val="right"/>
            </w:pPr>
          </w:p>
        </w:tc>
        <w:tc>
          <w:tcPr>
            <w:tcW w:w="2070" w:type="dxa"/>
          </w:tcPr>
          <w:p w14:paraId="68F9181B" w14:textId="0FB9F962" w:rsidR="00211344" w:rsidRDefault="00211344" w:rsidP="00211344">
            <w:pPr>
              <w:jc w:val="right"/>
            </w:pPr>
          </w:p>
        </w:tc>
        <w:tc>
          <w:tcPr>
            <w:tcW w:w="1620" w:type="dxa"/>
          </w:tcPr>
          <w:p w14:paraId="371EA478" w14:textId="20DB14CE" w:rsidR="00211344" w:rsidRDefault="00211344" w:rsidP="00211344">
            <w:pPr>
              <w:jc w:val="right"/>
            </w:pPr>
          </w:p>
        </w:tc>
      </w:tr>
      <w:tr w:rsidR="00211344" w14:paraId="69ABCE06" w14:textId="77777777" w:rsidTr="00F87615">
        <w:trPr>
          <w:trHeight w:val="317"/>
        </w:trPr>
        <w:tc>
          <w:tcPr>
            <w:tcW w:w="2245" w:type="dxa"/>
            <w:vAlign w:val="center"/>
          </w:tcPr>
          <w:p w14:paraId="47238643" w14:textId="77777777" w:rsidR="00211344" w:rsidRPr="002F12AB" w:rsidRDefault="00211344" w:rsidP="00211344">
            <w:pPr>
              <w:rPr>
                <w:rFonts w:cstheme="minorHAnsi"/>
              </w:rPr>
            </w:pPr>
            <w:r w:rsidRPr="002F12AB">
              <w:rPr>
                <w:rFonts w:cstheme="minorHAnsi"/>
              </w:rPr>
              <w:t>Quintile 3</w:t>
            </w:r>
          </w:p>
        </w:tc>
        <w:tc>
          <w:tcPr>
            <w:tcW w:w="1710" w:type="dxa"/>
          </w:tcPr>
          <w:p w14:paraId="38E2824B" w14:textId="3E2BF870" w:rsidR="00211344" w:rsidRDefault="00211344" w:rsidP="00211344">
            <w:pPr>
              <w:jc w:val="right"/>
            </w:pPr>
          </w:p>
        </w:tc>
        <w:tc>
          <w:tcPr>
            <w:tcW w:w="1800" w:type="dxa"/>
          </w:tcPr>
          <w:p w14:paraId="64AD5BCC" w14:textId="2965B70B" w:rsidR="00211344" w:rsidRDefault="00211344" w:rsidP="00211344">
            <w:pPr>
              <w:jc w:val="right"/>
            </w:pPr>
          </w:p>
        </w:tc>
        <w:tc>
          <w:tcPr>
            <w:tcW w:w="2070" w:type="dxa"/>
          </w:tcPr>
          <w:p w14:paraId="69A7982B" w14:textId="4C530EA5" w:rsidR="00211344" w:rsidRDefault="00211344" w:rsidP="00211344">
            <w:pPr>
              <w:jc w:val="right"/>
            </w:pPr>
          </w:p>
        </w:tc>
        <w:tc>
          <w:tcPr>
            <w:tcW w:w="1620" w:type="dxa"/>
          </w:tcPr>
          <w:p w14:paraId="5D859B83" w14:textId="3FAF8A22" w:rsidR="00211344" w:rsidRDefault="00211344" w:rsidP="00211344">
            <w:pPr>
              <w:jc w:val="right"/>
            </w:pPr>
          </w:p>
        </w:tc>
      </w:tr>
      <w:tr w:rsidR="00211344" w14:paraId="6AAFEE7E" w14:textId="77777777" w:rsidTr="00F87615">
        <w:trPr>
          <w:trHeight w:val="401"/>
        </w:trPr>
        <w:tc>
          <w:tcPr>
            <w:tcW w:w="2245" w:type="dxa"/>
            <w:vAlign w:val="center"/>
          </w:tcPr>
          <w:p w14:paraId="7F0BA96C" w14:textId="77777777" w:rsidR="00211344" w:rsidRPr="002F12AB" w:rsidRDefault="00211344" w:rsidP="00211344">
            <w:pPr>
              <w:rPr>
                <w:rFonts w:cstheme="minorHAnsi"/>
              </w:rPr>
            </w:pPr>
            <w:r w:rsidRPr="002F12AB">
              <w:rPr>
                <w:rFonts w:cstheme="minorHAnsi"/>
              </w:rPr>
              <w:t>Quintile 4</w:t>
            </w:r>
          </w:p>
        </w:tc>
        <w:tc>
          <w:tcPr>
            <w:tcW w:w="1710" w:type="dxa"/>
          </w:tcPr>
          <w:p w14:paraId="7D6F8DFD" w14:textId="15CD459B" w:rsidR="00211344" w:rsidRPr="00C9443E" w:rsidRDefault="00211344" w:rsidP="00211344">
            <w:pPr>
              <w:jc w:val="right"/>
            </w:pPr>
          </w:p>
        </w:tc>
        <w:tc>
          <w:tcPr>
            <w:tcW w:w="1800" w:type="dxa"/>
          </w:tcPr>
          <w:p w14:paraId="3BA7298F" w14:textId="45D84B4B" w:rsidR="00211344" w:rsidRPr="00C9443E" w:rsidRDefault="00211344" w:rsidP="00211344">
            <w:pPr>
              <w:jc w:val="right"/>
            </w:pPr>
          </w:p>
        </w:tc>
        <w:tc>
          <w:tcPr>
            <w:tcW w:w="2070" w:type="dxa"/>
          </w:tcPr>
          <w:p w14:paraId="16F2162A" w14:textId="29694066" w:rsidR="00211344" w:rsidRPr="00C9443E" w:rsidRDefault="00211344" w:rsidP="00211344">
            <w:pPr>
              <w:jc w:val="right"/>
            </w:pPr>
          </w:p>
        </w:tc>
        <w:tc>
          <w:tcPr>
            <w:tcW w:w="1620" w:type="dxa"/>
          </w:tcPr>
          <w:p w14:paraId="6048FA1C" w14:textId="37E6B98E" w:rsidR="00211344" w:rsidRPr="00C9443E" w:rsidRDefault="00211344" w:rsidP="00211344">
            <w:pPr>
              <w:jc w:val="right"/>
            </w:pPr>
          </w:p>
        </w:tc>
      </w:tr>
      <w:tr w:rsidR="00211344" w14:paraId="001298BA" w14:textId="77777777" w:rsidTr="00F87615">
        <w:trPr>
          <w:trHeight w:val="298"/>
        </w:trPr>
        <w:tc>
          <w:tcPr>
            <w:tcW w:w="2245" w:type="dxa"/>
            <w:vAlign w:val="center"/>
          </w:tcPr>
          <w:p w14:paraId="7A5D4E4F" w14:textId="77777777" w:rsidR="00211344" w:rsidRPr="002F12AB" w:rsidRDefault="00211344" w:rsidP="00211344">
            <w:pPr>
              <w:rPr>
                <w:rFonts w:cstheme="minorHAnsi"/>
              </w:rPr>
            </w:pPr>
            <w:r w:rsidRPr="002F12AB">
              <w:rPr>
                <w:rFonts w:cstheme="minorHAnsi"/>
              </w:rPr>
              <w:t>Quintile 5 (Wealthiest)</w:t>
            </w:r>
          </w:p>
        </w:tc>
        <w:tc>
          <w:tcPr>
            <w:tcW w:w="1710" w:type="dxa"/>
          </w:tcPr>
          <w:p w14:paraId="6892142C" w14:textId="36243B6D" w:rsidR="00211344" w:rsidRPr="00C9443E" w:rsidRDefault="00211344" w:rsidP="00211344">
            <w:pPr>
              <w:jc w:val="right"/>
              <w:rPr>
                <w:b/>
                <w:bCs/>
              </w:rPr>
            </w:pPr>
          </w:p>
        </w:tc>
        <w:tc>
          <w:tcPr>
            <w:tcW w:w="1800" w:type="dxa"/>
          </w:tcPr>
          <w:p w14:paraId="471CD658" w14:textId="54FE2D7F" w:rsidR="00211344" w:rsidRPr="00C9443E" w:rsidRDefault="00211344" w:rsidP="00211344">
            <w:pPr>
              <w:jc w:val="right"/>
              <w:rPr>
                <w:b/>
                <w:bCs/>
              </w:rPr>
            </w:pPr>
          </w:p>
        </w:tc>
        <w:tc>
          <w:tcPr>
            <w:tcW w:w="2070" w:type="dxa"/>
          </w:tcPr>
          <w:p w14:paraId="3857B933" w14:textId="70826233" w:rsidR="00211344" w:rsidRPr="00C9443E" w:rsidRDefault="00211344" w:rsidP="00211344">
            <w:pPr>
              <w:jc w:val="right"/>
              <w:rPr>
                <w:b/>
                <w:bCs/>
              </w:rPr>
            </w:pPr>
          </w:p>
        </w:tc>
        <w:tc>
          <w:tcPr>
            <w:tcW w:w="1620" w:type="dxa"/>
          </w:tcPr>
          <w:p w14:paraId="18689B18" w14:textId="7EF3F81D" w:rsidR="00211344" w:rsidRPr="00C9443E" w:rsidRDefault="00211344" w:rsidP="00211344">
            <w:pPr>
              <w:jc w:val="right"/>
              <w:rPr>
                <w:b/>
                <w:bCs/>
              </w:rPr>
            </w:pPr>
          </w:p>
        </w:tc>
      </w:tr>
      <w:tr w:rsidR="00211344" w14:paraId="3F4B0FF0" w14:textId="77777777" w:rsidTr="00F87615">
        <w:trPr>
          <w:trHeight w:val="298"/>
        </w:trPr>
        <w:tc>
          <w:tcPr>
            <w:tcW w:w="2245" w:type="dxa"/>
            <w:vAlign w:val="center"/>
          </w:tcPr>
          <w:p w14:paraId="6479C31A" w14:textId="77777777" w:rsidR="00211344" w:rsidRPr="002F12AB" w:rsidRDefault="00211344" w:rsidP="00211344">
            <w:pPr>
              <w:rPr>
                <w:rFonts w:cstheme="minorHAnsi"/>
              </w:rPr>
            </w:pPr>
            <w:r>
              <w:rPr>
                <w:rFonts w:cstheme="minorHAnsi"/>
              </w:rPr>
              <w:t>Total</w:t>
            </w:r>
          </w:p>
        </w:tc>
        <w:tc>
          <w:tcPr>
            <w:tcW w:w="1710" w:type="dxa"/>
          </w:tcPr>
          <w:p w14:paraId="2E3EAABE" w14:textId="5BA81703" w:rsidR="00211344" w:rsidRPr="00C9443E" w:rsidRDefault="00211344" w:rsidP="00211344">
            <w:pPr>
              <w:jc w:val="right"/>
              <w:rPr>
                <w:b/>
                <w:bCs/>
              </w:rPr>
            </w:pPr>
          </w:p>
        </w:tc>
        <w:tc>
          <w:tcPr>
            <w:tcW w:w="1800" w:type="dxa"/>
          </w:tcPr>
          <w:p w14:paraId="35290A86" w14:textId="1ACD93B4" w:rsidR="00211344" w:rsidRPr="00C9443E" w:rsidRDefault="00211344" w:rsidP="00211344">
            <w:pPr>
              <w:jc w:val="right"/>
              <w:rPr>
                <w:b/>
                <w:bCs/>
              </w:rPr>
            </w:pPr>
          </w:p>
        </w:tc>
        <w:tc>
          <w:tcPr>
            <w:tcW w:w="2070" w:type="dxa"/>
          </w:tcPr>
          <w:p w14:paraId="028585CF" w14:textId="0FFDE883" w:rsidR="00211344" w:rsidRPr="00C9443E" w:rsidRDefault="00211344" w:rsidP="00211344">
            <w:pPr>
              <w:jc w:val="right"/>
              <w:rPr>
                <w:b/>
                <w:bCs/>
              </w:rPr>
            </w:pPr>
          </w:p>
        </w:tc>
        <w:tc>
          <w:tcPr>
            <w:tcW w:w="1620" w:type="dxa"/>
          </w:tcPr>
          <w:p w14:paraId="576B027B" w14:textId="270899B8" w:rsidR="00211344" w:rsidRPr="00C9443E" w:rsidRDefault="00211344" w:rsidP="00211344">
            <w:pPr>
              <w:jc w:val="right"/>
              <w:rPr>
                <w:b/>
                <w:bCs/>
              </w:rPr>
            </w:pPr>
          </w:p>
        </w:tc>
      </w:tr>
    </w:tbl>
    <w:p w14:paraId="66F8CBF4" w14:textId="3157D896" w:rsidR="004D4A2E" w:rsidRDefault="004D4A2E" w:rsidP="00FB66D0">
      <w:pPr>
        <w:pStyle w:val="Heading2"/>
        <w:ind w:left="540"/>
      </w:pPr>
      <w:r>
        <w:t>Describe the findings</w:t>
      </w:r>
      <w:r>
        <w:tab/>
      </w:r>
    </w:p>
    <w:p w14:paraId="71B54F3E" w14:textId="77777777" w:rsidR="004D4A2E" w:rsidRDefault="004D4A2E" w:rsidP="004D4A2E">
      <w:pPr>
        <w:spacing w:after="0"/>
        <w:rPr>
          <w:i/>
          <w:iCs/>
        </w:rPr>
      </w:pPr>
    </w:p>
    <w:p w14:paraId="53ADE42D" w14:textId="77777777" w:rsidR="004D4A2E" w:rsidRPr="00A514EA" w:rsidRDefault="004D4A2E" w:rsidP="004D4A2E">
      <w:pPr>
        <w:rPr>
          <w:i/>
          <w:iCs/>
        </w:rPr>
      </w:pPr>
      <w:r>
        <w:rPr>
          <w:i/>
          <w:iCs/>
        </w:rPr>
        <w:t>You can talk about:</w:t>
      </w:r>
    </w:p>
    <w:p w14:paraId="5117667E" w14:textId="3418EDC7" w:rsidR="004D4A2E" w:rsidRDefault="00FB66D0" w:rsidP="00FB66D0">
      <w:pPr>
        <w:pStyle w:val="ListParagraph"/>
        <w:numPr>
          <w:ilvl w:val="0"/>
          <w:numId w:val="22"/>
        </w:numPr>
        <w:rPr>
          <w:i/>
          <w:iCs/>
        </w:rPr>
      </w:pPr>
      <w:r>
        <w:rPr>
          <w:i/>
          <w:iCs/>
        </w:rPr>
        <w:t>How are the estimates of out-of-pocket health spending different across the wealth quintiles? What are some possible reasons for these differences?</w:t>
      </w:r>
    </w:p>
    <w:p w14:paraId="6CE28658" w14:textId="05BDE0A5" w:rsidR="00FB66D0" w:rsidRDefault="00FB66D0" w:rsidP="00FB66D0">
      <w:pPr>
        <w:pStyle w:val="ListParagraph"/>
        <w:numPr>
          <w:ilvl w:val="0"/>
          <w:numId w:val="22"/>
        </w:numPr>
        <w:rPr>
          <w:i/>
          <w:iCs/>
        </w:rPr>
      </w:pPr>
      <w:r>
        <w:rPr>
          <w:i/>
          <w:iCs/>
        </w:rPr>
        <w:t>How are the estimates of catastrophic health expenditures different across the wealth quintiles? What are some possible reasons for these differences?</w:t>
      </w:r>
    </w:p>
    <w:p w14:paraId="37007EDF" w14:textId="30F37546" w:rsidR="004D4A2E" w:rsidRDefault="00FB66D0" w:rsidP="00FB66D0">
      <w:pPr>
        <w:pStyle w:val="ListParagraph"/>
        <w:numPr>
          <w:ilvl w:val="0"/>
          <w:numId w:val="22"/>
        </w:numPr>
        <w:rPr>
          <w:i/>
          <w:iCs/>
        </w:rPr>
      </w:pPr>
      <w:r>
        <w:rPr>
          <w:i/>
          <w:iCs/>
        </w:rPr>
        <w:t>What do these results, including the out-of-pocket payments, catastrophic health expenditures, and sources of health financing</w:t>
      </w:r>
      <w:r w:rsidR="00D14B12">
        <w:rPr>
          <w:i/>
          <w:iCs/>
        </w:rPr>
        <w:t>,</w:t>
      </w:r>
      <w:r>
        <w:rPr>
          <w:i/>
          <w:iCs/>
        </w:rPr>
        <w:t xml:space="preserve"> </w:t>
      </w:r>
      <w:r w:rsidR="00D14B12">
        <w:rPr>
          <w:i/>
          <w:iCs/>
        </w:rPr>
        <w:t>say about the healthcare equity in this population?</w:t>
      </w:r>
    </w:p>
    <w:p w14:paraId="29100921" w14:textId="267BAB00" w:rsidR="004D4A2E" w:rsidRDefault="004D4A2E" w:rsidP="00FB66D0">
      <w:pPr>
        <w:pStyle w:val="ListParagraph"/>
        <w:numPr>
          <w:ilvl w:val="0"/>
          <w:numId w:val="22"/>
        </w:numPr>
        <w:rPr>
          <w:i/>
          <w:iCs/>
        </w:rPr>
      </w:pPr>
      <w:r>
        <w:rPr>
          <w:i/>
          <w:iCs/>
        </w:rPr>
        <w:t xml:space="preserve">In your opinion, </w:t>
      </w:r>
      <w:r w:rsidR="00FB66D0">
        <w:rPr>
          <w:i/>
          <w:iCs/>
        </w:rPr>
        <w:t>what are some ways these results can be used in policy making</w:t>
      </w:r>
      <w:r>
        <w:rPr>
          <w:i/>
          <w:iCs/>
        </w:rPr>
        <w:t>?</w:t>
      </w:r>
    </w:p>
    <w:tbl>
      <w:tblPr>
        <w:tblStyle w:val="TableGrid"/>
        <w:tblW w:w="9364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64"/>
      </w:tblGrid>
      <w:tr w:rsidR="002572B9" w14:paraId="5DC2808D" w14:textId="77777777" w:rsidTr="00F635F2">
        <w:trPr>
          <w:trHeight w:val="6059"/>
        </w:trPr>
        <w:tc>
          <w:tcPr>
            <w:tcW w:w="9364" w:type="dxa"/>
          </w:tcPr>
          <w:p w14:paraId="673B01D7" w14:textId="77777777" w:rsidR="002572B9" w:rsidRDefault="002572B9" w:rsidP="004D4A2E"/>
        </w:tc>
      </w:tr>
    </w:tbl>
    <w:p w14:paraId="051221DC" w14:textId="1058476E" w:rsidR="002572B9" w:rsidRDefault="002572B9" w:rsidP="002572B9">
      <w:pPr>
        <w:pStyle w:val="Heading1"/>
      </w:pPr>
      <w:r>
        <w:t>Medical Impoverishment</w:t>
      </w:r>
    </w:p>
    <w:p w14:paraId="52E88623" w14:textId="4C0E1748" w:rsidR="00C7542D" w:rsidRDefault="002572B9" w:rsidP="00C7542D">
      <w:r>
        <w:t xml:space="preserve">In addition to measuring </w:t>
      </w:r>
      <w:r w:rsidR="00E6743D">
        <w:t>the catastrophic headcount and over</w:t>
      </w:r>
      <w:r w:rsidR="00D35EBE">
        <w:t xml:space="preserve">shoot, we can also assess the household impact </w:t>
      </w:r>
      <w:r w:rsidR="00D10499">
        <w:t>by estimating the proportion of households that fall into poverty after the out-of-pocket expense.</w:t>
      </w:r>
      <w:r w:rsidR="00042FB5">
        <w:t xml:space="preserve"> </w:t>
      </w:r>
      <w:r w:rsidR="00C7542D">
        <w:t xml:space="preserve">In this question, you will </w:t>
      </w:r>
      <w:r w:rsidR="006C6D21">
        <w:t xml:space="preserve">estimate the poverty headcount and gap </w:t>
      </w:r>
      <w:r w:rsidR="006C6D21" w:rsidRPr="00ED17A8">
        <w:rPr>
          <w:b/>
          <w:bCs/>
          <w:i/>
          <w:iCs/>
        </w:rPr>
        <w:t xml:space="preserve">after </w:t>
      </w:r>
      <w:r w:rsidR="006C6D21">
        <w:t>the out-of-pocket health</w:t>
      </w:r>
      <w:r w:rsidR="0080556B">
        <w:t>care</w:t>
      </w:r>
      <w:r w:rsidR="006C6D21">
        <w:t xml:space="preserve"> payment.</w:t>
      </w:r>
      <w:r w:rsidR="00FB1E1C">
        <w:t xml:space="preserve"> </w:t>
      </w:r>
      <w:r w:rsidR="006733A8">
        <w:t>Complete the table by:</w:t>
      </w:r>
    </w:p>
    <w:p w14:paraId="3D6ECEDF" w14:textId="4578577A" w:rsidR="00C7542D" w:rsidRPr="00C668F3" w:rsidRDefault="0080556B" w:rsidP="000C276E">
      <w:pPr>
        <w:pStyle w:val="ListParagraph"/>
        <w:numPr>
          <w:ilvl w:val="0"/>
          <w:numId w:val="32"/>
        </w:numPr>
        <w:spacing w:after="240"/>
        <w:contextualSpacing w:val="0"/>
        <w:rPr>
          <w:b/>
          <w:bCs/>
          <w:highlight w:val="yellow"/>
        </w:rPr>
      </w:pPr>
      <w:r w:rsidRPr="00C668F3">
        <w:rPr>
          <w:b/>
          <w:bCs/>
          <w:highlight w:val="yellow"/>
        </w:rPr>
        <w:t xml:space="preserve">Create a </w:t>
      </w:r>
      <w:r w:rsidR="00C64215" w:rsidRPr="00C668F3">
        <w:rPr>
          <w:b/>
          <w:bCs/>
          <w:highlight w:val="yellow"/>
        </w:rPr>
        <w:t>new variable</w:t>
      </w:r>
      <w:r w:rsidR="003F23AE" w:rsidRPr="00C668F3">
        <w:rPr>
          <w:b/>
          <w:bCs/>
          <w:highlight w:val="yellow"/>
        </w:rPr>
        <w:t xml:space="preserve"> called</w:t>
      </w:r>
      <w:r w:rsidR="008B7934" w:rsidRPr="00C668F3">
        <w:rPr>
          <w:b/>
          <w:bCs/>
          <w:highlight w:val="yellow"/>
        </w:rPr>
        <w:t xml:space="preserve"> </w:t>
      </w:r>
      <w:proofErr w:type="spellStart"/>
      <w:r w:rsidR="008B7934" w:rsidRPr="00C668F3">
        <w:rPr>
          <w:b/>
          <w:bCs/>
          <w:i/>
          <w:iCs/>
          <w:highlight w:val="yellow"/>
        </w:rPr>
        <w:t>oop_expense_pc</w:t>
      </w:r>
      <w:proofErr w:type="spellEnd"/>
      <w:r w:rsidR="003F23AE" w:rsidRPr="003F23AE">
        <w:rPr>
          <w:i/>
          <w:iCs/>
        </w:rPr>
        <w:t xml:space="preserve"> </w:t>
      </w:r>
      <w:r w:rsidR="003F23AE" w:rsidRPr="00C668F3">
        <w:rPr>
          <w:u w:val="single"/>
        </w:rPr>
        <w:t xml:space="preserve">to calculate the </w:t>
      </w:r>
      <w:r w:rsidR="003B0B74" w:rsidRPr="00C668F3">
        <w:rPr>
          <w:u w:val="single"/>
        </w:rPr>
        <w:t>out-of-pocket expense per capita</w:t>
      </w:r>
      <w:r w:rsidR="00C7542D" w:rsidRPr="00C668F3">
        <w:rPr>
          <w:u w:val="single"/>
        </w:rPr>
        <w:t xml:space="preserve"> by dividing the </w:t>
      </w:r>
      <w:r w:rsidR="007A1687" w:rsidRPr="00C668F3">
        <w:rPr>
          <w:u w:val="single"/>
        </w:rPr>
        <w:t>out-of-pocket expense by</w:t>
      </w:r>
      <w:r w:rsidR="00C7542D" w:rsidRPr="00C668F3">
        <w:rPr>
          <w:u w:val="single"/>
        </w:rPr>
        <w:t xml:space="preserve"> the household size including the sick child</w:t>
      </w:r>
      <w:r w:rsidR="00C7542D">
        <w:t xml:space="preserve">. </w:t>
      </w:r>
      <w:r w:rsidR="00C7542D" w:rsidRPr="00C668F3">
        <w:rPr>
          <w:b/>
          <w:bCs/>
          <w:i/>
          <w:iCs/>
          <w:highlight w:val="yellow"/>
        </w:rPr>
        <w:t xml:space="preserve">Note: </w:t>
      </w:r>
      <w:r w:rsidR="00C7542D" w:rsidRPr="00C668F3">
        <w:rPr>
          <w:b/>
          <w:bCs/>
          <w:highlight w:val="yellow"/>
        </w:rPr>
        <w:t xml:space="preserve">The household size variable in the dataset </w:t>
      </w:r>
      <w:r w:rsidR="00C7542D" w:rsidRPr="00C668F3">
        <w:rPr>
          <w:b/>
          <w:bCs/>
          <w:i/>
          <w:iCs/>
          <w:highlight w:val="yellow"/>
        </w:rPr>
        <w:t>[</w:t>
      </w:r>
      <w:proofErr w:type="spellStart"/>
      <w:r w:rsidR="00C7542D" w:rsidRPr="00C668F3">
        <w:rPr>
          <w:b/>
          <w:bCs/>
          <w:i/>
          <w:iCs/>
          <w:highlight w:val="yellow"/>
        </w:rPr>
        <w:t>hhsize</w:t>
      </w:r>
      <w:proofErr w:type="spellEnd"/>
      <w:r w:rsidR="00C7542D" w:rsidRPr="00C668F3">
        <w:rPr>
          <w:b/>
          <w:bCs/>
          <w:i/>
          <w:iCs/>
          <w:highlight w:val="yellow"/>
        </w:rPr>
        <w:t>]</w:t>
      </w:r>
      <w:r w:rsidR="00C7542D" w:rsidRPr="00C668F3">
        <w:rPr>
          <w:b/>
          <w:bCs/>
          <w:highlight w:val="yellow"/>
        </w:rPr>
        <w:t xml:space="preserve"> excludes the sick child. </w:t>
      </w:r>
    </w:p>
    <w:p w14:paraId="5D85DA07" w14:textId="694875E3" w:rsidR="008120C7" w:rsidRPr="00C668F3" w:rsidRDefault="003932A9" w:rsidP="004E1FFD">
      <w:pPr>
        <w:pStyle w:val="ListParagraph"/>
        <w:numPr>
          <w:ilvl w:val="0"/>
          <w:numId w:val="32"/>
        </w:numPr>
        <w:spacing w:after="240"/>
        <w:contextualSpacing w:val="0"/>
        <w:rPr>
          <w:b/>
          <w:bCs/>
          <w:highlight w:val="yellow"/>
        </w:rPr>
      </w:pPr>
      <w:r w:rsidRPr="00C668F3">
        <w:rPr>
          <w:b/>
          <w:bCs/>
          <w:highlight w:val="yellow"/>
        </w:rPr>
        <w:t xml:space="preserve">Create a new variable </w:t>
      </w:r>
      <w:r w:rsidR="00FA1653" w:rsidRPr="00C668F3">
        <w:rPr>
          <w:b/>
          <w:bCs/>
          <w:highlight w:val="yellow"/>
        </w:rPr>
        <w:t xml:space="preserve">called </w:t>
      </w:r>
      <w:proofErr w:type="spellStart"/>
      <w:r w:rsidR="00FA1653" w:rsidRPr="00C668F3">
        <w:rPr>
          <w:b/>
          <w:bCs/>
          <w:i/>
          <w:iCs/>
          <w:highlight w:val="yellow"/>
        </w:rPr>
        <w:t>net_exp_monthly_pc</w:t>
      </w:r>
      <w:proofErr w:type="spellEnd"/>
      <w:r w:rsidR="00FA1653">
        <w:t xml:space="preserve"> to calculate the </w:t>
      </w:r>
      <w:r w:rsidR="002B3F0A" w:rsidRPr="002B3F0A">
        <w:t xml:space="preserve">per capita household </w:t>
      </w:r>
      <w:r w:rsidR="00995496">
        <w:t>consumption</w:t>
      </w:r>
      <w:r w:rsidR="002B3F0A" w:rsidRPr="002B3F0A">
        <w:t xml:space="preserve"> </w:t>
      </w:r>
      <w:r w:rsidR="00413DCC" w:rsidRPr="00C668F3">
        <w:rPr>
          <w:u w:val="single"/>
        </w:rPr>
        <w:t>minus</w:t>
      </w:r>
      <w:r w:rsidR="002B3F0A" w:rsidRPr="002B3F0A">
        <w:t xml:space="preserve"> </w:t>
      </w:r>
      <w:r w:rsidR="00FA1653">
        <w:t>the out-of-pocket</w:t>
      </w:r>
      <w:r w:rsidR="002B3F0A" w:rsidRPr="002B3F0A">
        <w:t xml:space="preserve"> payment</w:t>
      </w:r>
      <w:r w:rsidR="00FA1653">
        <w:t xml:space="preserve"> using the </w:t>
      </w:r>
      <w:r w:rsidR="00413DCC">
        <w:t xml:space="preserve">variables </w:t>
      </w:r>
      <w:proofErr w:type="spellStart"/>
      <w:r w:rsidR="00995496" w:rsidRPr="00413DCC">
        <w:rPr>
          <w:i/>
          <w:iCs/>
        </w:rPr>
        <w:t>exp_monthly_pc</w:t>
      </w:r>
      <w:proofErr w:type="spellEnd"/>
      <w:r w:rsidR="00214DE2" w:rsidRPr="00413DCC">
        <w:rPr>
          <w:i/>
          <w:iCs/>
        </w:rPr>
        <w:t xml:space="preserve"> </w:t>
      </w:r>
      <w:r w:rsidR="00413DCC">
        <w:t xml:space="preserve">and </w:t>
      </w:r>
      <w:proofErr w:type="spellStart"/>
      <w:r w:rsidR="00413DCC" w:rsidRPr="003F23AE">
        <w:rPr>
          <w:i/>
          <w:iCs/>
        </w:rPr>
        <w:t>oop_expense_pc</w:t>
      </w:r>
      <w:proofErr w:type="spellEnd"/>
      <w:r w:rsidR="008120C7">
        <w:rPr>
          <w:i/>
          <w:iCs/>
        </w:rPr>
        <w:t xml:space="preserve">. </w:t>
      </w:r>
      <w:r w:rsidR="00DA6E97" w:rsidRPr="00C668F3">
        <w:rPr>
          <w:b/>
          <w:bCs/>
          <w:highlight w:val="yellow"/>
        </w:rPr>
        <w:t>Then calculate the average</w:t>
      </w:r>
      <w:r w:rsidR="003D0DE1" w:rsidRPr="00C668F3">
        <w:rPr>
          <w:b/>
          <w:bCs/>
          <w:highlight w:val="yellow"/>
        </w:rPr>
        <w:t xml:space="preserve"> per capita household consumption post-payment by</w:t>
      </w:r>
      <w:r w:rsidR="00DA6E97" w:rsidRPr="00C668F3">
        <w:rPr>
          <w:b/>
          <w:bCs/>
          <w:highlight w:val="yellow"/>
        </w:rPr>
        <w:t xml:space="preserve"> </w:t>
      </w:r>
      <w:r w:rsidR="00240A69" w:rsidRPr="00C668F3">
        <w:rPr>
          <w:b/>
          <w:bCs/>
          <w:highlight w:val="yellow"/>
        </w:rPr>
        <w:t xml:space="preserve"> wealth quintile.</w:t>
      </w:r>
    </w:p>
    <w:p w14:paraId="6281DE0B" w14:textId="65F34886" w:rsidR="00C75473" w:rsidRPr="00C668F3" w:rsidRDefault="00C75473" w:rsidP="00C75473">
      <w:pPr>
        <w:pStyle w:val="ListParagraph"/>
        <w:numPr>
          <w:ilvl w:val="0"/>
          <w:numId w:val="28"/>
        </w:numPr>
        <w:spacing w:after="240"/>
        <w:ind w:left="720"/>
        <w:rPr>
          <w:u w:val="single"/>
        </w:rPr>
      </w:pPr>
      <w:r w:rsidRPr="00C668F3">
        <w:rPr>
          <w:b/>
          <w:bCs/>
          <w:highlight w:val="yellow"/>
        </w:rPr>
        <w:t xml:space="preserve">Create a new variable to denote whether the household is below poverty line </w:t>
      </w:r>
      <w:r w:rsidR="000F526A" w:rsidRPr="00C668F3">
        <w:rPr>
          <w:b/>
          <w:bCs/>
          <w:highlight w:val="yellow"/>
        </w:rPr>
        <w:t xml:space="preserve">after the out-of-pocket payment </w:t>
      </w:r>
      <w:r w:rsidRPr="00C668F3">
        <w:rPr>
          <w:b/>
          <w:bCs/>
          <w:i/>
          <w:iCs/>
          <w:highlight w:val="yellow"/>
        </w:rPr>
        <w:t>[</w:t>
      </w:r>
      <w:proofErr w:type="spellStart"/>
      <w:r w:rsidR="000F526A" w:rsidRPr="00C668F3">
        <w:rPr>
          <w:b/>
          <w:bCs/>
          <w:i/>
          <w:iCs/>
          <w:highlight w:val="yellow"/>
        </w:rPr>
        <w:t>post_</w:t>
      </w:r>
      <w:r w:rsidRPr="00C668F3">
        <w:rPr>
          <w:b/>
          <w:bCs/>
          <w:i/>
          <w:iCs/>
          <w:highlight w:val="yellow"/>
        </w:rPr>
        <w:t>poverty_status</w:t>
      </w:r>
      <w:proofErr w:type="spellEnd"/>
      <w:r w:rsidRPr="00C668F3">
        <w:rPr>
          <w:b/>
          <w:bCs/>
          <w:i/>
          <w:iCs/>
          <w:highlight w:val="yellow"/>
        </w:rPr>
        <w:t>]</w:t>
      </w:r>
      <w:r w:rsidRPr="00C668F3">
        <w:rPr>
          <w:b/>
          <w:bCs/>
          <w:highlight w:val="yellow"/>
        </w:rPr>
        <w:t>.</w:t>
      </w:r>
      <w:r>
        <w:t xml:space="preserve"> </w:t>
      </w:r>
      <w:r w:rsidRPr="00C668F3">
        <w:rPr>
          <w:u w:val="single"/>
        </w:rPr>
        <w:t xml:space="preserve">Set the variable equal to 1 if the household is below the poverty line and 0 if it is equal to or above the poverty line. </w:t>
      </w:r>
    </w:p>
    <w:p w14:paraId="2B302443" w14:textId="77777777" w:rsidR="00C75473" w:rsidRDefault="00C75473" w:rsidP="00C75473">
      <w:pPr>
        <w:pStyle w:val="ListParagraph"/>
        <w:spacing w:after="240"/>
      </w:pPr>
    </w:p>
    <w:p w14:paraId="16BC6EC2" w14:textId="77777777" w:rsidR="00AC2A64" w:rsidRDefault="00C75473" w:rsidP="00AC2A64">
      <w:pPr>
        <w:pStyle w:val="ListParagraph"/>
        <w:numPr>
          <w:ilvl w:val="0"/>
          <w:numId w:val="28"/>
        </w:numPr>
        <w:spacing w:after="240"/>
        <w:ind w:left="720"/>
      </w:pPr>
      <w:r w:rsidRPr="00C668F3">
        <w:rPr>
          <w:b/>
          <w:bCs/>
        </w:rPr>
        <w:t xml:space="preserve">Using the </w:t>
      </w:r>
      <w:proofErr w:type="spellStart"/>
      <w:r w:rsidR="001E202E" w:rsidRPr="00C668F3">
        <w:rPr>
          <w:b/>
          <w:bCs/>
          <w:i/>
          <w:iCs/>
        </w:rPr>
        <w:t>post</w:t>
      </w:r>
      <w:r w:rsidR="001E202E" w:rsidRPr="00C668F3">
        <w:rPr>
          <w:b/>
          <w:bCs/>
        </w:rPr>
        <w:t>_</w:t>
      </w:r>
      <w:r w:rsidRPr="00C668F3">
        <w:rPr>
          <w:b/>
          <w:bCs/>
          <w:i/>
          <w:iCs/>
        </w:rPr>
        <w:t>poverty_status</w:t>
      </w:r>
      <w:proofErr w:type="spellEnd"/>
      <w:r w:rsidRPr="00C668F3">
        <w:rPr>
          <w:b/>
          <w:bCs/>
          <w:i/>
          <w:iCs/>
        </w:rPr>
        <w:t xml:space="preserve"> </w:t>
      </w:r>
      <w:r w:rsidRPr="00C668F3">
        <w:rPr>
          <w:b/>
          <w:bCs/>
        </w:rPr>
        <w:t>variable</w:t>
      </w:r>
      <w:r>
        <w:t xml:space="preserve"> </w:t>
      </w:r>
      <w:r w:rsidRPr="00C668F3">
        <w:rPr>
          <w:u w:val="single"/>
        </w:rPr>
        <w:t>and the poverty line</w:t>
      </w:r>
      <w:r>
        <w:t xml:space="preserve">, </w:t>
      </w:r>
      <w:r w:rsidRPr="00C668F3">
        <w:rPr>
          <w:highlight w:val="yellow"/>
        </w:rPr>
        <w:t xml:space="preserve">calculate the poverty </w:t>
      </w:r>
      <w:r w:rsidRPr="00C668F3">
        <w:rPr>
          <w:b/>
          <w:bCs/>
          <w:highlight w:val="yellow"/>
        </w:rPr>
        <w:t>headcount</w:t>
      </w:r>
      <w:r w:rsidRPr="00C668F3">
        <w:rPr>
          <w:highlight w:val="yellow"/>
        </w:rPr>
        <w:t xml:space="preserve"> </w:t>
      </w:r>
      <w:r w:rsidR="001E202E" w:rsidRPr="00C668F3">
        <w:rPr>
          <w:highlight w:val="yellow"/>
        </w:rPr>
        <w:t xml:space="preserve">post-payment </w:t>
      </w:r>
      <w:r w:rsidR="00AC2A64" w:rsidRPr="00C668F3">
        <w:rPr>
          <w:highlight w:val="yellow"/>
        </w:rPr>
        <w:t xml:space="preserve">by wealth quintile </w:t>
      </w:r>
      <w:r w:rsidRPr="00C668F3">
        <w:rPr>
          <w:highlight w:val="yellow"/>
        </w:rPr>
        <w:t xml:space="preserve">using the formula </w:t>
      </w:r>
      <w:r w:rsidR="003559A3" w:rsidRPr="00C668F3">
        <w:rPr>
          <w:highlight w:val="yellow"/>
        </w:rPr>
        <w:t>from question 1.2</w:t>
      </w:r>
      <w:r>
        <w:t xml:space="preserve">. </w:t>
      </w:r>
    </w:p>
    <w:p w14:paraId="74081394" w14:textId="77777777" w:rsidR="00AC2A64" w:rsidRDefault="00AC2A64" w:rsidP="00AC2A64">
      <w:pPr>
        <w:pStyle w:val="ListParagraph"/>
        <w:spacing w:after="240"/>
      </w:pPr>
    </w:p>
    <w:p w14:paraId="67299208" w14:textId="43176846" w:rsidR="00AC2A64" w:rsidRDefault="00C75473" w:rsidP="00AC2A64">
      <w:pPr>
        <w:pStyle w:val="ListParagraph"/>
        <w:numPr>
          <w:ilvl w:val="0"/>
          <w:numId w:val="28"/>
        </w:numPr>
        <w:spacing w:after="240"/>
        <w:ind w:left="720"/>
      </w:pPr>
      <w:r w:rsidRPr="00C668F3">
        <w:rPr>
          <w:b/>
          <w:bCs/>
        </w:rPr>
        <w:t xml:space="preserve">Using the </w:t>
      </w:r>
      <w:proofErr w:type="spellStart"/>
      <w:r w:rsidRPr="00C668F3">
        <w:rPr>
          <w:b/>
          <w:bCs/>
          <w:i/>
          <w:iCs/>
        </w:rPr>
        <w:t>p</w:t>
      </w:r>
      <w:r w:rsidR="003559A3" w:rsidRPr="00C668F3">
        <w:rPr>
          <w:b/>
          <w:bCs/>
          <w:i/>
          <w:iCs/>
        </w:rPr>
        <w:t>ost_p</w:t>
      </w:r>
      <w:r w:rsidRPr="00C668F3">
        <w:rPr>
          <w:b/>
          <w:bCs/>
          <w:i/>
          <w:iCs/>
        </w:rPr>
        <w:t>overty_status</w:t>
      </w:r>
      <w:proofErr w:type="spellEnd"/>
      <w:r w:rsidRPr="00AC2A64">
        <w:rPr>
          <w:i/>
          <w:iCs/>
        </w:rPr>
        <w:t xml:space="preserve"> </w:t>
      </w:r>
      <w:r>
        <w:t xml:space="preserve">variable and the poverty line, </w:t>
      </w:r>
      <w:r w:rsidRPr="00C668F3">
        <w:rPr>
          <w:highlight w:val="yellow"/>
        </w:rPr>
        <w:t>calculate the poverty</w:t>
      </w:r>
      <w:r w:rsidRPr="00C668F3">
        <w:rPr>
          <w:b/>
          <w:bCs/>
          <w:highlight w:val="yellow"/>
        </w:rPr>
        <w:t xml:space="preserve"> gap</w:t>
      </w:r>
      <w:r w:rsidRPr="00C668F3">
        <w:rPr>
          <w:highlight w:val="yellow"/>
        </w:rPr>
        <w:t xml:space="preserve"> </w:t>
      </w:r>
      <w:r w:rsidR="003559A3" w:rsidRPr="00C668F3">
        <w:rPr>
          <w:highlight w:val="yellow"/>
        </w:rPr>
        <w:t xml:space="preserve">post-payment </w:t>
      </w:r>
      <w:r w:rsidR="00AC2A64" w:rsidRPr="00C668F3">
        <w:rPr>
          <w:highlight w:val="yellow"/>
        </w:rPr>
        <w:t xml:space="preserve">by wealth quintile </w:t>
      </w:r>
      <w:r w:rsidR="003559A3" w:rsidRPr="00C668F3">
        <w:rPr>
          <w:highlight w:val="yellow"/>
        </w:rPr>
        <w:t>using the formula from question 1.2.</w:t>
      </w:r>
    </w:p>
    <w:p w14:paraId="26EBE75B" w14:textId="77777777" w:rsidR="00AC2A64" w:rsidRDefault="00AC2A64" w:rsidP="00AC2A64">
      <w:pPr>
        <w:pStyle w:val="ListParagraph"/>
        <w:spacing w:after="240"/>
      </w:pPr>
    </w:p>
    <w:p w14:paraId="63D08E1B" w14:textId="2260478F" w:rsidR="00C7542D" w:rsidRDefault="00C7542D" w:rsidP="00AC2A64">
      <w:pPr>
        <w:pStyle w:val="ListParagraph"/>
        <w:numPr>
          <w:ilvl w:val="0"/>
          <w:numId w:val="28"/>
        </w:numPr>
        <w:spacing w:after="240"/>
        <w:ind w:left="720"/>
      </w:pPr>
      <w:r>
        <w:t xml:space="preserve">Complete Table </w:t>
      </w:r>
      <w:r w:rsidR="00FB569A">
        <w:t xml:space="preserve">8 </w:t>
      </w:r>
      <w:r>
        <w:t xml:space="preserve">describing the </w:t>
      </w:r>
      <w:r w:rsidR="008B1972">
        <w:t xml:space="preserve">change in poverty variables </w:t>
      </w:r>
      <w:r w:rsidR="0049187B">
        <w:t>post-payment</w:t>
      </w:r>
      <w:r>
        <w:t xml:space="preserve">. </w:t>
      </w:r>
    </w:p>
    <w:p w14:paraId="333DC0A1" w14:textId="3D2B3B58" w:rsidR="005370CD" w:rsidRDefault="005370CD" w:rsidP="005370CD">
      <w:pPr>
        <w:rPr>
          <w:b/>
          <w:bCs/>
        </w:rPr>
      </w:pPr>
      <w:r w:rsidRPr="00DE25D2">
        <w:rPr>
          <w:b/>
          <w:bCs/>
        </w:rPr>
        <w:t xml:space="preserve">Table </w:t>
      </w:r>
      <w:r>
        <w:rPr>
          <w:b/>
          <w:bCs/>
        </w:rPr>
        <w:t>8</w:t>
      </w:r>
      <w:r w:rsidRPr="00DE25D2">
        <w:rPr>
          <w:b/>
          <w:bCs/>
        </w:rPr>
        <w:t>.</w:t>
      </w:r>
      <w:r w:rsidRPr="00DE25D2">
        <w:t xml:space="preserve"> </w:t>
      </w:r>
      <w:r w:rsidR="00474D5F">
        <w:rPr>
          <w:b/>
          <w:bCs/>
        </w:rPr>
        <w:t xml:space="preserve">Change in </w:t>
      </w:r>
      <w:r w:rsidR="005D70D2">
        <w:rPr>
          <w:b/>
          <w:bCs/>
        </w:rPr>
        <w:t>poverty variables after the out-of-pocket</w:t>
      </w:r>
      <w:r w:rsidR="001A2B2C">
        <w:rPr>
          <w:b/>
          <w:bCs/>
        </w:rPr>
        <w:t xml:space="preserve"> expense</w:t>
      </w:r>
      <w:r w:rsidR="00FB2574">
        <w:rPr>
          <w:b/>
          <w:bCs/>
        </w:rPr>
        <w:t xml:space="preserve"> by wealth quintile</w:t>
      </w:r>
    </w:p>
    <w:tbl>
      <w:tblPr>
        <w:tblStyle w:val="TableGrid"/>
        <w:tblW w:w="9228" w:type="dxa"/>
        <w:tblLayout w:type="fixed"/>
        <w:tblLook w:val="04A0" w:firstRow="1" w:lastRow="0" w:firstColumn="1" w:lastColumn="0" w:noHBand="0" w:noVBand="1"/>
      </w:tblPr>
      <w:tblGrid>
        <w:gridCol w:w="2742"/>
        <w:gridCol w:w="2563"/>
        <w:gridCol w:w="1980"/>
        <w:gridCol w:w="1943"/>
      </w:tblGrid>
      <w:tr w:rsidR="006E1DB0" w14:paraId="3415B71F" w14:textId="77777777" w:rsidTr="009F4368">
        <w:trPr>
          <w:trHeight w:val="358"/>
        </w:trPr>
        <w:tc>
          <w:tcPr>
            <w:tcW w:w="2742" w:type="dxa"/>
          </w:tcPr>
          <w:p w14:paraId="2AE30C69" w14:textId="52DD4594" w:rsidR="006E1DB0" w:rsidRDefault="006E1DB0" w:rsidP="00464B6D">
            <w:r>
              <w:rPr>
                <w:b/>
                <w:bCs/>
              </w:rPr>
              <w:t>Wealth Quintiles</w:t>
            </w:r>
          </w:p>
        </w:tc>
        <w:tc>
          <w:tcPr>
            <w:tcW w:w="2563" w:type="dxa"/>
          </w:tcPr>
          <w:p w14:paraId="635FE7CB" w14:textId="6CBB83E4" w:rsidR="006E1DB0" w:rsidRPr="006E1DB0" w:rsidRDefault="009F4368" w:rsidP="00464B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Average Household Consumption per capita</w:t>
            </w:r>
          </w:p>
        </w:tc>
        <w:tc>
          <w:tcPr>
            <w:tcW w:w="1980" w:type="dxa"/>
          </w:tcPr>
          <w:p w14:paraId="714C33CE" w14:textId="58BD9549" w:rsidR="006E1DB0" w:rsidRPr="006E1DB0" w:rsidRDefault="003D0DE1" w:rsidP="00464B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Poverty Headcount</w:t>
            </w:r>
          </w:p>
        </w:tc>
        <w:tc>
          <w:tcPr>
            <w:tcW w:w="1943" w:type="dxa"/>
          </w:tcPr>
          <w:p w14:paraId="136C569B" w14:textId="49F38ACD" w:rsidR="006E1DB0" w:rsidRPr="006E1DB0" w:rsidRDefault="006E1DB0" w:rsidP="00464B6D">
            <w:pPr>
              <w:jc w:val="center"/>
              <w:rPr>
                <w:b/>
                <w:bCs/>
              </w:rPr>
            </w:pPr>
            <w:r w:rsidRPr="006E1DB0">
              <w:rPr>
                <w:b/>
                <w:bCs/>
              </w:rPr>
              <w:t xml:space="preserve">Poverty </w:t>
            </w:r>
            <w:r w:rsidR="00954D4F">
              <w:rPr>
                <w:b/>
                <w:bCs/>
              </w:rPr>
              <w:t>Gap</w:t>
            </w:r>
          </w:p>
        </w:tc>
      </w:tr>
      <w:tr w:rsidR="006E1DB0" w14:paraId="695E8D2C" w14:textId="77777777" w:rsidTr="009F4368">
        <w:trPr>
          <w:trHeight w:val="358"/>
        </w:trPr>
        <w:tc>
          <w:tcPr>
            <w:tcW w:w="2742" w:type="dxa"/>
          </w:tcPr>
          <w:p w14:paraId="401EE9EB" w14:textId="77777777" w:rsidR="006E1DB0" w:rsidRPr="002F12AB" w:rsidRDefault="006E1DB0" w:rsidP="00464B6D">
            <w:r w:rsidRPr="002F12AB">
              <w:rPr>
                <w:rFonts w:cstheme="minorHAnsi"/>
              </w:rPr>
              <w:t>Quintile 1 (Poorest)</w:t>
            </w:r>
          </w:p>
        </w:tc>
        <w:tc>
          <w:tcPr>
            <w:tcW w:w="2563" w:type="dxa"/>
          </w:tcPr>
          <w:p w14:paraId="7D00A50C" w14:textId="77777777" w:rsidR="006E1DB0" w:rsidRDefault="006E1DB0" w:rsidP="00464B6D">
            <w:pPr>
              <w:jc w:val="center"/>
            </w:pPr>
          </w:p>
        </w:tc>
        <w:tc>
          <w:tcPr>
            <w:tcW w:w="1980" w:type="dxa"/>
          </w:tcPr>
          <w:p w14:paraId="1CC8C4E8" w14:textId="77777777" w:rsidR="006E1DB0" w:rsidRDefault="006E1DB0" w:rsidP="00464B6D">
            <w:pPr>
              <w:jc w:val="center"/>
            </w:pPr>
          </w:p>
        </w:tc>
        <w:tc>
          <w:tcPr>
            <w:tcW w:w="1943" w:type="dxa"/>
          </w:tcPr>
          <w:p w14:paraId="5D36C262" w14:textId="77777777" w:rsidR="006E1DB0" w:rsidRDefault="006E1DB0" w:rsidP="00464B6D">
            <w:pPr>
              <w:jc w:val="center"/>
            </w:pPr>
          </w:p>
        </w:tc>
      </w:tr>
      <w:tr w:rsidR="006E1DB0" w14:paraId="23ADE095" w14:textId="77777777" w:rsidTr="009F4368">
        <w:trPr>
          <w:trHeight w:val="337"/>
        </w:trPr>
        <w:tc>
          <w:tcPr>
            <w:tcW w:w="2742" w:type="dxa"/>
          </w:tcPr>
          <w:p w14:paraId="6B5AC39F" w14:textId="77777777" w:rsidR="006E1DB0" w:rsidRPr="002F12AB" w:rsidRDefault="006E1DB0" w:rsidP="00464B6D">
            <w:r w:rsidRPr="002F12AB">
              <w:t>Quintile 2</w:t>
            </w:r>
          </w:p>
        </w:tc>
        <w:tc>
          <w:tcPr>
            <w:tcW w:w="2563" w:type="dxa"/>
          </w:tcPr>
          <w:p w14:paraId="140FA785" w14:textId="77777777" w:rsidR="006E1DB0" w:rsidRDefault="006E1DB0" w:rsidP="00464B6D">
            <w:pPr>
              <w:jc w:val="center"/>
            </w:pPr>
          </w:p>
        </w:tc>
        <w:tc>
          <w:tcPr>
            <w:tcW w:w="1980" w:type="dxa"/>
          </w:tcPr>
          <w:p w14:paraId="379A5D6D" w14:textId="77777777" w:rsidR="006E1DB0" w:rsidRDefault="006E1DB0" w:rsidP="00464B6D">
            <w:pPr>
              <w:jc w:val="center"/>
            </w:pPr>
          </w:p>
        </w:tc>
        <w:tc>
          <w:tcPr>
            <w:tcW w:w="1943" w:type="dxa"/>
          </w:tcPr>
          <w:p w14:paraId="37FEFCB5" w14:textId="77777777" w:rsidR="006E1DB0" w:rsidRDefault="006E1DB0" w:rsidP="00464B6D">
            <w:pPr>
              <w:jc w:val="center"/>
            </w:pPr>
          </w:p>
        </w:tc>
      </w:tr>
      <w:tr w:rsidR="006E1DB0" w14:paraId="22A2AD57" w14:textId="77777777" w:rsidTr="009F4368">
        <w:trPr>
          <w:trHeight w:val="358"/>
        </w:trPr>
        <w:tc>
          <w:tcPr>
            <w:tcW w:w="2742" w:type="dxa"/>
          </w:tcPr>
          <w:p w14:paraId="608D7158" w14:textId="77777777" w:rsidR="006E1DB0" w:rsidRPr="002F12AB" w:rsidRDefault="006E1DB0" w:rsidP="00464B6D">
            <w:pPr>
              <w:rPr>
                <w:rFonts w:cstheme="minorHAnsi"/>
              </w:rPr>
            </w:pPr>
            <w:r w:rsidRPr="002F12AB">
              <w:rPr>
                <w:rFonts w:cstheme="minorHAnsi"/>
              </w:rPr>
              <w:t>Quintile 3</w:t>
            </w:r>
          </w:p>
        </w:tc>
        <w:tc>
          <w:tcPr>
            <w:tcW w:w="2563" w:type="dxa"/>
          </w:tcPr>
          <w:p w14:paraId="2D42262B" w14:textId="77777777" w:rsidR="006E1DB0" w:rsidRDefault="006E1DB0" w:rsidP="00464B6D">
            <w:pPr>
              <w:jc w:val="center"/>
            </w:pPr>
          </w:p>
        </w:tc>
        <w:tc>
          <w:tcPr>
            <w:tcW w:w="1980" w:type="dxa"/>
          </w:tcPr>
          <w:p w14:paraId="5DBF1A5C" w14:textId="77777777" w:rsidR="006E1DB0" w:rsidRDefault="006E1DB0" w:rsidP="00464B6D">
            <w:pPr>
              <w:jc w:val="center"/>
            </w:pPr>
          </w:p>
        </w:tc>
        <w:tc>
          <w:tcPr>
            <w:tcW w:w="1943" w:type="dxa"/>
          </w:tcPr>
          <w:p w14:paraId="076313FE" w14:textId="77777777" w:rsidR="006E1DB0" w:rsidRDefault="006E1DB0" w:rsidP="00464B6D">
            <w:pPr>
              <w:jc w:val="center"/>
            </w:pPr>
          </w:p>
        </w:tc>
      </w:tr>
      <w:tr w:rsidR="006E1DB0" w14:paraId="106B6900" w14:textId="77777777" w:rsidTr="009F4368">
        <w:trPr>
          <w:trHeight w:val="454"/>
        </w:trPr>
        <w:tc>
          <w:tcPr>
            <w:tcW w:w="2742" w:type="dxa"/>
          </w:tcPr>
          <w:p w14:paraId="55E0AA76" w14:textId="77777777" w:rsidR="006E1DB0" w:rsidRPr="002F12AB" w:rsidRDefault="006E1DB0" w:rsidP="00464B6D">
            <w:pPr>
              <w:rPr>
                <w:rFonts w:cstheme="minorHAnsi"/>
              </w:rPr>
            </w:pPr>
            <w:r w:rsidRPr="002F12AB">
              <w:rPr>
                <w:rFonts w:cstheme="minorHAnsi"/>
              </w:rPr>
              <w:t>Quintile 4</w:t>
            </w:r>
          </w:p>
        </w:tc>
        <w:tc>
          <w:tcPr>
            <w:tcW w:w="2563" w:type="dxa"/>
          </w:tcPr>
          <w:p w14:paraId="26F85220" w14:textId="77777777" w:rsidR="006E1DB0" w:rsidRPr="00C9443E" w:rsidRDefault="006E1DB0" w:rsidP="00464B6D">
            <w:pPr>
              <w:jc w:val="center"/>
            </w:pPr>
          </w:p>
        </w:tc>
        <w:tc>
          <w:tcPr>
            <w:tcW w:w="1980" w:type="dxa"/>
          </w:tcPr>
          <w:p w14:paraId="1F7366A0" w14:textId="77777777" w:rsidR="006E1DB0" w:rsidRPr="00C9443E" w:rsidRDefault="006E1DB0" w:rsidP="00464B6D">
            <w:pPr>
              <w:jc w:val="center"/>
            </w:pPr>
          </w:p>
        </w:tc>
        <w:tc>
          <w:tcPr>
            <w:tcW w:w="1943" w:type="dxa"/>
          </w:tcPr>
          <w:p w14:paraId="2934C92A" w14:textId="77777777" w:rsidR="006E1DB0" w:rsidRPr="00C9443E" w:rsidRDefault="006E1DB0" w:rsidP="00464B6D">
            <w:pPr>
              <w:jc w:val="center"/>
            </w:pPr>
          </w:p>
        </w:tc>
      </w:tr>
      <w:tr w:rsidR="006E1DB0" w14:paraId="6EB729AE" w14:textId="77777777" w:rsidTr="009F4368">
        <w:trPr>
          <w:trHeight w:val="337"/>
        </w:trPr>
        <w:tc>
          <w:tcPr>
            <w:tcW w:w="2742" w:type="dxa"/>
          </w:tcPr>
          <w:p w14:paraId="03A7EA50" w14:textId="77777777" w:rsidR="006E1DB0" w:rsidRPr="002F12AB" w:rsidRDefault="006E1DB0" w:rsidP="00464B6D">
            <w:pPr>
              <w:rPr>
                <w:rFonts w:cstheme="minorHAnsi"/>
              </w:rPr>
            </w:pPr>
            <w:r w:rsidRPr="002F12AB">
              <w:rPr>
                <w:rFonts w:cstheme="minorHAnsi"/>
              </w:rPr>
              <w:t>Quintile 5 (Wealthiest)</w:t>
            </w:r>
          </w:p>
        </w:tc>
        <w:tc>
          <w:tcPr>
            <w:tcW w:w="2563" w:type="dxa"/>
          </w:tcPr>
          <w:p w14:paraId="5BD4B336" w14:textId="77777777" w:rsidR="006E1DB0" w:rsidRPr="00C9443E" w:rsidRDefault="006E1DB0" w:rsidP="00464B6D">
            <w:pPr>
              <w:jc w:val="center"/>
              <w:rPr>
                <w:b/>
                <w:bCs/>
              </w:rPr>
            </w:pPr>
          </w:p>
        </w:tc>
        <w:tc>
          <w:tcPr>
            <w:tcW w:w="1980" w:type="dxa"/>
          </w:tcPr>
          <w:p w14:paraId="09EC08A5" w14:textId="77777777" w:rsidR="006E1DB0" w:rsidRPr="00C9443E" w:rsidRDefault="006E1DB0" w:rsidP="00464B6D">
            <w:pPr>
              <w:jc w:val="center"/>
              <w:rPr>
                <w:b/>
                <w:bCs/>
              </w:rPr>
            </w:pPr>
          </w:p>
        </w:tc>
        <w:tc>
          <w:tcPr>
            <w:tcW w:w="1943" w:type="dxa"/>
          </w:tcPr>
          <w:p w14:paraId="3F14563E" w14:textId="77777777" w:rsidR="006E1DB0" w:rsidRPr="00C9443E" w:rsidRDefault="006E1DB0" w:rsidP="00464B6D">
            <w:pPr>
              <w:jc w:val="center"/>
              <w:rPr>
                <w:b/>
                <w:bCs/>
              </w:rPr>
            </w:pPr>
          </w:p>
        </w:tc>
      </w:tr>
      <w:tr w:rsidR="006E1DB0" w14:paraId="7F2A9825" w14:textId="77777777" w:rsidTr="009F4368">
        <w:trPr>
          <w:trHeight w:val="337"/>
        </w:trPr>
        <w:tc>
          <w:tcPr>
            <w:tcW w:w="2742" w:type="dxa"/>
          </w:tcPr>
          <w:p w14:paraId="03C6F0ED" w14:textId="77777777" w:rsidR="006E1DB0" w:rsidRPr="006E1DB0" w:rsidRDefault="006E1DB0" w:rsidP="00464B6D">
            <w:pPr>
              <w:rPr>
                <w:rFonts w:cstheme="minorHAnsi"/>
                <w:b/>
                <w:bCs/>
              </w:rPr>
            </w:pPr>
            <w:r w:rsidRPr="006E1DB0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2563" w:type="dxa"/>
          </w:tcPr>
          <w:p w14:paraId="02155931" w14:textId="77777777" w:rsidR="006E1DB0" w:rsidRPr="00C9443E" w:rsidRDefault="006E1DB0" w:rsidP="00464B6D">
            <w:pPr>
              <w:jc w:val="center"/>
              <w:rPr>
                <w:b/>
                <w:bCs/>
              </w:rPr>
            </w:pPr>
          </w:p>
        </w:tc>
        <w:tc>
          <w:tcPr>
            <w:tcW w:w="1980" w:type="dxa"/>
          </w:tcPr>
          <w:p w14:paraId="080B5CE9" w14:textId="77777777" w:rsidR="006E1DB0" w:rsidRPr="00C9443E" w:rsidRDefault="006E1DB0" w:rsidP="00464B6D">
            <w:pPr>
              <w:jc w:val="center"/>
              <w:rPr>
                <w:b/>
                <w:bCs/>
              </w:rPr>
            </w:pPr>
          </w:p>
        </w:tc>
        <w:tc>
          <w:tcPr>
            <w:tcW w:w="1943" w:type="dxa"/>
          </w:tcPr>
          <w:p w14:paraId="36F7FB4A" w14:textId="77777777" w:rsidR="006E1DB0" w:rsidRPr="00C9443E" w:rsidRDefault="006E1DB0" w:rsidP="00464B6D">
            <w:pPr>
              <w:jc w:val="center"/>
              <w:rPr>
                <w:b/>
                <w:bCs/>
              </w:rPr>
            </w:pPr>
          </w:p>
        </w:tc>
      </w:tr>
    </w:tbl>
    <w:p w14:paraId="32394407" w14:textId="77777777" w:rsidR="00C668F3" w:rsidRDefault="00C668F3" w:rsidP="006F3FD4">
      <w:pPr>
        <w:pStyle w:val="Heading2"/>
        <w:numPr>
          <w:ilvl w:val="0"/>
          <w:numId w:val="0"/>
        </w:numPr>
      </w:pPr>
    </w:p>
    <w:p w14:paraId="6E969461" w14:textId="77777777" w:rsidR="00C668F3" w:rsidRDefault="00C668F3">
      <w:pPr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28"/>
          <w:szCs w:val="28"/>
        </w:rPr>
      </w:pPr>
      <w:r>
        <w:br w:type="page"/>
      </w:r>
    </w:p>
    <w:p w14:paraId="12649BEC" w14:textId="59F38733" w:rsidR="0049187B" w:rsidRDefault="0049187B" w:rsidP="006F3FD4">
      <w:pPr>
        <w:pStyle w:val="Heading2"/>
        <w:numPr>
          <w:ilvl w:val="0"/>
          <w:numId w:val="0"/>
        </w:numPr>
      </w:pPr>
      <w:r>
        <w:t>Describe the findings</w:t>
      </w:r>
      <w:r>
        <w:tab/>
      </w:r>
    </w:p>
    <w:p w14:paraId="38BE6322" w14:textId="77777777" w:rsidR="0049187B" w:rsidRDefault="0049187B" w:rsidP="0049187B">
      <w:pPr>
        <w:spacing w:after="0"/>
        <w:rPr>
          <w:i/>
          <w:iCs/>
        </w:rPr>
      </w:pPr>
    </w:p>
    <w:p w14:paraId="7AEDE43E" w14:textId="77777777" w:rsidR="0049187B" w:rsidRPr="00A514EA" w:rsidRDefault="0049187B" w:rsidP="0049187B">
      <w:pPr>
        <w:rPr>
          <w:i/>
          <w:iCs/>
        </w:rPr>
      </w:pPr>
      <w:r>
        <w:rPr>
          <w:i/>
          <w:iCs/>
        </w:rPr>
        <w:t>You can talk about:</w:t>
      </w:r>
    </w:p>
    <w:p w14:paraId="135A1703" w14:textId="0733DF4C" w:rsidR="0049187B" w:rsidRDefault="0049187B" w:rsidP="00E71E7A">
      <w:pPr>
        <w:pStyle w:val="ListParagraph"/>
        <w:numPr>
          <w:ilvl w:val="0"/>
          <w:numId w:val="33"/>
        </w:numPr>
        <w:rPr>
          <w:i/>
          <w:iCs/>
        </w:rPr>
      </w:pPr>
      <w:r>
        <w:rPr>
          <w:i/>
          <w:iCs/>
        </w:rPr>
        <w:t xml:space="preserve">How </w:t>
      </w:r>
      <w:r w:rsidR="006F3FD4">
        <w:rPr>
          <w:i/>
          <w:iCs/>
        </w:rPr>
        <w:t xml:space="preserve">does the average per capita household consumption </w:t>
      </w:r>
      <w:r w:rsidR="00E71E7A">
        <w:rPr>
          <w:i/>
          <w:iCs/>
        </w:rPr>
        <w:t xml:space="preserve">after the out-of-pocket payment </w:t>
      </w:r>
      <w:proofErr w:type="gramStart"/>
      <w:r w:rsidR="00E71E7A">
        <w:rPr>
          <w:i/>
          <w:iCs/>
        </w:rPr>
        <w:t>compare</w:t>
      </w:r>
      <w:proofErr w:type="gramEnd"/>
      <w:r w:rsidR="00E71E7A">
        <w:rPr>
          <w:i/>
          <w:iCs/>
        </w:rPr>
        <w:t xml:space="preserve"> to before the payment (Table 2)? Is the change in average consumption the same across all wealth quintiles</w:t>
      </w:r>
      <w:r>
        <w:rPr>
          <w:i/>
          <w:iCs/>
        </w:rPr>
        <w:t>?</w:t>
      </w:r>
    </w:p>
    <w:p w14:paraId="45394CA8" w14:textId="07112DCC" w:rsidR="00954D4F" w:rsidRDefault="00954D4F" w:rsidP="00E71E7A">
      <w:pPr>
        <w:pStyle w:val="ListParagraph"/>
        <w:numPr>
          <w:ilvl w:val="0"/>
          <w:numId w:val="33"/>
        </w:numPr>
        <w:rPr>
          <w:i/>
          <w:iCs/>
        </w:rPr>
      </w:pPr>
      <w:r>
        <w:rPr>
          <w:i/>
          <w:iCs/>
        </w:rPr>
        <w:t xml:space="preserve">How many households fell into poverty following the out-of-pocket payment? </w:t>
      </w:r>
      <w:r w:rsidR="00F57D51">
        <w:rPr>
          <w:i/>
          <w:iCs/>
        </w:rPr>
        <w:t>Is the medical impoverishment impact the same across wealth quintiles?</w:t>
      </w:r>
    </w:p>
    <w:p w14:paraId="4CD73931" w14:textId="6A8AC522" w:rsidR="00954D4F" w:rsidRDefault="00954D4F" w:rsidP="000028F0">
      <w:pPr>
        <w:pStyle w:val="ListParagraph"/>
        <w:numPr>
          <w:ilvl w:val="0"/>
          <w:numId w:val="33"/>
        </w:numPr>
        <w:rPr>
          <w:i/>
          <w:iCs/>
        </w:rPr>
      </w:pPr>
      <w:r w:rsidRPr="00F57D51">
        <w:rPr>
          <w:i/>
          <w:iCs/>
        </w:rPr>
        <w:t xml:space="preserve">How did the poverty gap change </w:t>
      </w:r>
      <w:r w:rsidR="00F57D51" w:rsidRPr="00F57D51">
        <w:rPr>
          <w:i/>
          <w:iCs/>
        </w:rPr>
        <w:t>pre- and post- out-of-pocket payment? How does the change vary across wealth quintiles?</w:t>
      </w:r>
    </w:p>
    <w:p w14:paraId="2BD7ACCE" w14:textId="211549F0" w:rsidR="00F57D51" w:rsidRPr="00F57D51" w:rsidRDefault="0049187B" w:rsidP="00F57D51">
      <w:pPr>
        <w:pStyle w:val="ListParagraph"/>
        <w:numPr>
          <w:ilvl w:val="0"/>
          <w:numId w:val="33"/>
        </w:numPr>
        <w:rPr>
          <w:i/>
          <w:iCs/>
        </w:rPr>
      </w:pPr>
      <w:r>
        <w:rPr>
          <w:i/>
          <w:iCs/>
        </w:rPr>
        <w:t>In your opinion, what are some ways these results can be used in policy making?</w:t>
      </w:r>
    </w:p>
    <w:tbl>
      <w:tblPr>
        <w:tblStyle w:val="TableGrid"/>
        <w:tblW w:w="9711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711"/>
      </w:tblGrid>
      <w:tr w:rsidR="00F57D51" w14:paraId="70FB4A68" w14:textId="77777777" w:rsidTr="00EF1B6D">
        <w:trPr>
          <w:trHeight w:val="11153"/>
        </w:trPr>
        <w:tc>
          <w:tcPr>
            <w:tcW w:w="9711" w:type="dxa"/>
          </w:tcPr>
          <w:p w14:paraId="0C0D301C" w14:textId="77777777" w:rsidR="00F57D51" w:rsidRDefault="00F57D51" w:rsidP="00464B6D"/>
        </w:tc>
      </w:tr>
    </w:tbl>
    <w:p w14:paraId="12FB9CCE" w14:textId="77777777" w:rsidR="0049187B" w:rsidRDefault="0049187B" w:rsidP="00A261CD"/>
    <w:sectPr w:rsidR="004918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3604C" w14:textId="77777777" w:rsidR="00F4457D" w:rsidRDefault="00F4457D" w:rsidP="008F11EB">
      <w:pPr>
        <w:spacing w:after="0" w:line="240" w:lineRule="auto"/>
      </w:pPr>
      <w:r>
        <w:separator/>
      </w:r>
    </w:p>
  </w:endnote>
  <w:endnote w:type="continuationSeparator" w:id="0">
    <w:p w14:paraId="4EECD486" w14:textId="77777777" w:rsidR="00F4457D" w:rsidRDefault="00F4457D" w:rsidP="008F1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13FC4" w14:textId="77777777" w:rsidR="00F4457D" w:rsidRDefault="00F4457D" w:rsidP="008F11EB">
      <w:pPr>
        <w:spacing w:after="0" w:line="240" w:lineRule="auto"/>
      </w:pPr>
      <w:r>
        <w:separator/>
      </w:r>
    </w:p>
  </w:footnote>
  <w:footnote w:type="continuationSeparator" w:id="0">
    <w:p w14:paraId="4FA7CC04" w14:textId="77777777" w:rsidR="00F4457D" w:rsidRDefault="00F4457D" w:rsidP="008F11EB">
      <w:pPr>
        <w:spacing w:after="0" w:line="240" w:lineRule="auto"/>
      </w:pPr>
      <w:r>
        <w:continuationSeparator/>
      </w:r>
    </w:p>
  </w:footnote>
  <w:footnote w:id="1">
    <w:p w14:paraId="717DA1BC" w14:textId="51F02AEC" w:rsidR="008F11EB" w:rsidRDefault="008F11EB">
      <w:pPr>
        <w:pStyle w:val="FootnoteText"/>
      </w:pPr>
      <w:r>
        <w:rPr>
          <w:rStyle w:val="FootnoteReference"/>
        </w:rPr>
        <w:footnoteRef/>
      </w:r>
      <w:r w:rsidR="006811DF">
        <w:t xml:space="preserve">Preliminary Report on </w:t>
      </w:r>
      <w:r w:rsidRPr="008F11EB">
        <w:t>Household Income and Expenditure Survey (HIES) 201</w:t>
      </w:r>
      <w:r>
        <w:t>6</w:t>
      </w:r>
      <w:r w:rsidR="006811DF">
        <w:t xml:space="preserve">. Bangladesh Bureau of Statistics. 2017. Available from: </w:t>
      </w:r>
      <w:hyperlink r:id="rId1" w:history="1">
        <w:r w:rsidR="006811DF" w:rsidRPr="001916CF">
          <w:rPr>
            <w:rStyle w:val="Hyperlink"/>
          </w:rPr>
          <w:t>http://microdata.worldbank.org/index.php/catalog/2986/download/41608</w:t>
        </w:r>
      </w:hyperlink>
      <w:r w:rsidR="006811DF"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37F53"/>
    <w:multiLevelType w:val="hybridMultilevel"/>
    <w:tmpl w:val="F282F25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B474F"/>
    <w:multiLevelType w:val="hybridMultilevel"/>
    <w:tmpl w:val="C5EEF2E4"/>
    <w:lvl w:ilvl="0" w:tplc="DBBC4FA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2675E"/>
    <w:multiLevelType w:val="hybridMultilevel"/>
    <w:tmpl w:val="BD4A6A0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2775B"/>
    <w:multiLevelType w:val="multilevel"/>
    <w:tmpl w:val="43FEE55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296" w:hanging="576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4C45913"/>
    <w:multiLevelType w:val="hybridMultilevel"/>
    <w:tmpl w:val="F7D8B0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114F8"/>
    <w:multiLevelType w:val="hybridMultilevel"/>
    <w:tmpl w:val="6A3E50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93C12"/>
    <w:multiLevelType w:val="hybridMultilevel"/>
    <w:tmpl w:val="577E18FC"/>
    <w:lvl w:ilvl="0" w:tplc="FF7A893C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4A9F8A" w:tentative="1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9E5128" w:tentative="1">
      <w:start w:val="1"/>
      <w:numFmt w:val="bullet"/>
      <w:lvlText w:val="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9A6EB8" w:tentative="1">
      <w:start w:val="1"/>
      <w:numFmt w:val="bullet"/>
      <w:lvlText w:val="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E05832" w:tentative="1">
      <w:start w:val="1"/>
      <w:numFmt w:val="bullet"/>
      <w:lvlText w:val="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24899A" w:tentative="1">
      <w:start w:val="1"/>
      <w:numFmt w:val="bullet"/>
      <w:lvlText w:val="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CC914" w:tentative="1">
      <w:start w:val="1"/>
      <w:numFmt w:val="bullet"/>
      <w:lvlText w:val="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E27508" w:tentative="1">
      <w:start w:val="1"/>
      <w:numFmt w:val="bullet"/>
      <w:lvlText w:val="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B85BB0" w:tentative="1">
      <w:start w:val="1"/>
      <w:numFmt w:val="bullet"/>
      <w:lvlText w:val="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97E88"/>
    <w:multiLevelType w:val="hybridMultilevel"/>
    <w:tmpl w:val="D57CB7EA"/>
    <w:lvl w:ilvl="0" w:tplc="40FEE29A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C121234" w:tentative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C220C98E" w:tentative="1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0668BC4" w:tentative="1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4120E042" w:tentative="1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CEBA6CEC" w:tentative="1">
      <w:start w:val="1"/>
      <w:numFmt w:val="bullet"/>
      <w:lvlText w:val="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348C180" w:tentative="1">
      <w:start w:val="1"/>
      <w:numFmt w:val="bullet"/>
      <w:lvlText w:val="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D0611A4" w:tentative="1">
      <w:start w:val="1"/>
      <w:numFmt w:val="bullet"/>
      <w:lvlText w:val="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2AF69252" w:tentative="1">
      <w:start w:val="1"/>
      <w:numFmt w:val="bullet"/>
      <w:lvlText w:val="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534880"/>
    <w:multiLevelType w:val="hybridMultilevel"/>
    <w:tmpl w:val="54362B42"/>
    <w:lvl w:ilvl="0" w:tplc="040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A3073"/>
    <w:multiLevelType w:val="hybridMultilevel"/>
    <w:tmpl w:val="54362B42"/>
    <w:lvl w:ilvl="0" w:tplc="040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685304"/>
    <w:multiLevelType w:val="hybridMultilevel"/>
    <w:tmpl w:val="F514C178"/>
    <w:lvl w:ilvl="0" w:tplc="040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F83E5E"/>
    <w:multiLevelType w:val="hybridMultilevel"/>
    <w:tmpl w:val="36E690DA"/>
    <w:lvl w:ilvl="0" w:tplc="6994B57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E00D3"/>
    <w:multiLevelType w:val="hybridMultilevel"/>
    <w:tmpl w:val="6A3E50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51517C"/>
    <w:multiLevelType w:val="hybridMultilevel"/>
    <w:tmpl w:val="59244C74"/>
    <w:lvl w:ilvl="0" w:tplc="7CA8A96C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54A9F8A" w:tentative="1">
      <w:start w:val="1"/>
      <w:numFmt w:val="bullet"/>
      <w:lvlText w:val="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29E5128" w:tentative="1">
      <w:start w:val="1"/>
      <w:numFmt w:val="bullet"/>
      <w:lvlText w:val="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69A6EB8" w:tentative="1">
      <w:start w:val="1"/>
      <w:numFmt w:val="bullet"/>
      <w:lvlText w:val="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FE05832" w:tentative="1">
      <w:start w:val="1"/>
      <w:numFmt w:val="bullet"/>
      <w:lvlText w:val="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EE24899A" w:tentative="1">
      <w:start w:val="1"/>
      <w:numFmt w:val="bullet"/>
      <w:lvlText w:val="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A1CC914" w:tentative="1">
      <w:start w:val="1"/>
      <w:numFmt w:val="bullet"/>
      <w:lvlText w:val="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92E27508" w:tentative="1">
      <w:start w:val="1"/>
      <w:numFmt w:val="bullet"/>
      <w:lvlText w:val="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2DB85BB0" w:tentative="1">
      <w:start w:val="1"/>
      <w:numFmt w:val="bullet"/>
      <w:lvlText w:val="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05F5604"/>
    <w:multiLevelType w:val="hybridMultilevel"/>
    <w:tmpl w:val="6A3E50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65E3"/>
    <w:multiLevelType w:val="hybridMultilevel"/>
    <w:tmpl w:val="F4F884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3508C9"/>
    <w:multiLevelType w:val="hybridMultilevel"/>
    <w:tmpl w:val="6A3E50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C165B6"/>
    <w:multiLevelType w:val="hybridMultilevel"/>
    <w:tmpl w:val="9FB6763A"/>
    <w:lvl w:ilvl="0" w:tplc="34F89022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3447E0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20298C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529B42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2067B2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12E712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A41716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2682F8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B24D60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B2478B"/>
    <w:multiLevelType w:val="hybridMultilevel"/>
    <w:tmpl w:val="B7F83F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4033CB"/>
    <w:multiLevelType w:val="hybridMultilevel"/>
    <w:tmpl w:val="6A3E50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2769D8"/>
    <w:multiLevelType w:val="hybridMultilevel"/>
    <w:tmpl w:val="9A287272"/>
    <w:lvl w:ilvl="0" w:tplc="7CA8A96C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4B1674"/>
    <w:multiLevelType w:val="hybridMultilevel"/>
    <w:tmpl w:val="20E44DD2"/>
    <w:lvl w:ilvl="0" w:tplc="7CA8A96C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13447E0" w:tentative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120298C" w:tentative="1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8529B42" w:tentative="1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C62067B2" w:tentative="1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F12E712" w:tentative="1">
      <w:start w:val="1"/>
      <w:numFmt w:val="bullet"/>
      <w:lvlText w:val="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AA41716" w:tentative="1">
      <w:start w:val="1"/>
      <w:numFmt w:val="bullet"/>
      <w:lvlText w:val="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2A2682F8" w:tentative="1">
      <w:start w:val="1"/>
      <w:numFmt w:val="bullet"/>
      <w:lvlText w:val="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CB24D60" w:tentative="1">
      <w:start w:val="1"/>
      <w:numFmt w:val="bullet"/>
      <w:lvlText w:val="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945ABC"/>
    <w:multiLevelType w:val="hybridMultilevel"/>
    <w:tmpl w:val="36E690DA"/>
    <w:lvl w:ilvl="0" w:tplc="6994B57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16"/>
  </w:num>
  <w:num w:numId="12">
    <w:abstractNumId w:val="19"/>
  </w:num>
  <w:num w:numId="13">
    <w:abstractNumId w:val="0"/>
  </w:num>
  <w:num w:numId="14">
    <w:abstractNumId w:val="20"/>
  </w:num>
  <w:num w:numId="15">
    <w:abstractNumId w:val="7"/>
  </w:num>
  <w:num w:numId="16">
    <w:abstractNumId w:val="17"/>
  </w:num>
  <w:num w:numId="17">
    <w:abstractNumId w:val="21"/>
  </w:num>
  <w:num w:numId="18">
    <w:abstractNumId w:val="6"/>
  </w:num>
  <w:num w:numId="19">
    <w:abstractNumId w:val="13"/>
  </w:num>
  <w:num w:numId="20">
    <w:abstractNumId w:val="5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2"/>
  </w:num>
  <w:num w:numId="24">
    <w:abstractNumId w:val="11"/>
  </w:num>
  <w:num w:numId="25">
    <w:abstractNumId w:val="18"/>
  </w:num>
  <w:num w:numId="26">
    <w:abstractNumId w:val="9"/>
  </w:num>
  <w:num w:numId="27">
    <w:abstractNumId w:val="10"/>
  </w:num>
  <w:num w:numId="28">
    <w:abstractNumId w:val="8"/>
  </w:num>
  <w:num w:numId="29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4"/>
  </w:num>
  <w:num w:numId="32">
    <w:abstractNumId w:val="22"/>
  </w:num>
  <w:num w:numId="33">
    <w:abstractNumId w:val="12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revisionView w:inkAnnotation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EwMzM1MjKwtDS2MLBQ0lEKTi0uzszPAykwqgUAwTYj4ywAAAA="/>
  </w:docVars>
  <w:rsids>
    <w:rsidRoot w:val="00A261CD"/>
    <w:rsid w:val="00000D6C"/>
    <w:rsid w:val="00013D8E"/>
    <w:rsid w:val="00014F26"/>
    <w:rsid w:val="000159A6"/>
    <w:rsid w:val="00023D77"/>
    <w:rsid w:val="00034A09"/>
    <w:rsid w:val="00034E63"/>
    <w:rsid w:val="00041E04"/>
    <w:rsid w:val="000422D3"/>
    <w:rsid w:val="00042FB5"/>
    <w:rsid w:val="00052066"/>
    <w:rsid w:val="0005407D"/>
    <w:rsid w:val="00061231"/>
    <w:rsid w:val="00064A86"/>
    <w:rsid w:val="000653CB"/>
    <w:rsid w:val="00085B13"/>
    <w:rsid w:val="0008749F"/>
    <w:rsid w:val="0009150F"/>
    <w:rsid w:val="00092B88"/>
    <w:rsid w:val="000A39EB"/>
    <w:rsid w:val="000A4E1E"/>
    <w:rsid w:val="000A5543"/>
    <w:rsid w:val="000A5DCA"/>
    <w:rsid w:val="000D166F"/>
    <w:rsid w:val="000E1D66"/>
    <w:rsid w:val="000E1FE5"/>
    <w:rsid w:val="000E213E"/>
    <w:rsid w:val="000E23A8"/>
    <w:rsid w:val="000E31CA"/>
    <w:rsid w:val="000E4CA8"/>
    <w:rsid w:val="000E540C"/>
    <w:rsid w:val="000F11E7"/>
    <w:rsid w:val="000F526A"/>
    <w:rsid w:val="00100439"/>
    <w:rsid w:val="00104384"/>
    <w:rsid w:val="00104686"/>
    <w:rsid w:val="001115E6"/>
    <w:rsid w:val="0011742F"/>
    <w:rsid w:val="00120BCE"/>
    <w:rsid w:val="00123DFB"/>
    <w:rsid w:val="00130328"/>
    <w:rsid w:val="001303EF"/>
    <w:rsid w:val="001315CC"/>
    <w:rsid w:val="001317B0"/>
    <w:rsid w:val="00133204"/>
    <w:rsid w:val="00146ACA"/>
    <w:rsid w:val="001557B1"/>
    <w:rsid w:val="001564CF"/>
    <w:rsid w:val="0016270E"/>
    <w:rsid w:val="00165CEE"/>
    <w:rsid w:val="00175669"/>
    <w:rsid w:val="00175897"/>
    <w:rsid w:val="001812FB"/>
    <w:rsid w:val="00183EBD"/>
    <w:rsid w:val="00191A05"/>
    <w:rsid w:val="0019367E"/>
    <w:rsid w:val="00194A10"/>
    <w:rsid w:val="001A2B2C"/>
    <w:rsid w:val="001A3C33"/>
    <w:rsid w:val="001B2885"/>
    <w:rsid w:val="001B4619"/>
    <w:rsid w:val="001C5E6B"/>
    <w:rsid w:val="001C71CA"/>
    <w:rsid w:val="001D0B8F"/>
    <w:rsid w:val="001D299E"/>
    <w:rsid w:val="001D50AF"/>
    <w:rsid w:val="001D718A"/>
    <w:rsid w:val="001E202E"/>
    <w:rsid w:val="001E4D7F"/>
    <w:rsid w:val="001F7D2A"/>
    <w:rsid w:val="00204D98"/>
    <w:rsid w:val="00205D43"/>
    <w:rsid w:val="00211344"/>
    <w:rsid w:val="00214DE2"/>
    <w:rsid w:val="00216882"/>
    <w:rsid w:val="00221DE4"/>
    <w:rsid w:val="002301C3"/>
    <w:rsid w:val="002405BD"/>
    <w:rsid w:val="00240A69"/>
    <w:rsid w:val="00245C6F"/>
    <w:rsid w:val="002572B9"/>
    <w:rsid w:val="00257F20"/>
    <w:rsid w:val="00260ECD"/>
    <w:rsid w:val="002707BB"/>
    <w:rsid w:val="002724F8"/>
    <w:rsid w:val="00273616"/>
    <w:rsid w:val="00274950"/>
    <w:rsid w:val="00277203"/>
    <w:rsid w:val="00277C3B"/>
    <w:rsid w:val="002843C5"/>
    <w:rsid w:val="002873A3"/>
    <w:rsid w:val="00297276"/>
    <w:rsid w:val="002A1318"/>
    <w:rsid w:val="002A201E"/>
    <w:rsid w:val="002A4230"/>
    <w:rsid w:val="002B14FA"/>
    <w:rsid w:val="002B2DA0"/>
    <w:rsid w:val="002B350A"/>
    <w:rsid w:val="002B3F0A"/>
    <w:rsid w:val="002B7953"/>
    <w:rsid w:val="002B79CD"/>
    <w:rsid w:val="002C57DF"/>
    <w:rsid w:val="002D4E33"/>
    <w:rsid w:val="002E0B6A"/>
    <w:rsid w:val="002E1683"/>
    <w:rsid w:val="002F12AB"/>
    <w:rsid w:val="002F448C"/>
    <w:rsid w:val="002F6491"/>
    <w:rsid w:val="002F6731"/>
    <w:rsid w:val="00302CEA"/>
    <w:rsid w:val="00306C2D"/>
    <w:rsid w:val="00311D8A"/>
    <w:rsid w:val="00320A8E"/>
    <w:rsid w:val="00320D41"/>
    <w:rsid w:val="00326CA4"/>
    <w:rsid w:val="00326D02"/>
    <w:rsid w:val="003279BE"/>
    <w:rsid w:val="00332FCD"/>
    <w:rsid w:val="00333302"/>
    <w:rsid w:val="00342EFF"/>
    <w:rsid w:val="003444C5"/>
    <w:rsid w:val="00346808"/>
    <w:rsid w:val="00346EF7"/>
    <w:rsid w:val="00351A19"/>
    <w:rsid w:val="00354294"/>
    <w:rsid w:val="003548E4"/>
    <w:rsid w:val="003553BE"/>
    <w:rsid w:val="003559A3"/>
    <w:rsid w:val="00366BCE"/>
    <w:rsid w:val="00370D47"/>
    <w:rsid w:val="00375159"/>
    <w:rsid w:val="003757DD"/>
    <w:rsid w:val="00381C5B"/>
    <w:rsid w:val="0039138F"/>
    <w:rsid w:val="00391ECF"/>
    <w:rsid w:val="003932A9"/>
    <w:rsid w:val="003A2D32"/>
    <w:rsid w:val="003B0B74"/>
    <w:rsid w:val="003B37F5"/>
    <w:rsid w:val="003B4434"/>
    <w:rsid w:val="003B5202"/>
    <w:rsid w:val="003B5AE5"/>
    <w:rsid w:val="003B6F55"/>
    <w:rsid w:val="003B75FC"/>
    <w:rsid w:val="003C063D"/>
    <w:rsid w:val="003C0B21"/>
    <w:rsid w:val="003C2653"/>
    <w:rsid w:val="003C27BA"/>
    <w:rsid w:val="003C2D90"/>
    <w:rsid w:val="003C77C6"/>
    <w:rsid w:val="003C7D8A"/>
    <w:rsid w:val="003C7F5F"/>
    <w:rsid w:val="003D0DE1"/>
    <w:rsid w:val="003D719E"/>
    <w:rsid w:val="003E02DB"/>
    <w:rsid w:val="003E1910"/>
    <w:rsid w:val="003E1E52"/>
    <w:rsid w:val="003E54B3"/>
    <w:rsid w:val="003E7ADB"/>
    <w:rsid w:val="003E7E29"/>
    <w:rsid w:val="003F0729"/>
    <w:rsid w:val="003F23AE"/>
    <w:rsid w:val="003F49D6"/>
    <w:rsid w:val="003F52AA"/>
    <w:rsid w:val="003F7467"/>
    <w:rsid w:val="004001B5"/>
    <w:rsid w:val="00401902"/>
    <w:rsid w:val="004048F1"/>
    <w:rsid w:val="00405F83"/>
    <w:rsid w:val="00413DCC"/>
    <w:rsid w:val="00414F2C"/>
    <w:rsid w:val="004200D6"/>
    <w:rsid w:val="00426258"/>
    <w:rsid w:val="00437A9E"/>
    <w:rsid w:val="00447D97"/>
    <w:rsid w:val="004532AA"/>
    <w:rsid w:val="0045480E"/>
    <w:rsid w:val="0046794F"/>
    <w:rsid w:val="00467BE0"/>
    <w:rsid w:val="0047488C"/>
    <w:rsid w:val="004749C9"/>
    <w:rsid w:val="00474D5F"/>
    <w:rsid w:val="0047642F"/>
    <w:rsid w:val="00482364"/>
    <w:rsid w:val="00482CE0"/>
    <w:rsid w:val="004866B4"/>
    <w:rsid w:val="004875AF"/>
    <w:rsid w:val="0049187B"/>
    <w:rsid w:val="004923F8"/>
    <w:rsid w:val="00492814"/>
    <w:rsid w:val="004A2AA8"/>
    <w:rsid w:val="004A6488"/>
    <w:rsid w:val="004B169B"/>
    <w:rsid w:val="004B2F42"/>
    <w:rsid w:val="004B5971"/>
    <w:rsid w:val="004C5929"/>
    <w:rsid w:val="004D1E05"/>
    <w:rsid w:val="004D1EFF"/>
    <w:rsid w:val="004D4A2E"/>
    <w:rsid w:val="004E6123"/>
    <w:rsid w:val="004E66F2"/>
    <w:rsid w:val="004E7964"/>
    <w:rsid w:val="004F593D"/>
    <w:rsid w:val="00514C8B"/>
    <w:rsid w:val="00515DD2"/>
    <w:rsid w:val="00520DFE"/>
    <w:rsid w:val="00521800"/>
    <w:rsid w:val="00523994"/>
    <w:rsid w:val="005242F4"/>
    <w:rsid w:val="00524B22"/>
    <w:rsid w:val="005251D4"/>
    <w:rsid w:val="00526AA1"/>
    <w:rsid w:val="005318A9"/>
    <w:rsid w:val="00536EC8"/>
    <w:rsid w:val="005370CD"/>
    <w:rsid w:val="00543B3E"/>
    <w:rsid w:val="00546CC7"/>
    <w:rsid w:val="00551F09"/>
    <w:rsid w:val="00553EC6"/>
    <w:rsid w:val="005542AC"/>
    <w:rsid w:val="00557767"/>
    <w:rsid w:val="00562934"/>
    <w:rsid w:val="0057111D"/>
    <w:rsid w:val="0057125C"/>
    <w:rsid w:val="005732C8"/>
    <w:rsid w:val="0058229B"/>
    <w:rsid w:val="005842FA"/>
    <w:rsid w:val="00586278"/>
    <w:rsid w:val="00586BA9"/>
    <w:rsid w:val="005A2E5A"/>
    <w:rsid w:val="005A50D0"/>
    <w:rsid w:val="005A6F36"/>
    <w:rsid w:val="005B0E9C"/>
    <w:rsid w:val="005B195A"/>
    <w:rsid w:val="005B3BE7"/>
    <w:rsid w:val="005B4B03"/>
    <w:rsid w:val="005B52AE"/>
    <w:rsid w:val="005B5A62"/>
    <w:rsid w:val="005C17B1"/>
    <w:rsid w:val="005C5D99"/>
    <w:rsid w:val="005C7C0B"/>
    <w:rsid w:val="005C7E22"/>
    <w:rsid w:val="005D1B7A"/>
    <w:rsid w:val="005D3783"/>
    <w:rsid w:val="005D70D2"/>
    <w:rsid w:val="005E0B3D"/>
    <w:rsid w:val="005E0FA3"/>
    <w:rsid w:val="005E41BA"/>
    <w:rsid w:val="005F213A"/>
    <w:rsid w:val="005F784A"/>
    <w:rsid w:val="006010B2"/>
    <w:rsid w:val="00602C54"/>
    <w:rsid w:val="00613875"/>
    <w:rsid w:val="0061423A"/>
    <w:rsid w:val="006143AE"/>
    <w:rsid w:val="00615E9D"/>
    <w:rsid w:val="00627D60"/>
    <w:rsid w:val="00651B88"/>
    <w:rsid w:val="006524AB"/>
    <w:rsid w:val="00653614"/>
    <w:rsid w:val="006538A2"/>
    <w:rsid w:val="00654289"/>
    <w:rsid w:val="00661A64"/>
    <w:rsid w:val="00663078"/>
    <w:rsid w:val="00664AB9"/>
    <w:rsid w:val="00665488"/>
    <w:rsid w:val="006661D5"/>
    <w:rsid w:val="00672903"/>
    <w:rsid w:val="006733A8"/>
    <w:rsid w:val="00673FCB"/>
    <w:rsid w:val="0067472C"/>
    <w:rsid w:val="006811DF"/>
    <w:rsid w:val="0068471F"/>
    <w:rsid w:val="0068500A"/>
    <w:rsid w:val="00686E9D"/>
    <w:rsid w:val="00690105"/>
    <w:rsid w:val="006909A6"/>
    <w:rsid w:val="006A2929"/>
    <w:rsid w:val="006A3722"/>
    <w:rsid w:val="006A4DF9"/>
    <w:rsid w:val="006A5F0A"/>
    <w:rsid w:val="006A6A03"/>
    <w:rsid w:val="006A7413"/>
    <w:rsid w:val="006B0A6A"/>
    <w:rsid w:val="006B35D7"/>
    <w:rsid w:val="006B44B7"/>
    <w:rsid w:val="006B5A05"/>
    <w:rsid w:val="006B7C91"/>
    <w:rsid w:val="006C6D21"/>
    <w:rsid w:val="006D47F2"/>
    <w:rsid w:val="006D562E"/>
    <w:rsid w:val="006E0A6D"/>
    <w:rsid w:val="006E1DB0"/>
    <w:rsid w:val="006E253F"/>
    <w:rsid w:val="006E7A90"/>
    <w:rsid w:val="006F28BB"/>
    <w:rsid w:val="006F3FD4"/>
    <w:rsid w:val="006F6727"/>
    <w:rsid w:val="00703B71"/>
    <w:rsid w:val="0071663F"/>
    <w:rsid w:val="00721D52"/>
    <w:rsid w:val="00722F46"/>
    <w:rsid w:val="0073703D"/>
    <w:rsid w:val="00737252"/>
    <w:rsid w:val="0074376F"/>
    <w:rsid w:val="00745A66"/>
    <w:rsid w:val="00746FCA"/>
    <w:rsid w:val="00750643"/>
    <w:rsid w:val="007517DE"/>
    <w:rsid w:val="00760258"/>
    <w:rsid w:val="00760740"/>
    <w:rsid w:val="00764008"/>
    <w:rsid w:val="00771C8C"/>
    <w:rsid w:val="007723B9"/>
    <w:rsid w:val="00772DBD"/>
    <w:rsid w:val="00774D65"/>
    <w:rsid w:val="00774DAE"/>
    <w:rsid w:val="007768CF"/>
    <w:rsid w:val="007826E5"/>
    <w:rsid w:val="007837C0"/>
    <w:rsid w:val="00790C4A"/>
    <w:rsid w:val="00790DEF"/>
    <w:rsid w:val="0079338E"/>
    <w:rsid w:val="00793883"/>
    <w:rsid w:val="007A1687"/>
    <w:rsid w:val="007A5414"/>
    <w:rsid w:val="007B4C3B"/>
    <w:rsid w:val="007B701F"/>
    <w:rsid w:val="007B7151"/>
    <w:rsid w:val="007C1A97"/>
    <w:rsid w:val="007C4DCC"/>
    <w:rsid w:val="007D3552"/>
    <w:rsid w:val="007E1775"/>
    <w:rsid w:val="007E1B17"/>
    <w:rsid w:val="007E37FA"/>
    <w:rsid w:val="007E4CE7"/>
    <w:rsid w:val="007F17E8"/>
    <w:rsid w:val="007F3757"/>
    <w:rsid w:val="0080474E"/>
    <w:rsid w:val="008048E9"/>
    <w:rsid w:val="0080556B"/>
    <w:rsid w:val="008120C7"/>
    <w:rsid w:val="00812576"/>
    <w:rsid w:val="0082661C"/>
    <w:rsid w:val="008359DB"/>
    <w:rsid w:val="00837742"/>
    <w:rsid w:val="00843B96"/>
    <w:rsid w:val="00850F50"/>
    <w:rsid w:val="00854ABD"/>
    <w:rsid w:val="0086036D"/>
    <w:rsid w:val="00862A4C"/>
    <w:rsid w:val="0086613F"/>
    <w:rsid w:val="0086641F"/>
    <w:rsid w:val="00867FFC"/>
    <w:rsid w:val="00881788"/>
    <w:rsid w:val="00884464"/>
    <w:rsid w:val="008844FF"/>
    <w:rsid w:val="00885B6E"/>
    <w:rsid w:val="008865CB"/>
    <w:rsid w:val="00886F1B"/>
    <w:rsid w:val="008921E1"/>
    <w:rsid w:val="00893738"/>
    <w:rsid w:val="00893977"/>
    <w:rsid w:val="0089545E"/>
    <w:rsid w:val="00897C7F"/>
    <w:rsid w:val="008A2970"/>
    <w:rsid w:val="008A305E"/>
    <w:rsid w:val="008A49B9"/>
    <w:rsid w:val="008B1972"/>
    <w:rsid w:val="008B7934"/>
    <w:rsid w:val="008C1335"/>
    <w:rsid w:val="008C1B9D"/>
    <w:rsid w:val="008C255D"/>
    <w:rsid w:val="008C58F8"/>
    <w:rsid w:val="008C6E66"/>
    <w:rsid w:val="008D3386"/>
    <w:rsid w:val="008E0A40"/>
    <w:rsid w:val="008E186B"/>
    <w:rsid w:val="008E266A"/>
    <w:rsid w:val="008E3537"/>
    <w:rsid w:val="008E49BF"/>
    <w:rsid w:val="008E675F"/>
    <w:rsid w:val="008E6C07"/>
    <w:rsid w:val="008F0AC0"/>
    <w:rsid w:val="008F11EB"/>
    <w:rsid w:val="008F45DD"/>
    <w:rsid w:val="00901F3C"/>
    <w:rsid w:val="00902182"/>
    <w:rsid w:val="00905F2D"/>
    <w:rsid w:val="00907A0E"/>
    <w:rsid w:val="0091245C"/>
    <w:rsid w:val="00912D84"/>
    <w:rsid w:val="0091497C"/>
    <w:rsid w:val="0091659E"/>
    <w:rsid w:val="009170FE"/>
    <w:rsid w:val="009234C6"/>
    <w:rsid w:val="009269C1"/>
    <w:rsid w:val="00926DFA"/>
    <w:rsid w:val="009304E6"/>
    <w:rsid w:val="0093273C"/>
    <w:rsid w:val="00945EAD"/>
    <w:rsid w:val="00954D4F"/>
    <w:rsid w:val="00957972"/>
    <w:rsid w:val="00967A44"/>
    <w:rsid w:val="00970524"/>
    <w:rsid w:val="00982712"/>
    <w:rsid w:val="009829E4"/>
    <w:rsid w:val="0098304D"/>
    <w:rsid w:val="00992E8E"/>
    <w:rsid w:val="00995496"/>
    <w:rsid w:val="009B2E8E"/>
    <w:rsid w:val="009B3345"/>
    <w:rsid w:val="009B355F"/>
    <w:rsid w:val="009B7FE8"/>
    <w:rsid w:val="009C01EF"/>
    <w:rsid w:val="009C10F0"/>
    <w:rsid w:val="009C49B7"/>
    <w:rsid w:val="009D056F"/>
    <w:rsid w:val="009D1CD4"/>
    <w:rsid w:val="009D2873"/>
    <w:rsid w:val="009D78DC"/>
    <w:rsid w:val="009E22F0"/>
    <w:rsid w:val="009E48A5"/>
    <w:rsid w:val="009E60F8"/>
    <w:rsid w:val="009E7515"/>
    <w:rsid w:val="009F4368"/>
    <w:rsid w:val="00A03E97"/>
    <w:rsid w:val="00A055D6"/>
    <w:rsid w:val="00A07974"/>
    <w:rsid w:val="00A11A4F"/>
    <w:rsid w:val="00A14B34"/>
    <w:rsid w:val="00A177CE"/>
    <w:rsid w:val="00A206E6"/>
    <w:rsid w:val="00A261CD"/>
    <w:rsid w:val="00A26772"/>
    <w:rsid w:val="00A2693A"/>
    <w:rsid w:val="00A27770"/>
    <w:rsid w:val="00A30852"/>
    <w:rsid w:val="00A31885"/>
    <w:rsid w:val="00A347F3"/>
    <w:rsid w:val="00A508A1"/>
    <w:rsid w:val="00A514EA"/>
    <w:rsid w:val="00A54444"/>
    <w:rsid w:val="00A6151D"/>
    <w:rsid w:val="00A65742"/>
    <w:rsid w:val="00A67136"/>
    <w:rsid w:val="00A6739A"/>
    <w:rsid w:val="00A7144E"/>
    <w:rsid w:val="00A74921"/>
    <w:rsid w:val="00A76E00"/>
    <w:rsid w:val="00A8165D"/>
    <w:rsid w:val="00A819E2"/>
    <w:rsid w:val="00A82DEC"/>
    <w:rsid w:val="00A831CA"/>
    <w:rsid w:val="00A94790"/>
    <w:rsid w:val="00AA11CA"/>
    <w:rsid w:val="00AA53EB"/>
    <w:rsid w:val="00AA646C"/>
    <w:rsid w:val="00AA72AF"/>
    <w:rsid w:val="00AA7C13"/>
    <w:rsid w:val="00AB1B96"/>
    <w:rsid w:val="00AB40C0"/>
    <w:rsid w:val="00AB600A"/>
    <w:rsid w:val="00AC2A64"/>
    <w:rsid w:val="00AC6652"/>
    <w:rsid w:val="00AC6DB6"/>
    <w:rsid w:val="00AD2274"/>
    <w:rsid w:val="00AE3B8E"/>
    <w:rsid w:val="00AF20A1"/>
    <w:rsid w:val="00AF3A35"/>
    <w:rsid w:val="00AF461A"/>
    <w:rsid w:val="00B056A1"/>
    <w:rsid w:val="00B07E43"/>
    <w:rsid w:val="00B11C50"/>
    <w:rsid w:val="00B131E2"/>
    <w:rsid w:val="00B14BD1"/>
    <w:rsid w:val="00B32F2D"/>
    <w:rsid w:val="00B3386E"/>
    <w:rsid w:val="00B34270"/>
    <w:rsid w:val="00B36584"/>
    <w:rsid w:val="00B40565"/>
    <w:rsid w:val="00B44903"/>
    <w:rsid w:val="00B50CEB"/>
    <w:rsid w:val="00B526D3"/>
    <w:rsid w:val="00B54C60"/>
    <w:rsid w:val="00B6199C"/>
    <w:rsid w:val="00B71916"/>
    <w:rsid w:val="00B74CA9"/>
    <w:rsid w:val="00B757B3"/>
    <w:rsid w:val="00B82FF4"/>
    <w:rsid w:val="00B83390"/>
    <w:rsid w:val="00B84067"/>
    <w:rsid w:val="00B87349"/>
    <w:rsid w:val="00B91EAF"/>
    <w:rsid w:val="00B946C7"/>
    <w:rsid w:val="00B95706"/>
    <w:rsid w:val="00BA119B"/>
    <w:rsid w:val="00BA6E21"/>
    <w:rsid w:val="00BB038D"/>
    <w:rsid w:val="00BB61A8"/>
    <w:rsid w:val="00BC056E"/>
    <w:rsid w:val="00BC3C12"/>
    <w:rsid w:val="00BC595D"/>
    <w:rsid w:val="00BC6A15"/>
    <w:rsid w:val="00BD1FB6"/>
    <w:rsid w:val="00BD36E7"/>
    <w:rsid w:val="00BD4C5A"/>
    <w:rsid w:val="00BD5FAA"/>
    <w:rsid w:val="00BE306F"/>
    <w:rsid w:val="00BF7A91"/>
    <w:rsid w:val="00C03906"/>
    <w:rsid w:val="00C20E97"/>
    <w:rsid w:val="00C33569"/>
    <w:rsid w:val="00C34F20"/>
    <w:rsid w:val="00C545A0"/>
    <w:rsid w:val="00C5581B"/>
    <w:rsid w:val="00C61A9C"/>
    <w:rsid w:val="00C64215"/>
    <w:rsid w:val="00C668F3"/>
    <w:rsid w:val="00C70AB6"/>
    <w:rsid w:val="00C74216"/>
    <w:rsid w:val="00C7542D"/>
    <w:rsid w:val="00C75473"/>
    <w:rsid w:val="00C7582B"/>
    <w:rsid w:val="00C762DB"/>
    <w:rsid w:val="00C826C9"/>
    <w:rsid w:val="00C838FC"/>
    <w:rsid w:val="00C854ED"/>
    <w:rsid w:val="00C8741F"/>
    <w:rsid w:val="00C9443E"/>
    <w:rsid w:val="00C97C9B"/>
    <w:rsid w:val="00CA3DE2"/>
    <w:rsid w:val="00CA6859"/>
    <w:rsid w:val="00CA747B"/>
    <w:rsid w:val="00CC309A"/>
    <w:rsid w:val="00CD5664"/>
    <w:rsid w:val="00CD57EF"/>
    <w:rsid w:val="00CD6418"/>
    <w:rsid w:val="00CD7F79"/>
    <w:rsid w:val="00CE4EE1"/>
    <w:rsid w:val="00D0027D"/>
    <w:rsid w:val="00D0206F"/>
    <w:rsid w:val="00D02B4F"/>
    <w:rsid w:val="00D04546"/>
    <w:rsid w:val="00D04820"/>
    <w:rsid w:val="00D10499"/>
    <w:rsid w:val="00D10E15"/>
    <w:rsid w:val="00D14B12"/>
    <w:rsid w:val="00D15DA6"/>
    <w:rsid w:val="00D30F67"/>
    <w:rsid w:val="00D31B90"/>
    <w:rsid w:val="00D35EBE"/>
    <w:rsid w:val="00D4098D"/>
    <w:rsid w:val="00D43215"/>
    <w:rsid w:val="00D4328D"/>
    <w:rsid w:val="00D438CD"/>
    <w:rsid w:val="00D4608F"/>
    <w:rsid w:val="00D51DFA"/>
    <w:rsid w:val="00D551FE"/>
    <w:rsid w:val="00D70D97"/>
    <w:rsid w:val="00D75BD6"/>
    <w:rsid w:val="00D80B0A"/>
    <w:rsid w:val="00D86375"/>
    <w:rsid w:val="00D90678"/>
    <w:rsid w:val="00D91447"/>
    <w:rsid w:val="00D92615"/>
    <w:rsid w:val="00D97623"/>
    <w:rsid w:val="00DA36AC"/>
    <w:rsid w:val="00DA613D"/>
    <w:rsid w:val="00DA6E97"/>
    <w:rsid w:val="00DB0955"/>
    <w:rsid w:val="00DB2913"/>
    <w:rsid w:val="00DC3224"/>
    <w:rsid w:val="00DC47C2"/>
    <w:rsid w:val="00DC5D61"/>
    <w:rsid w:val="00DC6074"/>
    <w:rsid w:val="00DC7028"/>
    <w:rsid w:val="00DD40CE"/>
    <w:rsid w:val="00DD616B"/>
    <w:rsid w:val="00DD6E5B"/>
    <w:rsid w:val="00DE1A0D"/>
    <w:rsid w:val="00DE25D2"/>
    <w:rsid w:val="00DF0CB1"/>
    <w:rsid w:val="00E05A5D"/>
    <w:rsid w:val="00E2328F"/>
    <w:rsid w:val="00E27CC5"/>
    <w:rsid w:val="00E34D70"/>
    <w:rsid w:val="00E374EE"/>
    <w:rsid w:val="00E37BDC"/>
    <w:rsid w:val="00E44A70"/>
    <w:rsid w:val="00E51023"/>
    <w:rsid w:val="00E5577C"/>
    <w:rsid w:val="00E56312"/>
    <w:rsid w:val="00E56327"/>
    <w:rsid w:val="00E56337"/>
    <w:rsid w:val="00E62695"/>
    <w:rsid w:val="00E64BA9"/>
    <w:rsid w:val="00E6743D"/>
    <w:rsid w:val="00E7085A"/>
    <w:rsid w:val="00E71E7A"/>
    <w:rsid w:val="00E72A58"/>
    <w:rsid w:val="00E72B56"/>
    <w:rsid w:val="00E74146"/>
    <w:rsid w:val="00E81B99"/>
    <w:rsid w:val="00E85274"/>
    <w:rsid w:val="00E93C21"/>
    <w:rsid w:val="00E95659"/>
    <w:rsid w:val="00EA103A"/>
    <w:rsid w:val="00EA3D55"/>
    <w:rsid w:val="00EA6B77"/>
    <w:rsid w:val="00EB4E61"/>
    <w:rsid w:val="00EC646F"/>
    <w:rsid w:val="00EC6BC3"/>
    <w:rsid w:val="00EC7D48"/>
    <w:rsid w:val="00ED17A8"/>
    <w:rsid w:val="00ED4DAA"/>
    <w:rsid w:val="00ED6CFE"/>
    <w:rsid w:val="00EF1B6D"/>
    <w:rsid w:val="00EF2DB5"/>
    <w:rsid w:val="00EF7660"/>
    <w:rsid w:val="00F001D7"/>
    <w:rsid w:val="00F11628"/>
    <w:rsid w:val="00F13863"/>
    <w:rsid w:val="00F14F8B"/>
    <w:rsid w:val="00F169B8"/>
    <w:rsid w:val="00F2467D"/>
    <w:rsid w:val="00F24BE7"/>
    <w:rsid w:val="00F24F55"/>
    <w:rsid w:val="00F25B0D"/>
    <w:rsid w:val="00F30B9F"/>
    <w:rsid w:val="00F3665D"/>
    <w:rsid w:val="00F37416"/>
    <w:rsid w:val="00F37DFB"/>
    <w:rsid w:val="00F4221E"/>
    <w:rsid w:val="00F42236"/>
    <w:rsid w:val="00F4457D"/>
    <w:rsid w:val="00F500EE"/>
    <w:rsid w:val="00F5568F"/>
    <w:rsid w:val="00F57D51"/>
    <w:rsid w:val="00F71C5F"/>
    <w:rsid w:val="00F758E3"/>
    <w:rsid w:val="00F80493"/>
    <w:rsid w:val="00F87615"/>
    <w:rsid w:val="00F967CC"/>
    <w:rsid w:val="00FA0D52"/>
    <w:rsid w:val="00FA1653"/>
    <w:rsid w:val="00FA4252"/>
    <w:rsid w:val="00FB1E1C"/>
    <w:rsid w:val="00FB2574"/>
    <w:rsid w:val="00FB2B8E"/>
    <w:rsid w:val="00FB569A"/>
    <w:rsid w:val="00FB66D0"/>
    <w:rsid w:val="00FB6F9A"/>
    <w:rsid w:val="00FC1886"/>
    <w:rsid w:val="00FC1EDC"/>
    <w:rsid w:val="00FD1BE5"/>
    <w:rsid w:val="00FD370C"/>
    <w:rsid w:val="00FD52CE"/>
    <w:rsid w:val="00FE1576"/>
    <w:rsid w:val="00FE1632"/>
    <w:rsid w:val="00FE7506"/>
    <w:rsid w:val="00FE7620"/>
    <w:rsid w:val="00FE7B0D"/>
    <w:rsid w:val="00FF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9F0A0"/>
  <w15:chartTrackingRefBased/>
  <w15:docId w15:val="{0F6AEBC9-2E44-4BBB-A93C-E9476895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7349"/>
  </w:style>
  <w:style w:type="paragraph" w:styleId="Heading1">
    <w:name w:val="heading 1"/>
    <w:basedOn w:val="Normal"/>
    <w:next w:val="Normal"/>
    <w:link w:val="Heading1Char"/>
    <w:uiPriority w:val="9"/>
    <w:qFormat/>
    <w:rsid w:val="00B87349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7349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7349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7349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7349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63638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7349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638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7349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7349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7349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734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B8734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734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734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7349"/>
    <w:rPr>
      <w:rFonts w:asciiTheme="majorHAnsi" w:eastAsiaTheme="majorEastAsia" w:hAnsiTheme="majorHAnsi" w:cstheme="majorBidi"/>
      <w:color w:val="363638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7349"/>
    <w:rPr>
      <w:rFonts w:asciiTheme="majorHAnsi" w:eastAsiaTheme="majorEastAsia" w:hAnsiTheme="majorHAnsi" w:cstheme="majorBidi"/>
      <w:i/>
      <w:iCs/>
      <w:color w:val="363638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73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734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73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B87349"/>
    <w:pPr>
      <w:spacing w:after="200" w:line="240" w:lineRule="auto"/>
    </w:pPr>
    <w:rPr>
      <w:i/>
      <w:iCs/>
      <w:color w:val="49484C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87349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mallCaps/>
      <w:color w:val="000000" w:themeColor="text1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7349"/>
    <w:rPr>
      <w:rFonts w:asciiTheme="majorHAnsi" w:eastAsiaTheme="majorEastAsia" w:hAnsiTheme="majorHAnsi" w:cstheme="majorBidi"/>
      <w:smallCaps/>
      <w:color w:val="000000" w:themeColor="text1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7349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B87349"/>
    <w:rPr>
      <w:color w:val="5A5A5A" w:themeColor="text1" w:themeTint="A5"/>
      <w:spacing w:val="10"/>
    </w:rPr>
  </w:style>
  <w:style w:type="character" w:styleId="Strong">
    <w:name w:val="Strong"/>
    <w:basedOn w:val="DefaultParagraphFont"/>
    <w:uiPriority w:val="22"/>
    <w:qFormat/>
    <w:rsid w:val="00B87349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B87349"/>
    <w:rPr>
      <w:i/>
      <w:iCs/>
      <w:color w:val="auto"/>
    </w:rPr>
  </w:style>
  <w:style w:type="paragraph" w:styleId="NoSpacing">
    <w:name w:val="No Spacing"/>
    <w:uiPriority w:val="1"/>
    <w:qFormat/>
    <w:rsid w:val="00B8734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8734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87349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8734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7349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7349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B8734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87349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B87349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87349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B87349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87349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A347F3"/>
    <w:rPr>
      <w:color w:val="002C7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47F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405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D1B7A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C20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0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0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0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0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0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E9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F11E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F11E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F11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gi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microdata.worldbank.org/index.php/catalog/2986/download/41608" TargetMode="External"/></Relationships>
</file>

<file path=word/theme/theme1.xml><?xml version="1.0" encoding="utf-8"?>
<a:theme xmlns:a="http://schemas.openxmlformats.org/drawingml/2006/main" name="Office Theme">
  <a:themeElements>
    <a:clrScheme name="IVAC">
      <a:dk1>
        <a:srgbClr val="000000"/>
      </a:dk1>
      <a:lt1>
        <a:sysClr val="window" lastClr="FFFFFF"/>
      </a:lt1>
      <a:dk2>
        <a:srgbClr val="49484C"/>
      </a:dk2>
      <a:lt2>
        <a:srgbClr val="E5E2E0"/>
      </a:lt2>
      <a:accent1>
        <a:srgbClr val="71ACE5"/>
      </a:accent1>
      <a:accent2>
        <a:srgbClr val="FF6900"/>
      </a:accent2>
      <a:accent3>
        <a:srgbClr val="002C71"/>
      </a:accent3>
      <a:accent4>
        <a:srgbClr val="FF9E1B"/>
      </a:accent4>
      <a:accent5>
        <a:srgbClr val="E5E1DF"/>
      </a:accent5>
      <a:accent6>
        <a:srgbClr val="71ABE5"/>
      </a:accent6>
      <a:hlink>
        <a:srgbClr val="002C71"/>
      </a:hlink>
      <a:folHlink>
        <a:srgbClr val="71ACE5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19080-C850-4157-BF33-FC5E7E036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2030</Words>
  <Characters>11573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Broucker, Gatien</dc:creator>
  <cp:keywords/>
  <dc:description/>
  <cp:lastModifiedBy>kaz Rafia</cp:lastModifiedBy>
  <cp:revision>2</cp:revision>
  <dcterms:created xsi:type="dcterms:W3CDTF">2021-06-17T18:17:00Z</dcterms:created>
  <dcterms:modified xsi:type="dcterms:W3CDTF">2021-06-17T18:17:00Z</dcterms:modified>
</cp:coreProperties>
</file>