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23B3" w:rsidRPr="006023B3" w:rsidRDefault="006023B3" w:rsidP="006023B3">
      <w:pPr>
        <w:rPr>
          <w:rFonts w:ascii="Helvetica" w:hAnsi="Helvetica" w:cs="Helvetica"/>
          <w:shd w:val="clear" w:color="auto" w:fill="FFFFFF"/>
        </w:rPr>
      </w:pPr>
      <w:r w:rsidRPr="006023B3">
        <w:rPr>
          <w:rFonts w:ascii="Helvetica" w:hAnsi="Helvetica" w:cs="Helvetica"/>
          <w:shd w:val="clear" w:color="auto" w:fill="FFFFFF"/>
        </w:rPr>
        <w:t>671 - U.S. Code</w:t>
      </w:r>
    </w:p>
    <w:p w:rsidR="006023B3" w:rsidRDefault="006023B3">
      <w:pPr>
        <w:rPr>
          <w:rFonts w:ascii="Helvetica" w:hAnsi="Helvetica" w:cs="Helvetica"/>
          <w:shd w:val="clear" w:color="auto" w:fill="FFFFFF"/>
        </w:rPr>
      </w:pPr>
      <w:r w:rsidRPr="006023B3">
        <w:rPr>
          <w:rFonts w:ascii="Helvetica" w:hAnsi="Helvetica" w:cs="Helvetica"/>
          <w:shd w:val="clear" w:color="auto" w:fill="FFFFFF"/>
        </w:rPr>
        <w:t xml:space="preserve">Where it is specified in this subpart that the grantor or another person shall be treated as the owner of any portion of a trust, there shall then be included in computing the taxable income and credits of the grantor or the other person those items of income, deductions, and credits against tax of the trust which are attributable to that portion of the trust to the extent that such items would be taken into account under this chapter in computing taxable income or credits against the tax of an individual. </w:t>
      </w:r>
      <w:r w:rsidRPr="006023B3">
        <w:rPr>
          <w:rFonts w:ascii="Helvetica" w:hAnsi="Helvetica" w:cs="Helvetica"/>
          <w:shd w:val="clear" w:color="auto" w:fill="FFFFFF"/>
        </w:rPr>
        <w:t> </w:t>
      </w:r>
      <w:r w:rsidRPr="006023B3">
        <w:rPr>
          <w:rFonts w:ascii="Helvetica" w:hAnsi="Helvetica" w:cs="Helvetica"/>
          <w:shd w:val="clear" w:color="auto" w:fill="FFFFFF"/>
        </w:rPr>
        <w:t xml:space="preserve">Any remaining portion of the trust shall be subject to subparts A through D. </w:t>
      </w:r>
      <w:r w:rsidRPr="006023B3">
        <w:rPr>
          <w:rFonts w:ascii="Helvetica" w:hAnsi="Helvetica" w:cs="Helvetica"/>
          <w:shd w:val="clear" w:color="auto" w:fill="FFFFFF"/>
        </w:rPr>
        <w:t> </w:t>
      </w:r>
      <w:r w:rsidRPr="006023B3">
        <w:rPr>
          <w:rFonts w:ascii="Helvetica" w:hAnsi="Helvetica" w:cs="Helvetica"/>
          <w:shd w:val="clear" w:color="auto" w:fill="FFFFFF"/>
        </w:rPr>
        <w:t>No items of a trust shall be included in computing the taxable income and credits of the grantor or of any other person solely on the grounds of his dominion and control over the trust under </w:t>
      </w:r>
      <w:hyperlink r:id="rId4" w:tgtFrame="_blank" w:tooltip="section 61" w:history="1">
        <w:r w:rsidRPr="006023B3">
          <w:rPr>
            <w:rStyle w:val="Hyperlink"/>
            <w:rFonts w:ascii="Helvetica" w:hAnsi="Helvetica" w:cs="Helvetica"/>
            <w:color w:val="auto"/>
          </w:rPr>
          <w:t>section 61</w:t>
        </w:r>
      </w:hyperlink>
      <w:r w:rsidRPr="006023B3">
        <w:rPr>
          <w:rStyle w:val="cite"/>
          <w:rFonts w:ascii="Helvetica" w:hAnsi="Helvetica" w:cs="Helvetica"/>
          <w:shd w:val="clear" w:color="auto" w:fill="FFFFFF"/>
        </w:rPr>
        <w:t> </w:t>
      </w:r>
      <w:r w:rsidRPr="006023B3">
        <w:rPr>
          <w:rFonts w:ascii="Helvetica" w:hAnsi="Helvetica" w:cs="Helvetica"/>
          <w:shd w:val="clear" w:color="auto" w:fill="FFFFFF"/>
        </w:rPr>
        <w:t>(relating to definition of gross income) or any other provision of this title, except as specified in this subpart.</w:t>
      </w:r>
    </w:p>
    <w:p w:rsidR="006023B3" w:rsidRPr="006023B3" w:rsidRDefault="006023B3" w:rsidP="006023B3">
      <w:pPr>
        <w:rPr>
          <w:rFonts w:ascii="Helvetica" w:hAnsi="Helvetica" w:cs="Helvetica"/>
          <w:shd w:val="clear" w:color="auto" w:fill="FFFFFF"/>
        </w:rPr>
      </w:pPr>
      <w:r w:rsidRPr="006023B3">
        <w:rPr>
          <w:rFonts w:ascii="Helvetica" w:hAnsi="Helvetica" w:cs="Helvetica"/>
          <w:shd w:val="clear" w:color="auto" w:fill="FFFFFF"/>
        </w:rPr>
        <w:t>67</w:t>
      </w:r>
      <w:r>
        <w:rPr>
          <w:rFonts w:ascii="Helvetica" w:hAnsi="Helvetica" w:cs="Helvetica"/>
          <w:shd w:val="clear" w:color="auto" w:fill="FFFFFF"/>
        </w:rPr>
        <w:t>2</w:t>
      </w:r>
      <w:r w:rsidRPr="006023B3">
        <w:rPr>
          <w:rFonts w:ascii="Helvetica" w:hAnsi="Helvetica" w:cs="Helvetica"/>
          <w:shd w:val="clear" w:color="auto" w:fill="FFFFFF"/>
        </w:rPr>
        <w:t xml:space="preserve"> - U.S. Code</w:t>
      </w:r>
    </w:p>
    <w:p w:rsidR="006023B3" w:rsidRPr="006023B3" w:rsidRDefault="006023B3" w:rsidP="006023B3">
      <w:pPr>
        <w:rPr>
          <w:rFonts w:ascii="Helvetica" w:hAnsi="Helvetica" w:cs="Helvetica"/>
          <w:shd w:val="clear" w:color="auto" w:fill="FFFFFF"/>
        </w:rPr>
      </w:pPr>
      <w:r w:rsidRPr="006023B3">
        <w:rPr>
          <w:rFonts w:ascii="Helvetica" w:hAnsi="Helvetica" w:cs="Helvetica"/>
          <w:shd w:val="clear" w:color="auto" w:fill="FFFFFF"/>
        </w:rPr>
        <w:t>(a)Adverse party</w:t>
      </w:r>
    </w:p>
    <w:p w:rsidR="006023B3" w:rsidRPr="006023B3" w:rsidRDefault="006023B3" w:rsidP="006023B3">
      <w:pPr>
        <w:rPr>
          <w:rFonts w:ascii="Helvetica" w:hAnsi="Helvetica" w:cs="Helvetica"/>
          <w:shd w:val="clear" w:color="auto" w:fill="FFFFFF"/>
        </w:rPr>
      </w:pPr>
      <w:r w:rsidRPr="006023B3">
        <w:rPr>
          <w:rFonts w:ascii="Helvetica" w:hAnsi="Helvetica" w:cs="Helvetica"/>
          <w:shd w:val="clear" w:color="auto" w:fill="FFFFFF"/>
        </w:rPr>
        <w:t>For purposes of this subpart, the term “</w:t>
      </w:r>
      <w:hyperlink r:id="rId5" w:history="1">
        <w:r w:rsidRPr="006023B3">
          <w:rPr>
            <w:rFonts w:ascii="Helvetica" w:hAnsi="Helvetica" w:cs="Helvetica"/>
            <w:shd w:val="clear" w:color="auto" w:fill="FFFFFF"/>
          </w:rPr>
          <w:t>adverse party</w:t>
        </w:r>
      </w:hyperlink>
      <w:r w:rsidRPr="006023B3">
        <w:rPr>
          <w:rFonts w:ascii="Helvetica" w:hAnsi="Helvetica" w:cs="Helvetica"/>
          <w:shd w:val="clear" w:color="auto" w:fill="FFFFFF"/>
        </w:rPr>
        <w:t xml:space="preserve">” means any person having a substantial beneficial interest in the trust which would be adversely affected by the exercise or </w:t>
      </w:r>
      <w:proofErr w:type="spellStart"/>
      <w:r w:rsidRPr="006023B3">
        <w:rPr>
          <w:rFonts w:ascii="Helvetica" w:hAnsi="Helvetica" w:cs="Helvetica"/>
          <w:shd w:val="clear" w:color="auto" w:fill="FFFFFF"/>
        </w:rPr>
        <w:t>nonexercise</w:t>
      </w:r>
      <w:proofErr w:type="spellEnd"/>
      <w:r w:rsidRPr="006023B3">
        <w:rPr>
          <w:rFonts w:ascii="Helvetica" w:hAnsi="Helvetica" w:cs="Helvetica"/>
          <w:shd w:val="clear" w:color="auto" w:fill="FFFFFF"/>
        </w:rPr>
        <w:t xml:space="preserve"> of the power which he possesses respecting the trust. A person having a general power of appointment over the trust property shall be deemed to have a beneficial interest in the trust.</w:t>
      </w:r>
    </w:p>
    <w:p w:rsidR="006023B3" w:rsidRPr="006023B3" w:rsidRDefault="006023B3" w:rsidP="006023B3">
      <w:pPr>
        <w:rPr>
          <w:rFonts w:ascii="Helvetica" w:hAnsi="Helvetica" w:cs="Helvetica"/>
          <w:shd w:val="clear" w:color="auto" w:fill="FFFFFF"/>
        </w:rPr>
      </w:pPr>
      <w:bookmarkStart w:id="0" w:name="b"/>
      <w:bookmarkEnd w:id="0"/>
      <w:r w:rsidRPr="006023B3">
        <w:rPr>
          <w:rFonts w:ascii="Helvetica" w:hAnsi="Helvetica" w:cs="Helvetica"/>
          <w:shd w:val="clear" w:color="auto" w:fill="FFFFFF"/>
        </w:rPr>
        <w:t>(b)</w:t>
      </w:r>
      <w:proofErr w:type="spellStart"/>
      <w:r w:rsidRPr="006023B3">
        <w:rPr>
          <w:rFonts w:ascii="Helvetica" w:hAnsi="Helvetica" w:cs="Helvetica"/>
          <w:shd w:val="clear" w:color="auto" w:fill="FFFFFF"/>
        </w:rPr>
        <w:t>Nonadverse</w:t>
      </w:r>
      <w:proofErr w:type="spellEnd"/>
      <w:r w:rsidRPr="006023B3">
        <w:rPr>
          <w:rFonts w:ascii="Helvetica" w:hAnsi="Helvetica" w:cs="Helvetica"/>
          <w:shd w:val="clear" w:color="auto" w:fill="FFFFFF"/>
        </w:rPr>
        <w:t xml:space="preserve"> party</w:t>
      </w:r>
    </w:p>
    <w:p w:rsidR="006023B3" w:rsidRPr="006023B3" w:rsidRDefault="006023B3" w:rsidP="006023B3">
      <w:pPr>
        <w:rPr>
          <w:rFonts w:ascii="Helvetica" w:hAnsi="Helvetica" w:cs="Helvetica"/>
          <w:shd w:val="clear" w:color="auto" w:fill="FFFFFF"/>
        </w:rPr>
      </w:pPr>
      <w:r w:rsidRPr="006023B3">
        <w:rPr>
          <w:rFonts w:ascii="Helvetica" w:hAnsi="Helvetica" w:cs="Helvetica"/>
          <w:shd w:val="clear" w:color="auto" w:fill="FFFFFF"/>
        </w:rPr>
        <w:t>For purposes of this subpart, the term “</w:t>
      </w:r>
      <w:proofErr w:type="spellStart"/>
      <w:r w:rsidRPr="006023B3">
        <w:rPr>
          <w:rFonts w:ascii="Helvetica" w:hAnsi="Helvetica" w:cs="Helvetica"/>
          <w:shd w:val="clear" w:color="auto" w:fill="FFFFFF"/>
        </w:rPr>
        <w:fldChar w:fldCharType="begin"/>
      </w:r>
      <w:r w:rsidRPr="006023B3">
        <w:rPr>
          <w:rFonts w:ascii="Helvetica" w:hAnsi="Helvetica" w:cs="Helvetica"/>
          <w:shd w:val="clear" w:color="auto" w:fill="FFFFFF"/>
        </w:rPr>
        <w:instrText xml:space="preserve"> HYPERLINK "https://www.law.cornell.edu/definitions/uscode.php?width=840&amp;height=800&amp;iframe=true&amp;def_id=26-USC-536102539-1195528827&amp;term_occur=999&amp;term_src=title:26:subtitle:A:chapter:1:subchapter:J:part:I:subpart:E:section:672" </w:instrText>
      </w:r>
      <w:r w:rsidRPr="006023B3">
        <w:rPr>
          <w:rFonts w:ascii="Helvetica" w:hAnsi="Helvetica" w:cs="Helvetica"/>
          <w:shd w:val="clear" w:color="auto" w:fill="FFFFFF"/>
        </w:rPr>
        <w:fldChar w:fldCharType="separate"/>
      </w:r>
      <w:r w:rsidRPr="006023B3">
        <w:rPr>
          <w:rFonts w:ascii="Helvetica" w:hAnsi="Helvetica" w:cs="Helvetica"/>
          <w:shd w:val="clear" w:color="auto" w:fill="FFFFFF"/>
        </w:rPr>
        <w:t>nonadverse</w:t>
      </w:r>
      <w:proofErr w:type="spellEnd"/>
      <w:r w:rsidRPr="006023B3">
        <w:rPr>
          <w:rFonts w:ascii="Helvetica" w:hAnsi="Helvetica" w:cs="Helvetica"/>
          <w:shd w:val="clear" w:color="auto" w:fill="FFFFFF"/>
        </w:rPr>
        <w:t xml:space="preserve"> party</w:t>
      </w:r>
      <w:r w:rsidRPr="006023B3">
        <w:rPr>
          <w:rFonts w:ascii="Helvetica" w:hAnsi="Helvetica" w:cs="Helvetica"/>
          <w:shd w:val="clear" w:color="auto" w:fill="FFFFFF"/>
        </w:rPr>
        <w:fldChar w:fldCharType="end"/>
      </w:r>
      <w:r w:rsidRPr="006023B3">
        <w:rPr>
          <w:rFonts w:ascii="Helvetica" w:hAnsi="Helvetica" w:cs="Helvetica"/>
          <w:shd w:val="clear" w:color="auto" w:fill="FFFFFF"/>
        </w:rPr>
        <w:t>” means any person who is not an</w:t>
      </w:r>
      <w:hyperlink r:id="rId6" w:history="1">
        <w:r w:rsidRPr="006023B3">
          <w:rPr>
            <w:rFonts w:ascii="Helvetica" w:hAnsi="Helvetica" w:cs="Helvetica"/>
            <w:shd w:val="clear" w:color="auto" w:fill="FFFFFF"/>
          </w:rPr>
          <w:t> adverse party.</w:t>
        </w:r>
      </w:hyperlink>
    </w:p>
    <w:p w:rsidR="006023B3" w:rsidRPr="006023B3" w:rsidRDefault="006023B3" w:rsidP="006023B3">
      <w:pPr>
        <w:rPr>
          <w:rFonts w:ascii="Helvetica" w:hAnsi="Helvetica" w:cs="Helvetica"/>
          <w:shd w:val="clear" w:color="auto" w:fill="FFFFFF"/>
        </w:rPr>
      </w:pPr>
      <w:bookmarkStart w:id="1" w:name="c"/>
      <w:bookmarkEnd w:id="1"/>
      <w:r w:rsidRPr="006023B3">
        <w:rPr>
          <w:rFonts w:ascii="Helvetica" w:hAnsi="Helvetica" w:cs="Helvetica"/>
          <w:shd w:val="clear" w:color="auto" w:fill="FFFFFF"/>
        </w:rPr>
        <w:t xml:space="preserve">(c)Related or subordinate </w:t>
      </w:r>
      <w:proofErr w:type="spellStart"/>
      <w:r w:rsidRPr="006023B3">
        <w:rPr>
          <w:rFonts w:ascii="Helvetica" w:hAnsi="Helvetica" w:cs="Helvetica"/>
          <w:shd w:val="clear" w:color="auto" w:fill="FFFFFF"/>
        </w:rPr>
        <w:t>partyFor</w:t>
      </w:r>
      <w:proofErr w:type="spellEnd"/>
      <w:r w:rsidRPr="006023B3">
        <w:rPr>
          <w:rFonts w:ascii="Helvetica" w:hAnsi="Helvetica" w:cs="Helvetica"/>
          <w:shd w:val="clear" w:color="auto" w:fill="FFFFFF"/>
        </w:rPr>
        <w:t xml:space="preserve"> purposes of this subpart, the term “</w:t>
      </w:r>
      <w:hyperlink r:id="rId7" w:history="1">
        <w:r w:rsidRPr="006023B3">
          <w:rPr>
            <w:rFonts w:ascii="Helvetica" w:hAnsi="Helvetica" w:cs="Helvetica"/>
            <w:shd w:val="clear" w:color="auto" w:fill="FFFFFF"/>
          </w:rPr>
          <w:t>related or subordinate party</w:t>
        </w:r>
      </w:hyperlink>
      <w:r w:rsidRPr="006023B3">
        <w:rPr>
          <w:rFonts w:ascii="Helvetica" w:hAnsi="Helvetica" w:cs="Helvetica"/>
          <w:shd w:val="clear" w:color="auto" w:fill="FFFFFF"/>
        </w:rPr>
        <w:t>” means any</w:t>
      </w:r>
      <w:hyperlink r:id="rId8" w:history="1">
        <w:r w:rsidRPr="006023B3">
          <w:rPr>
            <w:rFonts w:ascii="Helvetica" w:hAnsi="Helvetica" w:cs="Helvetica"/>
            <w:shd w:val="clear" w:color="auto" w:fill="FFFFFF"/>
          </w:rPr>
          <w:t> </w:t>
        </w:r>
        <w:proofErr w:type="spellStart"/>
        <w:r w:rsidRPr="006023B3">
          <w:rPr>
            <w:rFonts w:ascii="Helvetica" w:hAnsi="Helvetica" w:cs="Helvetica"/>
            <w:shd w:val="clear" w:color="auto" w:fill="FFFFFF"/>
          </w:rPr>
          <w:t>nonadverse</w:t>
        </w:r>
        <w:proofErr w:type="spellEnd"/>
        <w:r w:rsidRPr="006023B3">
          <w:rPr>
            <w:rFonts w:ascii="Helvetica" w:hAnsi="Helvetica" w:cs="Helvetica"/>
            <w:shd w:val="clear" w:color="auto" w:fill="FFFFFF"/>
          </w:rPr>
          <w:t xml:space="preserve"> party </w:t>
        </w:r>
      </w:hyperlink>
      <w:r w:rsidRPr="006023B3">
        <w:rPr>
          <w:rFonts w:ascii="Helvetica" w:hAnsi="Helvetica" w:cs="Helvetica"/>
          <w:shd w:val="clear" w:color="auto" w:fill="FFFFFF"/>
        </w:rPr>
        <w:t>who is—</w:t>
      </w:r>
    </w:p>
    <w:p w:rsidR="006023B3" w:rsidRPr="006023B3" w:rsidRDefault="006023B3" w:rsidP="006023B3">
      <w:pPr>
        <w:rPr>
          <w:rFonts w:ascii="Helvetica" w:hAnsi="Helvetica" w:cs="Helvetica"/>
          <w:shd w:val="clear" w:color="auto" w:fill="FFFFFF"/>
        </w:rPr>
      </w:pPr>
      <w:bookmarkStart w:id="2" w:name="c_1"/>
      <w:bookmarkEnd w:id="2"/>
      <w:r w:rsidRPr="006023B3">
        <w:rPr>
          <w:rFonts w:ascii="Helvetica" w:hAnsi="Helvetica" w:cs="Helvetica"/>
          <w:shd w:val="clear" w:color="auto" w:fill="FFFFFF"/>
        </w:rPr>
        <w:t>(1)</w:t>
      </w:r>
    </w:p>
    <w:p w:rsidR="006023B3" w:rsidRPr="006023B3" w:rsidRDefault="006023B3" w:rsidP="006023B3">
      <w:pPr>
        <w:rPr>
          <w:rFonts w:ascii="Helvetica" w:hAnsi="Helvetica" w:cs="Helvetica"/>
          <w:shd w:val="clear" w:color="auto" w:fill="FFFFFF"/>
        </w:rPr>
      </w:pPr>
      <w:r w:rsidRPr="006023B3">
        <w:rPr>
          <w:rFonts w:ascii="Helvetica" w:hAnsi="Helvetica" w:cs="Helvetica"/>
          <w:shd w:val="clear" w:color="auto" w:fill="FFFFFF"/>
        </w:rPr>
        <w:t>the grantor’s spouse if living with the grantor;</w:t>
      </w:r>
    </w:p>
    <w:p w:rsidR="006023B3" w:rsidRPr="006023B3" w:rsidRDefault="006023B3" w:rsidP="006023B3">
      <w:pPr>
        <w:rPr>
          <w:rFonts w:ascii="Helvetica" w:hAnsi="Helvetica" w:cs="Helvetica"/>
          <w:shd w:val="clear" w:color="auto" w:fill="FFFFFF"/>
        </w:rPr>
      </w:pPr>
      <w:bookmarkStart w:id="3" w:name="c_2"/>
      <w:bookmarkEnd w:id="3"/>
      <w:r w:rsidRPr="006023B3">
        <w:rPr>
          <w:rFonts w:ascii="Helvetica" w:hAnsi="Helvetica" w:cs="Helvetica"/>
          <w:shd w:val="clear" w:color="auto" w:fill="FFFFFF"/>
        </w:rPr>
        <w:t>(2)</w:t>
      </w:r>
    </w:p>
    <w:p w:rsidR="006023B3" w:rsidRPr="006023B3" w:rsidRDefault="006023B3" w:rsidP="006023B3">
      <w:pPr>
        <w:rPr>
          <w:rFonts w:ascii="Helvetica" w:hAnsi="Helvetica" w:cs="Helvetica"/>
          <w:shd w:val="clear" w:color="auto" w:fill="FFFFFF"/>
        </w:rPr>
      </w:pPr>
      <w:r w:rsidRPr="006023B3">
        <w:rPr>
          <w:rFonts w:ascii="Helvetica" w:hAnsi="Helvetica" w:cs="Helvetica"/>
          <w:shd w:val="clear" w:color="auto" w:fill="FFFFFF"/>
        </w:rPr>
        <w:t>any one of the following: The grantor’s father, mother, issue, brother or sister; an employee of the grantor; a corporation or any employee of a corporation in which the stock holdings of the grantor and the trust are significant from the viewpoint of voting control; a subordinate employee of a corporation in which the grantor is an executive.</w:t>
      </w:r>
    </w:p>
    <w:p w:rsidR="006023B3" w:rsidRPr="006023B3" w:rsidRDefault="006023B3" w:rsidP="006023B3">
      <w:pPr>
        <w:rPr>
          <w:rFonts w:ascii="Helvetica" w:hAnsi="Helvetica" w:cs="Helvetica"/>
          <w:shd w:val="clear" w:color="auto" w:fill="FFFFFF"/>
        </w:rPr>
      </w:pPr>
      <w:r w:rsidRPr="006023B3">
        <w:rPr>
          <w:rFonts w:ascii="Helvetica" w:hAnsi="Helvetica" w:cs="Helvetica"/>
          <w:shd w:val="clear" w:color="auto" w:fill="FFFFFF"/>
        </w:rPr>
        <w:t>For purposes of subsection (f) and sections 674 and 675, a </w:t>
      </w:r>
      <w:hyperlink r:id="rId9" w:history="1">
        <w:r w:rsidRPr="006023B3">
          <w:rPr>
            <w:rFonts w:ascii="Helvetica" w:hAnsi="Helvetica" w:cs="Helvetica"/>
            <w:shd w:val="clear" w:color="auto" w:fill="FFFFFF"/>
          </w:rPr>
          <w:t>related or subordinate party</w:t>
        </w:r>
      </w:hyperlink>
      <w:r w:rsidRPr="006023B3">
        <w:rPr>
          <w:rFonts w:ascii="Helvetica" w:hAnsi="Helvetica" w:cs="Helvetica"/>
          <w:shd w:val="clear" w:color="auto" w:fill="FFFFFF"/>
        </w:rPr>
        <w:t xml:space="preserve"> shall be presumed to be subservient to the grantor in respect of the exercise or </w:t>
      </w:r>
      <w:proofErr w:type="spellStart"/>
      <w:r w:rsidRPr="006023B3">
        <w:rPr>
          <w:rFonts w:ascii="Helvetica" w:hAnsi="Helvetica" w:cs="Helvetica"/>
          <w:shd w:val="clear" w:color="auto" w:fill="FFFFFF"/>
        </w:rPr>
        <w:t>nonexercise</w:t>
      </w:r>
      <w:proofErr w:type="spellEnd"/>
      <w:r w:rsidRPr="006023B3">
        <w:rPr>
          <w:rFonts w:ascii="Helvetica" w:hAnsi="Helvetica" w:cs="Helvetica"/>
          <w:shd w:val="clear" w:color="auto" w:fill="FFFFFF"/>
        </w:rPr>
        <w:t xml:space="preserve"> of the powers conferred on him unless such party is shown not to be subservient by a preponderance of the evidence.</w:t>
      </w:r>
    </w:p>
    <w:p w:rsidR="006023B3" w:rsidRPr="006023B3" w:rsidRDefault="006023B3" w:rsidP="006023B3">
      <w:pPr>
        <w:rPr>
          <w:rFonts w:ascii="Helvetica" w:hAnsi="Helvetica" w:cs="Helvetica"/>
          <w:shd w:val="clear" w:color="auto" w:fill="FFFFFF"/>
        </w:rPr>
      </w:pPr>
      <w:bookmarkStart w:id="4" w:name="d"/>
      <w:bookmarkEnd w:id="4"/>
      <w:r w:rsidRPr="006023B3">
        <w:rPr>
          <w:rFonts w:ascii="Helvetica" w:hAnsi="Helvetica" w:cs="Helvetica"/>
          <w:shd w:val="clear" w:color="auto" w:fill="FFFFFF"/>
        </w:rPr>
        <w:t>(d)Rule where power is subject to condition precedent</w:t>
      </w:r>
    </w:p>
    <w:p w:rsidR="006023B3" w:rsidRPr="006023B3" w:rsidRDefault="006023B3" w:rsidP="006023B3">
      <w:pPr>
        <w:rPr>
          <w:rFonts w:ascii="Helvetica" w:hAnsi="Helvetica" w:cs="Helvetica"/>
          <w:shd w:val="clear" w:color="auto" w:fill="FFFFFF"/>
        </w:rPr>
      </w:pPr>
      <w:r w:rsidRPr="006023B3">
        <w:rPr>
          <w:rFonts w:ascii="Helvetica" w:hAnsi="Helvetica" w:cs="Helvetica"/>
          <w:shd w:val="clear" w:color="auto" w:fill="FFFFFF"/>
        </w:rPr>
        <w:t>A person shall be considered to have a power described in this subpart even though the exercise of the power is subject to a precedent giving of notice or takes effect only on the expiration of a certain period after the exercise of the power.</w:t>
      </w:r>
    </w:p>
    <w:p w:rsidR="006023B3" w:rsidRPr="006023B3" w:rsidRDefault="006023B3" w:rsidP="006023B3">
      <w:pPr>
        <w:rPr>
          <w:rFonts w:ascii="Helvetica" w:hAnsi="Helvetica" w:cs="Helvetica"/>
          <w:shd w:val="clear" w:color="auto" w:fill="FFFFFF"/>
        </w:rPr>
      </w:pPr>
      <w:bookmarkStart w:id="5" w:name="e"/>
      <w:bookmarkEnd w:id="5"/>
      <w:r w:rsidRPr="006023B3">
        <w:rPr>
          <w:rFonts w:ascii="Helvetica" w:hAnsi="Helvetica" w:cs="Helvetica"/>
          <w:shd w:val="clear" w:color="auto" w:fill="FFFFFF"/>
        </w:rPr>
        <w:t>(e)Grantor treated as holding any power or interest of grantor’s spouse</w:t>
      </w:r>
    </w:p>
    <w:p w:rsidR="006023B3" w:rsidRPr="006023B3" w:rsidRDefault="006023B3" w:rsidP="006023B3">
      <w:pPr>
        <w:rPr>
          <w:rFonts w:ascii="Helvetica" w:hAnsi="Helvetica" w:cs="Helvetica"/>
          <w:shd w:val="clear" w:color="auto" w:fill="FFFFFF"/>
        </w:rPr>
      </w:pPr>
      <w:bookmarkStart w:id="6" w:name="e_1"/>
      <w:bookmarkEnd w:id="6"/>
      <w:r w:rsidRPr="006023B3">
        <w:rPr>
          <w:rFonts w:ascii="Helvetica" w:hAnsi="Helvetica" w:cs="Helvetica"/>
          <w:shd w:val="clear" w:color="auto" w:fill="FFFFFF"/>
        </w:rPr>
        <w:lastRenderedPageBreak/>
        <w:t>(</w:t>
      </w:r>
      <w:proofErr w:type="gramStart"/>
      <w:r w:rsidRPr="006023B3">
        <w:rPr>
          <w:rFonts w:ascii="Helvetica" w:hAnsi="Helvetica" w:cs="Helvetica"/>
          <w:shd w:val="clear" w:color="auto" w:fill="FFFFFF"/>
        </w:rPr>
        <w:t>1)In</w:t>
      </w:r>
      <w:proofErr w:type="gramEnd"/>
      <w:r w:rsidRPr="006023B3">
        <w:rPr>
          <w:rFonts w:ascii="Helvetica" w:hAnsi="Helvetica" w:cs="Helvetica"/>
          <w:shd w:val="clear" w:color="auto" w:fill="FFFFFF"/>
        </w:rPr>
        <w:t xml:space="preserve"> </w:t>
      </w:r>
      <w:proofErr w:type="spellStart"/>
      <w:r w:rsidRPr="006023B3">
        <w:rPr>
          <w:rFonts w:ascii="Helvetica" w:hAnsi="Helvetica" w:cs="Helvetica"/>
          <w:shd w:val="clear" w:color="auto" w:fill="FFFFFF"/>
        </w:rPr>
        <w:t>generalFor</w:t>
      </w:r>
      <w:proofErr w:type="spellEnd"/>
      <w:r w:rsidRPr="006023B3">
        <w:rPr>
          <w:rFonts w:ascii="Helvetica" w:hAnsi="Helvetica" w:cs="Helvetica"/>
          <w:shd w:val="clear" w:color="auto" w:fill="FFFFFF"/>
        </w:rPr>
        <w:t xml:space="preserve"> purposes of this subpart, a grantor shall be treated as holding any power or interest held by—</w:t>
      </w:r>
    </w:p>
    <w:p w:rsidR="006023B3" w:rsidRPr="006023B3" w:rsidRDefault="006023B3" w:rsidP="006023B3">
      <w:pPr>
        <w:rPr>
          <w:rFonts w:ascii="Helvetica" w:hAnsi="Helvetica" w:cs="Helvetica"/>
          <w:shd w:val="clear" w:color="auto" w:fill="FFFFFF"/>
        </w:rPr>
      </w:pPr>
      <w:bookmarkStart w:id="7" w:name="e_1_A"/>
      <w:bookmarkEnd w:id="7"/>
      <w:r w:rsidRPr="006023B3">
        <w:rPr>
          <w:rFonts w:ascii="Helvetica" w:hAnsi="Helvetica" w:cs="Helvetica"/>
          <w:shd w:val="clear" w:color="auto" w:fill="FFFFFF"/>
        </w:rPr>
        <w:t>(A)</w:t>
      </w:r>
    </w:p>
    <w:p w:rsidR="006023B3" w:rsidRPr="006023B3" w:rsidRDefault="006023B3" w:rsidP="006023B3">
      <w:pPr>
        <w:rPr>
          <w:rFonts w:ascii="Helvetica" w:hAnsi="Helvetica" w:cs="Helvetica"/>
          <w:shd w:val="clear" w:color="auto" w:fill="FFFFFF"/>
        </w:rPr>
      </w:pPr>
      <w:r w:rsidRPr="006023B3">
        <w:rPr>
          <w:rFonts w:ascii="Helvetica" w:hAnsi="Helvetica" w:cs="Helvetica"/>
          <w:shd w:val="clear" w:color="auto" w:fill="FFFFFF"/>
        </w:rPr>
        <w:t>any individual who was the spouse of the grantor at the time of the creation of such power or interest, or</w:t>
      </w:r>
    </w:p>
    <w:p w:rsidR="006023B3" w:rsidRPr="006023B3" w:rsidRDefault="006023B3" w:rsidP="006023B3">
      <w:pPr>
        <w:rPr>
          <w:rFonts w:ascii="Helvetica" w:hAnsi="Helvetica" w:cs="Helvetica"/>
          <w:shd w:val="clear" w:color="auto" w:fill="FFFFFF"/>
        </w:rPr>
      </w:pPr>
      <w:bookmarkStart w:id="8" w:name="e_1_B"/>
      <w:bookmarkEnd w:id="8"/>
      <w:r w:rsidRPr="006023B3">
        <w:rPr>
          <w:rFonts w:ascii="Helvetica" w:hAnsi="Helvetica" w:cs="Helvetica"/>
          <w:shd w:val="clear" w:color="auto" w:fill="FFFFFF"/>
        </w:rPr>
        <w:t>(B)</w:t>
      </w:r>
    </w:p>
    <w:p w:rsidR="006023B3" w:rsidRPr="006023B3" w:rsidRDefault="006023B3" w:rsidP="006023B3">
      <w:pPr>
        <w:rPr>
          <w:rFonts w:ascii="Helvetica" w:hAnsi="Helvetica" w:cs="Helvetica"/>
          <w:shd w:val="clear" w:color="auto" w:fill="FFFFFF"/>
        </w:rPr>
      </w:pPr>
      <w:r w:rsidRPr="006023B3">
        <w:rPr>
          <w:rFonts w:ascii="Helvetica" w:hAnsi="Helvetica" w:cs="Helvetica"/>
          <w:shd w:val="clear" w:color="auto" w:fill="FFFFFF"/>
        </w:rPr>
        <w:t>any individual who became the spouse of the grantor after the creation of such power or interest, but only with respect to periods after such individual became the spouse of the grantor.</w:t>
      </w:r>
    </w:p>
    <w:p w:rsidR="006023B3" w:rsidRPr="006023B3" w:rsidRDefault="006023B3" w:rsidP="006023B3">
      <w:pPr>
        <w:rPr>
          <w:rFonts w:ascii="Helvetica" w:hAnsi="Helvetica" w:cs="Helvetica"/>
          <w:shd w:val="clear" w:color="auto" w:fill="FFFFFF"/>
        </w:rPr>
      </w:pPr>
      <w:bookmarkStart w:id="9" w:name="e_2"/>
      <w:bookmarkEnd w:id="9"/>
      <w:r w:rsidRPr="006023B3">
        <w:rPr>
          <w:rFonts w:ascii="Helvetica" w:hAnsi="Helvetica" w:cs="Helvetica"/>
          <w:shd w:val="clear" w:color="auto" w:fill="FFFFFF"/>
        </w:rPr>
        <w:t>(</w:t>
      </w:r>
      <w:proofErr w:type="gramStart"/>
      <w:r w:rsidRPr="006023B3">
        <w:rPr>
          <w:rFonts w:ascii="Helvetica" w:hAnsi="Helvetica" w:cs="Helvetica"/>
          <w:shd w:val="clear" w:color="auto" w:fill="FFFFFF"/>
        </w:rPr>
        <w:t>2)Marital</w:t>
      </w:r>
      <w:proofErr w:type="gramEnd"/>
      <w:r w:rsidRPr="006023B3">
        <w:rPr>
          <w:rFonts w:ascii="Helvetica" w:hAnsi="Helvetica" w:cs="Helvetica"/>
          <w:shd w:val="clear" w:color="auto" w:fill="FFFFFF"/>
        </w:rPr>
        <w:t xml:space="preserve"> status</w:t>
      </w:r>
    </w:p>
    <w:p w:rsidR="006023B3" w:rsidRPr="006023B3" w:rsidRDefault="006023B3" w:rsidP="006023B3">
      <w:pPr>
        <w:rPr>
          <w:rFonts w:ascii="Helvetica" w:hAnsi="Helvetica" w:cs="Helvetica"/>
          <w:shd w:val="clear" w:color="auto" w:fill="FFFFFF"/>
        </w:rPr>
      </w:pPr>
      <w:r w:rsidRPr="006023B3">
        <w:rPr>
          <w:rFonts w:ascii="Helvetica" w:hAnsi="Helvetica" w:cs="Helvetica"/>
          <w:shd w:val="clear" w:color="auto" w:fill="FFFFFF"/>
        </w:rPr>
        <w:t>For purposes of paragraph (1)(A), an individual legally separated from his spouse under a decree of divorce or of separate maintenance shall not be considered as married.</w:t>
      </w:r>
    </w:p>
    <w:p w:rsidR="006023B3" w:rsidRPr="006023B3" w:rsidRDefault="006023B3" w:rsidP="006023B3">
      <w:pPr>
        <w:rPr>
          <w:rFonts w:ascii="Helvetica" w:hAnsi="Helvetica" w:cs="Helvetica"/>
          <w:shd w:val="clear" w:color="auto" w:fill="FFFFFF"/>
        </w:rPr>
      </w:pPr>
      <w:bookmarkStart w:id="10" w:name="f"/>
      <w:bookmarkEnd w:id="10"/>
      <w:r w:rsidRPr="006023B3">
        <w:rPr>
          <w:rFonts w:ascii="Helvetica" w:hAnsi="Helvetica" w:cs="Helvetica"/>
          <w:shd w:val="clear" w:color="auto" w:fill="FFFFFF"/>
        </w:rPr>
        <w:t>(f)Subpart not to result in foreign ownership</w:t>
      </w:r>
    </w:p>
    <w:p w:rsidR="006023B3" w:rsidRPr="006023B3" w:rsidRDefault="006023B3" w:rsidP="006023B3">
      <w:pPr>
        <w:rPr>
          <w:rFonts w:ascii="Helvetica" w:hAnsi="Helvetica" w:cs="Helvetica"/>
          <w:shd w:val="clear" w:color="auto" w:fill="FFFFFF"/>
        </w:rPr>
      </w:pPr>
      <w:bookmarkStart w:id="11" w:name="f_1"/>
      <w:bookmarkEnd w:id="11"/>
      <w:r w:rsidRPr="006023B3">
        <w:rPr>
          <w:rFonts w:ascii="Helvetica" w:hAnsi="Helvetica" w:cs="Helvetica"/>
          <w:shd w:val="clear" w:color="auto" w:fill="FFFFFF"/>
        </w:rPr>
        <w:t>(</w:t>
      </w:r>
      <w:proofErr w:type="gramStart"/>
      <w:r w:rsidRPr="006023B3">
        <w:rPr>
          <w:rFonts w:ascii="Helvetica" w:hAnsi="Helvetica" w:cs="Helvetica"/>
          <w:shd w:val="clear" w:color="auto" w:fill="FFFFFF"/>
        </w:rPr>
        <w:t>1)In</w:t>
      </w:r>
      <w:proofErr w:type="gramEnd"/>
      <w:r w:rsidRPr="006023B3">
        <w:rPr>
          <w:rFonts w:ascii="Helvetica" w:hAnsi="Helvetica" w:cs="Helvetica"/>
          <w:shd w:val="clear" w:color="auto" w:fill="FFFFFF"/>
        </w:rPr>
        <w:t xml:space="preserve"> general</w:t>
      </w:r>
    </w:p>
    <w:p w:rsidR="006023B3" w:rsidRPr="006023B3" w:rsidRDefault="006023B3" w:rsidP="006023B3">
      <w:pPr>
        <w:rPr>
          <w:rFonts w:ascii="Helvetica" w:hAnsi="Helvetica" w:cs="Helvetica"/>
          <w:shd w:val="clear" w:color="auto" w:fill="FFFFFF"/>
        </w:rPr>
      </w:pPr>
      <w:r w:rsidRPr="006023B3">
        <w:rPr>
          <w:rFonts w:ascii="Helvetica" w:hAnsi="Helvetica" w:cs="Helvetica"/>
          <w:shd w:val="clear" w:color="auto" w:fill="FFFFFF"/>
        </w:rPr>
        <w:t xml:space="preserve">Notwithstanding any other provision of this subpart, this subpart shall apply only to the extent such application results in an amount (if any) being currently </w:t>
      </w:r>
      <w:proofErr w:type="gramStart"/>
      <w:r w:rsidRPr="006023B3">
        <w:rPr>
          <w:rFonts w:ascii="Helvetica" w:hAnsi="Helvetica" w:cs="Helvetica"/>
          <w:shd w:val="clear" w:color="auto" w:fill="FFFFFF"/>
        </w:rPr>
        <w:t>taken into account</w:t>
      </w:r>
      <w:proofErr w:type="gramEnd"/>
      <w:r w:rsidRPr="006023B3">
        <w:rPr>
          <w:rFonts w:ascii="Helvetica" w:hAnsi="Helvetica" w:cs="Helvetica"/>
          <w:shd w:val="clear" w:color="auto" w:fill="FFFFFF"/>
        </w:rPr>
        <w:t xml:space="preserve"> (directly or through 1 or more entities) under this chapter in computing the income of a citizen or resident of the United States or a domestic corporation.</w:t>
      </w:r>
    </w:p>
    <w:p w:rsidR="006023B3" w:rsidRPr="006023B3" w:rsidRDefault="006023B3" w:rsidP="006023B3">
      <w:pPr>
        <w:rPr>
          <w:rFonts w:ascii="Helvetica" w:hAnsi="Helvetica" w:cs="Helvetica"/>
          <w:shd w:val="clear" w:color="auto" w:fill="FFFFFF"/>
        </w:rPr>
      </w:pPr>
      <w:bookmarkStart w:id="12" w:name="f_2"/>
      <w:bookmarkEnd w:id="12"/>
      <w:r w:rsidRPr="006023B3">
        <w:rPr>
          <w:rFonts w:ascii="Helvetica" w:hAnsi="Helvetica" w:cs="Helvetica"/>
          <w:shd w:val="clear" w:color="auto" w:fill="FFFFFF"/>
        </w:rPr>
        <w:t>(</w:t>
      </w:r>
      <w:proofErr w:type="gramStart"/>
      <w:r w:rsidRPr="006023B3">
        <w:rPr>
          <w:rFonts w:ascii="Helvetica" w:hAnsi="Helvetica" w:cs="Helvetica"/>
          <w:shd w:val="clear" w:color="auto" w:fill="FFFFFF"/>
        </w:rPr>
        <w:t>2)Exceptions</w:t>
      </w:r>
      <w:proofErr w:type="gramEnd"/>
    </w:p>
    <w:p w:rsidR="006023B3" w:rsidRPr="006023B3" w:rsidRDefault="006023B3" w:rsidP="006023B3">
      <w:pPr>
        <w:rPr>
          <w:rFonts w:ascii="Helvetica" w:hAnsi="Helvetica" w:cs="Helvetica"/>
          <w:shd w:val="clear" w:color="auto" w:fill="FFFFFF"/>
        </w:rPr>
      </w:pPr>
      <w:bookmarkStart w:id="13" w:name="f_2_A"/>
      <w:bookmarkEnd w:id="13"/>
      <w:r w:rsidRPr="006023B3">
        <w:rPr>
          <w:rFonts w:ascii="Helvetica" w:hAnsi="Helvetica" w:cs="Helvetica"/>
          <w:shd w:val="clear" w:color="auto" w:fill="FFFFFF"/>
        </w:rPr>
        <w:t xml:space="preserve">(A)Certain revocable and irrevocable </w:t>
      </w:r>
      <w:proofErr w:type="spellStart"/>
      <w:r w:rsidRPr="006023B3">
        <w:rPr>
          <w:rFonts w:ascii="Helvetica" w:hAnsi="Helvetica" w:cs="Helvetica"/>
          <w:shd w:val="clear" w:color="auto" w:fill="FFFFFF"/>
        </w:rPr>
        <w:t>trustsParagraph</w:t>
      </w:r>
      <w:proofErr w:type="spellEnd"/>
      <w:r w:rsidRPr="006023B3">
        <w:rPr>
          <w:rFonts w:ascii="Helvetica" w:hAnsi="Helvetica" w:cs="Helvetica"/>
          <w:shd w:val="clear" w:color="auto" w:fill="FFFFFF"/>
        </w:rPr>
        <w:t xml:space="preserve"> (1) shall not apply to any portion of a trust if—</w:t>
      </w:r>
    </w:p>
    <w:p w:rsidR="006023B3" w:rsidRPr="006023B3" w:rsidRDefault="006023B3" w:rsidP="006023B3">
      <w:pPr>
        <w:rPr>
          <w:rFonts w:ascii="Helvetica" w:hAnsi="Helvetica" w:cs="Helvetica"/>
          <w:shd w:val="clear" w:color="auto" w:fill="FFFFFF"/>
        </w:rPr>
      </w:pPr>
      <w:bookmarkStart w:id="14" w:name="f_2_A_i"/>
      <w:bookmarkEnd w:id="14"/>
      <w:r w:rsidRPr="006023B3">
        <w:rPr>
          <w:rFonts w:ascii="Helvetica" w:hAnsi="Helvetica" w:cs="Helvetica"/>
          <w:shd w:val="clear" w:color="auto" w:fill="FFFFFF"/>
        </w:rPr>
        <w:t>(</w:t>
      </w:r>
      <w:proofErr w:type="spellStart"/>
      <w:r w:rsidRPr="006023B3">
        <w:rPr>
          <w:rFonts w:ascii="Helvetica" w:hAnsi="Helvetica" w:cs="Helvetica"/>
          <w:shd w:val="clear" w:color="auto" w:fill="FFFFFF"/>
        </w:rPr>
        <w:t>i</w:t>
      </w:r>
      <w:proofErr w:type="spellEnd"/>
      <w:r w:rsidRPr="006023B3">
        <w:rPr>
          <w:rFonts w:ascii="Helvetica" w:hAnsi="Helvetica" w:cs="Helvetica"/>
          <w:shd w:val="clear" w:color="auto" w:fill="FFFFFF"/>
        </w:rPr>
        <w:t>)</w:t>
      </w:r>
    </w:p>
    <w:p w:rsidR="006023B3" w:rsidRPr="006023B3" w:rsidRDefault="006023B3" w:rsidP="006023B3">
      <w:pPr>
        <w:rPr>
          <w:rFonts w:ascii="Helvetica" w:hAnsi="Helvetica" w:cs="Helvetica"/>
          <w:shd w:val="clear" w:color="auto" w:fill="FFFFFF"/>
        </w:rPr>
      </w:pPr>
      <w:r w:rsidRPr="006023B3">
        <w:rPr>
          <w:rFonts w:ascii="Helvetica" w:hAnsi="Helvetica" w:cs="Helvetica"/>
          <w:shd w:val="clear" w:color="auto" w:fill="FFFFFF"/>
        </w:rPr>
        <w:t xml:space="preserve">the power to </w:t>
      </w:r>
      <w:proofErr w:type="spellStart"/>
      <w:r w:rsidRPr="006023B3">
        <w:rPr>
          <w:rFonts w:ascii="Helvetica" w:hAnsi="Helvetica" w:cs="Helvetica"/>
          <w:shd w:val="clear" w:color="auto" w:fill="FFFFFF"/>
        </w:rPr>
        <w:t>revest</w:t>
      </w:r>
      <w:proofErr w:type="spellEnd"/>
      <w:r w:rsidRPr="006023B3">
        <w:rPr>
          <w:rFonts w:ascii="Helvetica" w:hAnsi="Helvetica" w:cs="Helvetica"/>
          <w:shd w:val="clear" w:color="auto" w:fill="FFFFFF"/>
        </w:rPr>
        <w:t xml:space="preserve"> absolutely in the grantor title to the trust property to which such portion is attributable is exercisable solely by the grantor without the approval or consent of any other person or with the consent of a </w:t>
      </w:r>
      <w:hyperlink r:id="rId10" w:history="1">
        <w:r w:rsidRPr="006023B3">
          <w:rPr>
            <w:rFonts w:ascii="Helvetica" w:hAnsi="Helvetica" w:cs="Helvetica"/>
            <w:shd w:val="clear" w:color="auto" w:fill="FFFFFF"/>
          </w:rPr>
          <w:t>related or subordinate party</w:t>
        </w:r>
      </w:hyperlink>
      <w:r w:rsidRPr="006023B3">
        <w:rPr>
          <w:rFonts w:ascii="Helvetica" w:hAnsi="Helvetica" w:cs="Helvetica"/>
          <w:shd w:val="clear" w:color="auto" w:fill="FFFFFF"/>
        </w:rPr>
        <w:t> who is subservient to the grantor, or</w:t>
      </w:r>
    </w:p>
    <w:p w:rsidR="006023B3" w:rsidRPr="006023B3" w:rsidRDefault="006023B3" w:rsidP="006023B3">
      <w:pPr>
        <w:rPr>
          <w:rFonts w:ascii="Helvetica" w:hAnsi="Helvetica" w:cs="Helvetica"/>
          <w:shd w:val="clear" w:color="auto" w:fill="FFFFFF"/>
        </w:rPr>
      </w:pPr>
      <w:bookmarkStart w:id="15" w:name="f_2_A_ii"/>
      <w:bookmarkEnd w:id="15"/>
      <w:r w:rsidRPr="006023B3">
        <w:rPr>
          <w:rFonts w:ascii="Helvetica" w:hAnsi="Helvetica" w:cs="Helvetica"/>
          <w:shd w:val="clear" w:color="auto" w:fill="FFFFFF"/>
        </w:rPr>
        <w:t>(ii)</w:t>
      </w:r>
    </w:p>
    <w:p w:rsidR="006023B3" w:rsidRPr="006023B3" w:rsidRDefault="006023B3" w:rsidP="006023B3">
      <w:pPr>
        <w:rPr>
          <w:rFonts w:ascii="Helvetica" w:hAnsi="Helvetica" w:cs="Helvetica"/>
          <w:shd w:val="clear" w:color="auto" w:fill="FFFFFF"/>
        </w:rPr>
      </w:pPr>
      <w:r w:rsidRPr="006023B3">
        <w:rPr>
          <w:rFonts w:ascii="Helvetica" w:hAnsi="Helvetica" w:cs="Helvetica"/>
          <w:shd w:val="clear" w:color="auto" w:fill="FFFFFF"/>
        </w:rPr>
        <w:t>the only amounts distributable from such portion (whether income or corpus) during the lifetime of the grantor are amounts distributable to the grantor or the spouse of the grantor.</w:t>
      </w:r>
    </w:p>
    <w:p w:rsidR="006023B3" w:rsidRPr="006023B3" w:rsidRDefault="006023B3" w:rsidP="006023B3">
      <w:pPr>
        <w:rPr>
          <w:rFonts w:ascii="Helvetica" w:hAnsi="Helvetica" w:cs="Helvetica"/>
          <w:shd w:val="clear" w:color="auto" w:fill="FFFFFF"/>
        </w:rPr>
      </w:pPr>
      <w:bookmarkStart w:id="16" w:name="f_2_B"/>
      <w:bookmarkEnd w:id="16"/>
      <w:r w:rsidRPr="006023B3">
        <w:rPr>
          <w:rFonts w:ascii="Helvetica" w:hAnsi="Helvetica" w:cs="Helvetica"/>
          <w:shd w:val="clear" w:color="auto" w:fill="FFFFFF"/>
        </w:rPr>
        <w:t>(B)Compensatory trusts</w:t>
      </w:r>
    </w:p>
    <w:p w:rsidR="006023B3" w:rsidRPr="006023B3" w:rsidRDefault="006023B3" w:rsidP="006023B3">
      <w:pPr>
        <w:rPr>
          <w:rFonts w:ascii="Helvetica" w:hAnsi="Helvetica" w:cs="Helvetica"/>
          <w:shd w:val="clear" w:color="auto" w:fill="FFFFFF"/>
        </w:rPr>
      </w:pPr>
      <w:r w:rsidRPr="006023B3">
        <w:rPr>
          <w:rFonts w:ascii="Helvetica" w:hAnsi="Helvetica" w:cs="Helvetica"/>
          <w:shd w:val="clear" w:color="auto" w:fill="FFFFFF"/>
        </w:rPr>
        <w:t>Except as provided in regulations, paragraph (1) shall not apply to any portion of a trust distributions from which are taxable as compensation for services rendered.</w:t>
      </w:r>
    </w:p>
    <w:p w:rsidR="006023B3" w:rsidRPr="006023B3" w:rsidRDefault="006023B3" w:rsidP="006023B3">
      <w:pPr>
        <w:rPr>
          <w:rFonts w:ascii="Helvetica" w:hAnsi="Helvetica" w:cs="Helvetica"/>
          <w:shd w:val="clear" w:color="auto" w:fill="FFFFFF"/>
        </w:rPr>
      </w:pPr>
      <w:bookmarkStart w:id="17" w:name="f_3"/>
      <w:bookmarkEnd w:id="17"/>
      <w:r w:rsidRPr="006023B3">
        <w:rPr>
          <w:rFonts w:ascii="Helvetica" w:hAnsi="Helvetica" w:cs="Helvetica"/>
          <w:shd w:val="clear" w:color="auto" w:fill="FFFFFF"/>
        </w:rPr>
        <w:t>(</w:t>
      </w:r>
      <w:proofErr w:type="gramStart"/>
      <w:r w:rsidRPr="006023B3">
        <w:rPr>
          <w:rFonts w:ascii="Helvetica" w:hAnsi="Helvetica" w:cs="Helvetica"/>
          <w:shd w:val="clear" w:color="auto" w:fill="FFFFFF"/>
        </w:rPr>
        <w:t>3)Special</w:t>
      </w:r>
      <w:proofErr w:type="gramEnd"/>
      <w:r w:rsidRPr="006023B3">
        <w:rPr>
          <w:rFonts w:ascii="Helvetica" w:hAnsi="Helvetica" w:cs="Helvetica"/>
          <w:shd w:val="clear" w:color="auto" w:fill="FFFFFF"/>
        </w:rPr>
        <w:t xml:space="preserve"> </w:t>
      </w:r>
      <w:proofErr w:type="spellStart"/>
      <w:r w:rsidRPr="006023B3">
        <w:rPr>
          <w:rFonts w:ascii="Helvetica" w:hAnsi="Helvetica" w:cs="Helvetica"/>
          <w:shd w:val="clear" w:color="auto" w:fill="FFFFFF"/>
        </w:rPr>
        <w:t>rulesExcept</w:t>
      </w:r>
      <w:proofErr w:type="spellEnd"/>
      <w:r w:rsidRPr="006023B3">
        <w:rPr>
          <w:rFonts w:ascii="Helvetica" w:hAnsi="Helvetica" w:cs="Helvetica"/>
          <w:shd w:val="clear" w:color="auto" w:fill="FFFFFF"/>
        </w:rPr>
        <w:t xml:space="preserve"> as otherwise provided in regulations prescribed by the Secretary—</w:t>
      </w:r>
    </w:p>
    <w:p w:rsidR="006023B3" w:rsidRPr="006023B3" w:rsidRDefault="006023B3" w:rsidP="006023B3">
      <w:pPr>
        <w:rPr>
          <w:rFonts w:ascii="Helvetica" w:hAnsi="Helvetica" w:cs="Helvetica"/>
          <w:shd w:val="clear" w:color="auto" w:fill="FFFFFF"/>
        </w:rPr>
      </w:pPr>
      <w:bookmarkStart w:id="18" w:name="f_3_A"/>
      <w:bookmarkEnd w:id="18"/>
      <w:r w:rsidRPr="006023B3">
        <w:rPr>
          <w:rFonts w:ascii="Helvetica" w:hAnsi="Helvetica" w:cs="Helvetica"/>
          <w:shd w:val="clear" w:color="auto" w:fill="FFFFFF"/>
        </w:rPr>
        <w:t>(A)</w:t>
      </w:r>
    </w:p>
    <w:p w:rsidR="006023B3" w:rsidRPr="006023B3" w:rsidRDefault="006023B3" w:rsidP="006023B3">
      <w:pPr>
        <w:rPr>
          <w:rFonts w:ascii="Helvetica" w:hAnsi="Helvetica" w:cs="Helvetica"/>
          <w:shd w:val="clear" w:color="auto" w:fill="FFFFFF"/>
        </w:rPr>
      </w:pPr>
      <w:r w:rsidRPr="006023B3">
        <w:rPr>
          <w:rFonts w:ascii="Helvetica" w:hAnsi="Helvetica" w:cs="Helvetica"/>
          <w:shd w:val="clear" w:color="auto" w:fill="FFFFFF"/>
        </w:rPr>
        <w:t>a </w:t>
      </w:r>
      <w:hyperlink r:id="rId11" w:history="1">
        <w:r w:rsidRPr="006023B3">
          <w:rPr>
            <w:rFonts w:ascii="Helvetica" w:hAnsi="Helvetica" w:cs="Helvetica"/>
            <w:shd w:val="clear" w:color="auto" w:fill="FFFFFF"/>
          </w:rPr>
          <w:t>controlled foreign corporation</w:t>
        </w:r>
      </w:hyperlink>
      <w:r w:rsidRPr="006023B3">
        <w:rPr>
          <w:rFonts w:ascii="Helvetica" w:hAnsi="Helvetica" w:cs="Helvetica"/>
          <w:shd w:val="clear" w:color="auto" w:fill="FFFFFF"/>
        </w:rPr>
        <w:t> (as defined in </w:t>
      </w:r>
      <w:hyperlink r:id="rId12" w:history="1">
        <w:r w:rsidRPr="006023B3">
          <w:rPr>
            <w:rFonts w:ascii="Helvetica" w:hAnsi="Helvetica" w:cs="Helvetica"/>
            <w:shd w:val="clear" w:color="auto" w:fill="FFFFFF"/>
          </w:rPr>
          <w:t>section 957</w:t>
        </w:r>
      </w:hyperlink>
      <w:r w:rsidRPr="006023B3">
        <w:rPr>
          <w:rFonts w:ascii="Helvetica" w:hAnsi="Helvetica" w:cs="Helvetica"/>
          <w:shd w:val="clear" w:color="auto" w:fill="FFFFFF"/>
        </w:rPr>
        <w:t>) shall be treated as a domestic corporation for purposes of paragraph (1), and</w:t>
      </w:r>
    </w:p>
    <w:p w:rsidR="006023B3" w:rsidRPr="006023B3" w:rsidRDefault="006023B3" w:rsidP="006023B3">
      <w:pPr>
        <w:rPr>
          <w:rFonts w:ascii="Helvetica" w:hAnsi="Helvetica" w:cs="Helvetica"/>
          <w:shd w:val="clear" w:color="auto" w:fill="FFFFFF"/>
        </w:rPr>
      </w:pPr>
      <w:bookmarkStart w:id="19" w:name="f_3_B"/>
      <w:bookmarkEnd w:id="19"/>
      <w:r w:rsidRPr="006023B3">
        <w:rPr>
          <w:rFonts w:ascii="Helvetica" w:hAnsi="Helvetica" w:cs="Helvetica"/>
          <w:shd w:val="clear" w:color="auto" w:fill="FFFFFF"/>
        </w:rPr>
        <w:t>(B)</w:t>
      </w:r>
    </w:p>
    <w:p w:rsidR="006023B3" w:rsidRPr="006023B3" w:rsidRDefault="006023B3" w:rsidP="006023B3">
      <w:pPr>
        <w:rPr>
          <w:rFonts w:ascii="Helvetica" w:hAnsi="Helvetica" w:cs="Helvetica"/>
          <w:shd w:val="clear" w:color="auto" w:fill="FFFFFF"/>
        </w:rPr>
      </w:pPr>
      <w:r w:rsidRPr="006023B3">
        <w:rPr>
          <w:rFonts w:ascii="Helvetica" w:hAnsi="Helvetica" w:cs="Helvetica"/>
          <w:shd w:val="clear" w:color="auto" w:fill="FFFFFF"/>
        </w:rPr>
        <w:lastRenderedPageBreak/>
        <w:t>paragraph (1) shall not apply for purposes of applying section 1297.</w:t>
      </w:r>
    </w:p>
    <w:p w:rsidR="006023B3" w:rsidRPr="006023B3" w:rsidRDefault="006023B3" w:rsidP="006023B3">
      <w:pPr>
        <w:rPr>
          <w:rFonts w:ascii="Helvetica" w:hAnsi="Helvetica" w:cs="Helvetica"/>
          <w:shd w:val="clear" w:color="auto" w:fill="FFFFFF"/>
        </w:rPr>
      </w:pPr>
      <w:bookmarkStart w:id="20" w:name="f_4"/>
      <w:bookmarkEnd w:id="20"/>
      <w:r w:rsidRPr="006023B3">
        <w:rPr>
          <w:rFonts w:ascii="Helvetica" w:hAnsi="Helvetica" w:cs="Helvetica"/>
          <w:shd w:val="clear" w:color="auto" w:fill="FFFFFF"/>
        </w:rPr>
        <w:t>(</w:t>
      </w:r>
      <w:proofErr w:type="gramStart"/>
      <w:r w:rsidRPr="006023B3">
        <w:rPr>
          <w:rFonts w:ascii="Helvetica" w:hAnsi="Helvetica" w:cs="Helvetica"/>
          <w:shd w:val="clear" w:color="auto" w:fill="FFFFFF"/>
        </w:rPr>
        <w:t>4)Recharacterization</w:t>
      </w:r>
      <w:proofErr w:type="gramEnd"/>
      <w:r w:rsidRPr="006023B3">
        <w:rPr>
          <w:rFonts w:ascii="Helvetica" w:hAnsi="Helvetica" w:cs="Helvetica"/>
          <w:shd w:val="clear" w:color="auto" w:fill="FFFFFF"/>
        </w:rPr>
        <w:t xml:space="preserve"> of purported gifts</w:t>
      </w:r>
    </w:p>
    <w:p w:rsidR="006023B3" w:rsidRPr="006023B3" w:rsidRDefault="006023B3" w:rsidP="006023B3">
      <w:pPr>
        <w:rPr>
          <w:rFonts w:ascii="Helvetica" w:hAnsi="Helvetica" w:cs="Helvetica"/>
          <w:shd w:val="clear" w:color="auto" w:fill="FFFFFF"/>
        </w:rPr>
      </w:pPr>
      <w:r w:rsidRPr="006023B3">
        <w:rPr>
          <w:rFonts w:ascii="Helvetica" w:hAnsi="Helvetica" w:cs="Helvetica"/>
          <w:shd w:val="clear" w:color="auto" w:fill="FFFFFF"/>
        </w:rPr>
        <w:t>In the case of any transfer directly or indirectly from a partnership or foreign corporation which the transferee treats as a gift or bequest, the Secretary may recharacterize such transfer in such circumstances as the Secretary determines to be appropriate to prevent the avoidance of the purposes of this subsection.</w:t>
      </w:r>
    </w:p>
    <w:p w:rsidR="006023B3" w:rsidRPr="006023B3" w:rsidRDefault="006023B3" w:rsidP="006023B3">
      <w:pPr>
        <w:rPr>
          <w:rFonts w:ascii="Helvetica" w:hAnsi="Helvetica" w:cs="Helvetica"/>
          <w:shd w:val="clear" w:color="auto" w:fill="FFFFFF"/>
        </w:rPr>
      </w:pPr>
      <w:bookmarkStart w:id="21" w:name="f_5"/>
      <w:bookmarkEnd w:id="21"/>
      <w:r w:rsidRPr="006023B3">
        <w:rPr>
          <w:rFonts w:ascii="Helvetica" w:hAnsi="Helvetica" w:cs="Helvetica"/>
          <w:shd w:val="clear" w:color="auto" w:fill="FFFFFF"/>
        </w:rPr>
        <w:t>(</w:t>
      </w:r>
      <w:proofErr w:type="gramStart"/>
      <w:r w:rsidRPr="006023B3">
        <w:rPr>
          <w:rFonts w:ascii="Helvetica" w:hAnsi="Helvetica" w:cs="Helvetica"/>
          <w:shd w:val="clear" w:color="auto" w:fill="FFFFFF"/>
        </w:rPr>
        <w:t>5)Special</w:t>
      </w:r>
      <w:proofErr w:type="gramEnd"/>
      <w:r w:rsidRPr="006023B3">
        <w:rPr>
          <w:rFonts w:ascii="Helvetica" w:hAnsi="Helvetica" w:cs="Helvetica"/>
          <w:shd w:val="clear" w:color="auto" w:fill="FFFFFF"/>
        </w:rPr>
        <w:t xml:space="preserve"> rule where grantor is foreign </w:t>
      </w:r>
      <w:proofErr w:type="spellStart"/>
      <w:r w:rsidRPr="006023B3">
        <w:rPr>
          <w:rFonts w:ascii="Helvetica" w:hAnsi="Helvetica" w:cs="Helvetica"/>
          <w:shd w:val="clear" w:color="auto" w:fill="FFFFFF"/>
        </w:rPr>
        <w:t>personIf</w:t>
      </w:r>
      <w:proofErr w:type="spellEnd"/>
      <w:r w:rsidRPr="006023B3">
        <w:rPr>
          <w:rFonts w:ascii="Helvetica" w:hAnsi="Helvetica" w:cs="Helvetica"/>
          <w:shd w:val="clear" w:color="auto" w:fill="FFFFFF"/>
        </w:rPr>
        <w:t>—</w:t>
      </w:r>
    </w:p>
    <w:p w:rsidR="006023B3" w:rsidRPr="006023B3" w:rsidRDefault="006023B3" w:rsidP="006023B3">
      <w:pPr>
        <w:rPr>
          <w:rFonts w:ascii="Helvetica" w:hAnsi="Helvetica" w:cs="Helvetica"/>
          <w:shd w:val="clear" w:color="auto" w:fill="FFFFFF"/>
        </w:rPr>
      </w:pPr>
      <w:bookmarkStart w:id="22" w:name="f_5_A"/>
      <w:bookmarkEnd w:id="22"/>
      <w:r w:rsidRPr="006023B3">
        <w:rPr>
          <w:rFonts w:ascii="Helvetica" w:hAnsi="Helvetica" w:cs="Helvetica"/>
          <w:shd w:val="clear" w:color="auto" w:fill="FFFFFF"/>
        </w:rPr>
        <w:t>(A)</w:t>
      </w:r>
    </w:p>
    <w:p w:rsidR="006023B3" w:rsidRPr="006023B3" w:rsidRDefault="006023B3" w:rsidP="006023B3">
      <w:pPr>
        <w:rPr>
          <w:rFonts w:ascii="Helvetica" w:hAnsi="Helvetica" w:cs="Helvetica"/>
          <w:shd w:val="clear" w:color="auto" w:fill="FFFFFF"/>
        </w:rPr>
      </w:pPr>
      <w:r w:rsidRPr="006023B3">
        <w:rPr>
          <w:rFonts w:ascii="Helvetica" w:hAnsi="Helvetica" w:cs="Helvetica"/>
          <w:shd w:val="clear" w:color="auto" w:fill="FFFFFF"/>
        </w:rPr>
        <w:t>but for this subsection, a foreign person would be treated as the owner of any portion of a trust, and</w:t>
      </w:r>
    </w:p>
    <w:p w:rsidR="006023B3" w:rsidRPr="006023B3" w:rsidRDefault="006023B3" w:rsidP="006023B3">
      <w:pPr>
        <w:rPr>
          <w:rFonts w:ascii="Helvetica" w:hAnsi="Helvetica" w:cs="Helvetica"/>
          <w:shd w:val="clear" w:color="auto" w:fill="FFFFFF"/>
        </w:rPr>
      </w:pPr>
      <w:bookmarkStart w:id="23" w:name="f_5_B"/>
      <w:bookmarkEnd w:id="23"/>
      <w:r w:rsidRPr="006023B3">
        <w:rPr>
          <w:rFonts w:ascii="Helvetica" w:hAnsi="Helvetica" w:cs="Helvetica"/>
          <w:shd w:val="clear" w:color="auto" w:fill="FFFFFF"/>
        </w:rPr>
        <w:t>(B)</w:t>
      </w:r>
    </w:p>
    <w:p w:rsidR="006023B3" w:rsidRPr="006023B3" w:rsidRDefault="006023B3" w:rsidP="006023B3">
      <w:pPr>
        <w:rPr>
          <w:rFonts w:ascii="Helvetica" w:hAnsi="Helvetica" w:cs="Helvetica"/>
          <w:shd w:val="clear" w:color="auto" w:fill="FFFFFF"/>
        </w:rPr>
      </w:pPr>
      <w:r w:rsidRPr="006023B3">
        <w:rPr>
          <w:rFonts w:ascii="Helvetica" w:hAnsi="Helvetica" w:cs="Helvetica"/>
          <w:shd w:val="clear" w:color="auto" w:fill="FFFFFF"/>
        </w:rPr>
        <w:t>such trust has a </w:t>
      </w:r>
      <w:hyperlink r:id="rId13" w:history="1">
        <w:r w:rsidRPr="006023B3">
          <w:rPr>
            <w:rFonts w:ascii="Helvetica" w:hAnsi="Helvetica" w:cs="Helvetica"/>
            <w:shd w:val="clear" w:color="auto" w:fill="FFFFFF"/>
          </w:rPr>
          <w:t>beneficiary</w:t>
        </w:r>
      </w:hyperlink>
      <w:r w:rsidRPr="006023B3">
        <w:rPr>
          <w:rFonts w:ascii="Helvetica" w:hAnsi="Helvetica" w:cs="Helvetica"/>
          <w:shd w:val="clear" w:color="auto" w:fill="FFFFFF"/>
        </w:rPr>
        <w:t> who is a United States person,</w:t>
      </w:r>
    </w:p>
    <w:p w:rsidR="006023B3" w:rsidRPr="006023B3" w:rsidRDefault="006023B3" w:rsidP="006023B3">
      <w:pPr>
        <w:rPr>
          <w:rFonts w:ascii="Helvetica" w:hAnsi="Helvetica" w:cs="Helvetica"/>
          <w:shd w:val="clear" w:color="auto" w:fill="FFFFFF"/>
        </w:rPr>
      </w:pPr>
      <w:r w:rsidRPr="006023B3">
        <w:rPr>
          <w:rFonts w:ascii="Helvetica" w:hAnsi="Helvetica" w:cs="Helvetica"/>
          <w:shd w:val="clear" w:color="auto" w:fill="FFFFFF"/>
        </w:rPr>
        <w:t>such </w:t>
      </w:r>
      <w:hyperlink r:id="rId14" w:history="1">
        <w:r w:rsidRPr="006023B3">
          <w:rPr>
            <w:rFonts w:ascii="Helvetica" w:hAnsi="Helvetica" w:cs="Helvetica"/>
            <w:shd w:val="clear" w:color="auto" w:fill="FFFFFF"/>
          </w:rPr>
          <w:t>beneficiary</w:t>
        </w:r>
      </w:hyperlink>
      <w:r w:rsidRPr="006023B3">
        <w:rPr>
          <w:rFonts w:ascii="Helvetica" w:hAnsi="Helvetica" w:cs="Helvetica"/>
          <w:shd w:val="clear" w:color="auto" w:fill="FFFFFF"/>
        </w:rPr>
        <w:t> shall be treated as the grantor of such portion to the extent such </w:t>
      </w:r>
      <w:hyperlink r:id="rId15" w:history="1">
        <w:r w:rsidRPr="006023B3">
          <w:rPr>
            <w:rFonts w:ascii="Helvetica" w:hAnsi="Helvetica" w:cs="Helvetica"/>
            <w:shd w:val="clear" w:color="auto" w:fill="FFFFFF"/>
          </w:rPr>
          <w:t>beneficiary</w:t>
        </w:r>
      </w:hyperlink>
      <w:r w:rsidRPr="006023B3">
        <w:rPr>
          <w:rFonts w:ascii="Helvetica" w:hAnsi="Helvetica" w:cs="Helvetica"/>
          <w:shd w:val="clear" w:color="auto" w:fill="FFFFFF"/>
        </w:rPr>
        <w:t xml:space="preserve"> has made (directly or indirectly) transfers of property (other than in a sale for full and adequate consideration) to such foreign person. For purposes of the preceding sentence, any gift shall not be </w:t>
      </w:r>
      <w:proofErr w:type="gramStart"/>
      <w:r w:rsidRPr="006023B3">
        <w:rPr>
          <w:rFonts w:ascii="Helvetica" w:hAnsi="Helvetica" w:cs="Helvetica"/>
          <w:shd w:val="clear" w:color="auto" w:fill="FFFFFF"/>
        </w:rPr>
        <w:t>taken into account</w:t>
      </w:r>
      <w:proofErr w:type="gramEnd"/>
      <w:r w:rsidRPr="006023B3">
        <w:rPr>
          <w:rFonts w:ascii="Helvetica" w:hAnsi="Helvetica" w:cs="Helvetica"/>
          <w:shd w:val="clear" w:color="auto" w:fill="FFFFFF"/>
        </w:rPr>
        <w:t xml:space="preserve"> to the extent such gift would be excluded from taxable gifts under section 2503(b).</w:t>
      </w:r>
    </w:p>
    <w:p w:rsidR="006023B3" w:rsidRPr="006023B3" w:rsidRDefault="006023B3" w:rsidP="006023B3">
      <w:pPr>
        <w:rPr>
          <w:rFonts w:ascii="Helvetica" w:hAnsi="Helvetica" w:cs="Helvetica"/>
          <w:shd w:val="clear" w:color="auto" w:fill="FFFFFF"/>
        </w:rPr>
      </w:pPr>
      <w:bookmarkStart w:id="24" w:name="f_6"/>
      <w:bookmarkEnd w:id="24"/>
      <w:r w:rsidRPr="006023B3">
        <w:rPr>
          <w:rFonts w:ascii="Helvetica" w:hAnsi="Helvetica" w:cs="Helvetica"/>
          <w:shd w:val="clear" w:color="auto" w:fill="FFFFFF"/>
        </w:rPr>
        <w:t>(</w:t>
      </w:r>
      <w:proofErr w:type="gramStart"/>
      <w:r w:rsidRPr="006023B3">
        <w:rPr>
          <w:rFonts w:ascii="Helvetica" w:hAnsi="Helvetica" w:cs="Helvetica"/>
          <w:shd w:val="clear" w:color="auto" w:fill="FFFFFF"/>
        </w:rPr>
        <w:t>6)Regulations</w:t>
      </w:r>
      <w:proofErr w:type="gramEnd"/>
    </w:p>
    <w:p w:rsidR="006023B3" w:rsidRPr="006023B3" w:rsidRDefault="006023B3" w:rsidP="006023B3">
      <w:pPr>
        <w:rPr>
          <w:rFonts w:ascii="Helvetica" w:hAnsi="Helvetica" w:cs="Helvetica"/>
          <w:shd w:val="clear" w:color="auto" w:fill="FFFFFF"/>
        </w:rPr>
      </w:pPr>
      <w:r w:rsidRPr="006023B3">
        <w:rPr>
          <w:rFonts w:ascii="Helvetica" w:hAnsi="Helvetica" w:cs="Helvetica"/>
          <w:shd w:val="clear" w:color="auto" w:fill="FFFFFF"/>
        </w:rPr>
        <w:t>The Secretary shall prescribe such regulations as may be necessary or appropriate to carry out the purposes of this subsection, including regulations providing that paragraph (1) shall not apply in appropriate cases.</w:t>
      </w:r>
    </w:p>
    <w:p w:rsidR="006023B3" w:rsidRDefault="006023B3">
      <w:pPr>
        <w:rPr>
          <w:rFonts w:ascii="Helvetica" w:hAnsi="Helvetica" w:cs="Helvetica"/>
          <w:shd w:val="clear" w:color="auto" w:fill="FFFFFF"/>
        </w:rPr>
      </w:pP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t>Code § 673</w:t>
      </w:r>
    </w:p>
    <w:p w:rsidR="00FD1C5F" w:rsidRPr="00FD1C5F" w:rsidRDefault="00FD1C5F" w:rsidP="00FD1C5F">
      <w:pPr>
        <w:rPr>
          <w:rFonts w:ascii="Helvetica" w:hAnsi="Helvetica" w:cs="Helvetica"/>
          <w:shd w:val="clear" w:color="auto" w:fill="FFFFFF"/>
        </w:rPr>
      </w:pPr>
      <w:r w:rsidRPr="00FD1C5F">
        <w:rPr>
          <w:rFonts w:ascii="Helvetica" w:hAnsi="Helvetica" w:cs="Helvetica"/>
          <w:b/>
          <w:bCs/>
          <w:shd w:val="clear" w:color="auto" w:fill="FFFFFF"/>
        </w:rPr>
        <w:t xml:space="preserve"> (a)General rule</w:t>
      </w: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t>The grantor shall be treated as the owner of any portion of a trust in which he has a reversionary interest in either the corpus or the income therefrom, if, as of the inception of that portion of the trust, the value of such interest exceeds 5 percent of the value of such portion.</w:t>
      </w:r>
    </w:p>
    <w:p w:rsidR="00FD1C5F" w:rsidRPr="00FD1C5F" w:rsidRDefault="00FD1C5F" w:rsidP="00FD1C5F">
      <w:pPr>
        <w:rPr>
          <w:rFonts w:ascii="Helvetica" w:hAnsi="Helvetica" w:cs="Helvetica"/>
          <w:shd w:val="clear" w:color="auto" w:fill="FFFFFF"/>
        </w:rPr>
      </w:pPr>
      <w:r w:rsidRPr="00FD1C5F">
        <w:rPr>
          <w:rFonts w:ascii="Helvetica" w:hAnsi="Helvetica" w:cs="Helvetica"/>
          <w:b/>
          <w:bCs/>
          <w:shd w:val="clear" w:color="auto" w:fill="FFFFFF"/>
        </w:rPr>
        <w:t xml:space="preserve">(b)Reversionary interest taking effect at death of minor lineal descendant </w:t>
      </w:r>
      <w:proofErr w:type="spellStart"/>
      <w:r w:rsidRPr="00FD1C5F">
        <w:rPr>
          <w:rFonts w:ascii="Helvetica" w:hAnsi="Helvetica" w:cs="Helvetica"/>
          <w:b/>
          <w:bCs/>
          <w:shd w:val="clear" w:color="auto" w:fill="FFFFFF"/>
        </w:rPr>
        <w:t>beneficiary</w:t>
      </w:r>
      <w:r w:rsidRPr="00FD1C5F">
        <w:rPr>
          <w:rFonts w:ascii="Helvetica" w:hAnsi="Helvetica" w:cs="Helvetica"/>
          <w:shd w:val="clear" w:color="auto" w:fill="FFFFFF"/>
        </w:rPr>
        <w:t>In</w:t>
      </w:r>
      <w:proofErr w:type="spellEnd"/>
      <w:r w:rsidRPr="00FD1C5F">
        <w:rPr>
          <w:rFonts w:ascii="Helvetica" w:hAnsi="Helvetica" w:cs="Helvetica"/>
          <w:shd w:val="clear" w:color="auto" w:fill="FFFFFF"/>
        </w:rPr>
        <w:t xml:space="preserve"> the case of any </w:t>
      </w:r>
      <w:hyperlink r:id="rId16" w:history="1">
        <w:r w:rsidRPr="00FD1C5F">
          <w:rPr>
            <w:rStyle w:val="Hyperlink"/>
            <w:rFonts w:ascii="Helvetica" w:hAnsi="Helvetica" w:cs="Helvetica"/>
            <w:shd w:val="clear" w:color="auto" w:fill="FFFFFF"/>
          </w:rPr>
          <w:t>beneficiary</w:t>
        </w:r>
      </w:hyperlink>
      <w:r w:rsidRPr="00FD1C5F">
        <w:rPr>
          <w:rFonts w:ascii="Helvetica" w:hAnsi="Helvetica" w:cs="Helvetica"/>
          <w:shd w:val="clear" w:color="auto" w:fill="FFFFFF"/>
        </w:rPr>
        <w:t> who—</w:t>
      </w:r>
    </w:p>
    <w:p w:rsidR="00FD1C5F" w:rsidRPr="00FD1C5F" w:rsidRDefault="00FD1C5F" w:rsidP="00FD1C5F">
      <w:pPr>
        <w:rPr>
          <w:rFonts w:ascii="Helvetica" w:hAnsi="Helvetica" w:cs="Helvetica"/>
          <w:shd w:val="clear" w:color="auto" w:fill="FFFFFF"/>
        </w:rPr>
      </w:pPr>
      <w:bookmarkStart w:id="25" w:name="b_1"/>
      <w:bookmarkEnd w:id="25"/>
      <w:r w:rsidRPr="00FD1C5F">
        <w:rPr>
          <w:rFonts w:ascii="Helvetica" w:hAnsi="Helvetica" w:cs="Helvetica"/>
          <w:b/>
          <w:bCs/>
          <w:shd w:val="clear" w:color="auto" w:fill="FFFFFF"/>
        </w:rPr>
        <w:t>(1)</w:t>
      </w: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t xml:space="preserve">is a lineal descendant of the grantor, </w:t>
      </w:r>
      <w:proofErr w:type="gramStart"/>
      <w:r w:rsidRPr="00FD1C5F">
        <w:rPr>
          <w:rFonts w:ascii="Helvetica" w:hAnsi="Helvetica" w:cs="Helvetica"/>
          <w:shd w:val="clear" w:color="auto" w:fill="FFFFFF"/>
        </w:rPr>
        <w:t>and</w:t>
      </w:r>
      <w:proofErr w:type="gramEnd"/>
    </w:p>
    <w:p w:rsidR="00FD1C5F" w:rsidRPr="00FD1C5F" w:rsidRDefault="00FD1C5F" w:rsidP="00FD1C5F">
      <w:pPr>
        <w:rPr>
          <w:rFonts w:ascii="Helvetica" w:hAnsi="Helvetica" w:cs="Helvetica"/>
          <w:shd w:val="clear" w:color="auto" w:fill="FFFFFF"/>
        </w:rPr>
      </w:pPr>
      <w:bookmarkStart w:id="26" w:name="b_2"/>
      <w:bookmarkEnd w:id="26"/>
      <w:r w:rsidRPr="00FD1C5F">
        <w:rPr>
          <w:rFonts w:ascii="Helvetica" w:hAnsi="Helvetica" w:cs="Helvetica"/>
          <w:b/>
          <w:bCs/>
          <w:shd w:val="clear" w:color="auto" w:fill="FFFFFF"/>
        </w:rPr>
        <w:t>(2)</w:t>
      </w: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t>holds all of the present interests in any portion of a trust,</w:t>
      </w: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lastRenderedPageBreak/>
        <w:t>the grantor shall not be treated under subsection (a) as the owner of such portion solely by reason of a reversionary interest in such portion which takes effect upon the death of such </w:t>
      </w:r>
      <w:hyperlink r:id="rId17" w:history="1">
        <w:r w:rsidRPr="00FD1C5F">
          <w:rPr>
            <w:rStyle w:val="Hyperlink"/>
            <w:rFonts w:ascii="Helvetica" w:hAnsi="Helvetica" w:cs="Helvetica"/>
            <w:shd w:val="clear" w:color="auto" w:fill="FFFFFF"/>
          </w:rPr>
          <w:t>beneficiary</w:t>
        </w:r>
      </w:hyperlink>
      <w:r w:rsidRPr="00FD1C5F">
        <w:rPr>
          <w:rFonts w:ascii="Helvetica" w:hAnsi="Helvetica" w:cs="Helvetica"/>
          <w:shd w:val="clear" w:color="auto" w:fill="FFFFFF"/>
        </w:rPr>
        <w:t> before such </w:t>
      </w:r>
      <w:hyperlink r:id="rId18" w:history="1">
        <w:r w:rsidRPr="00FD1C5F">
          <w:rPr>
            <w:rStyle w:val="Hyperlink"/>
            <w:rFonts w:ascii="Helvetica" w:hAnsi="Helvetica" w:cs="Helvetica"/>
            <w:shd w:val="clear" w:color="auto" w:fill="FFFFFF"/>
          </w:rPr>
          <w:t>beneficiary</w:t>
        </w:r>
      </w:hyperlink>
      <w:r w:rsidRPr="00FD1C5F">
        <w:rPr>
          <w:rFonts w:ascii="Helvetica" w:hAnsi="Helvetica" w:cs="Helvetica"/>
          <w:shd w:val="clear" w:color="auto" w:fill="FFFFFF"/>
        </w:rPr>
        <w:t> attains age 21.</w:t>
      </w:r>
    </w:p>
    <w:p w:rsidR="00FD1C5F" w:rsidRPr="00FD1C5F" w:rsidRDefault="00FD1C5F" w:rsidP="00FD1C5F">
      <w:pPr>
        <w:rPr>
          <w:rFonts w:ascii="Helvetica" w:hAnsi="Helvetica" w:cs="Helvetica"/>
          <w:shd w:val="clear" w:color="auto" w:fill="FFFFFF"/>
        </w:rPr>
      </w:pPr>
      <w:r w:rsidRPr="00FD1C5F">
        <w:rPr>
          <w:rFonts w:ascii="Helvetica" w:hAnsi="Helvetica" w:cs="Helvetica"/>
          <w:b/>
          <w:bCs/>
          <w:shd w:val="clear" w:color="auto" w:fill="FFFFFF"/>
        </w:rPr>
        <w:t>(c)Special rule for determining value of reversionary interest</w:t>
      </w: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t>For purposes of subsection (a), the value of the grantor’s reversionary interest shall be determined by assuming the maximum exercise of discretion in favor of the grantor.</w:t>
      </w:r>
    </w:p>
    <w:p w:rsidR="00FD1C5F" w:rsidRPr="00FD1C5F" w:rsidRDefault="00FD1C5F" w:rsidP="00FD1C5F">
      <w:pPr>
        <w:rPr>
          <w:rFonts w:ascii="Helvetica" w:hAnsi="Helvetica" w:cs="Helvetica"/>
          <w:shd w:val="clear" w:color="auto" w:fill="FFFFFF"/>
        </w:rPr>
      </w:pPr>
      <w:r w:rsidRPr="00FD1C5F">
        <w:rPr>
          <w:rFonts w:ascii="Helvetica" w:hAnsi="Helvetica" w:cs="Helvetica"/>
          <w:b/>
          <w:bCs/>
          <w:shd w:val="clear" w:color="auto" w:fill="FFFFFF"/>
        </w:rPr>
        <w:t>(d)Postponement of date specified for reacquisition</w:t>
      </w: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t>Any postponement of the date specified for the reacquisition of possession or enjoyment of the reversionary interest shall be treated as a new transfer in trust commencing with the date on which the postponement is effective and terminating with the date prescribed by the postponement. However, income for any period shall not be included in the income of the grantor by reason of the preceding sentence if such income would not be so includible in the absence of such postponement.</w:t>
      </w:r>
    </w:p>
    <w:p w:rsidR="00FD1C5F" w:rsidRDefault="00FD1C5F" w:rsidP="00FD1C5F">
      <w:pPr>
        <w:rPr>
          <w:rFonts w:ascii="Helvetica" w:hAnsi="Helvetica" w:cs="Helvetica"/>
          <w:shd w:val="clear" w:color="auto" w:fill="FFFFFF"/>
        </w:rPr>
      </w:pP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t>Code § 674</w:t>
      </w:r>
      <w:r>
        <w:rPr>
          <w:rFonts w:ascii="Helvetica" w:hAnsi="Helvetica" w:cs="Helvetica"/>
          <w:shd w:val="clear" w:color="auto" w:fill="FFFFFF"/>
        </w:rPr>
        <w:t xml:space="preserve"> </w:t>
      </w:r>
      <w:r w:rsidRPr="00FD1C5F">
        <w:rPr>
          <w:rFonts w:ascii="Helvetica" w:hAnsi="Helvetica" w:cs="Helvetica"/>
          <w:b/>
          <w:u w:val="single"/>
          <w:shd w:val="clear" w:color="auto" w:fill="FFFFFF"/>
        </w:rPr>
        <w:t>Power to control beneficial enjoyment</w:t>
      </w:r>
    </w:p>
    <w:p w:rsidR="00FD1C5F" w:rsidRPr="00FD1C5F" w:rsidRDefault="00FD1C5F" w:rsidP="00FD1C5F">
      <w:pPr>
        <w:shd w:val="clear" w:color="auto" w:fill="FFFFFF"/>
        <w:spacing w:after="0" w:line="240" w:lineRule="auto"/>
        <w:rPr>
          <w:rFonts w:ascii="Verdana" w:eastAsia="Times New Roman" w:hAnsi="Verdana" w:cs="Times New Roman"/>
          <w:color w:val="333333"/>
          <w:sz w:val="24"/>
          <w:szCs w:val="24"/>
        </w:rPr>
      </w:pPr>
      <w:r w:rsidRPr="00FD1C5F">
        <w:rPr>
          <w:rFonts w:ascii="Verdana" w:eastAsia="Times New Roman" w:hAnsi="Verdana" w:cs="Times New Roman"/>
          <w:b/>
          <w:bCs/>
          <w:color w:val="333333"/>
          <w:sz w:val="24"/>
          <w:szCs w:val="24"/>
        </w:rPr>
        <w:t>(a)</w:t>
      </w:r>
      <w:r w:rsidRPr="00FD1C5F">
        <w:rPr>
          <w:rFonts w:ascii="Verdana" w:eastAsia="Times New Roman" w:hAnsi="Verdana" w:cs="Times New Roman"/>
          <w:b/>
          <w:bCs/>
          <w:smallCaps/>
          <w:color w:val="333333"/>
          <w:sz w:val="24"/>
          <w:szCs w:val="24"/>
        </w:rPr>
        <w:t>General rule</w:t>
      </w:r>
    </w:p>
    <w:p w:rsidR="00FD1C5F" w:rsidRPr="00FD1C5F" w:rsidRDefault="00FD1C5F" w:rsidP="00FD1C5F">
      <w:pPr>
        <w:shd w:val="clear" w:color="auto" w:fill="FFFFFF"/>
        <w:spacing w:after="150" w:line="240" w:lineRule="auto"/>
        <w:rPr>
          <w:rFonts w:ascii="Verdana" w:eastAsia="Times New Roman" w:hAnsi="Verdana" w:cs="Times New Roman"/>
          <w:color w:val="333333"/>
          <w:sz w:val="24"/>
          <w:szCs w:val="24"/>
        </w:rPr>
      </w:pPr>
      <w:r w:rsidRPr="00FD1C5F">
        <w:rPr>
          <w:rFonts w:ascii="Verdana" w:eastAsia="Times New Roman" w:hAnsi="Verdana" w:cs="Times New Roman"/>
          <w:color w:val="333333"/>
          <w:sz w:val="24"/>
          <w:szCs w:val="24"/>
        </w:rPr>
        <w:t>The grantor shall be treated as the owner of any portion of a trust in respect of which the beneficial enjoyment of the corpus or the income therefrom is subject to a power of </w:t>
      </w:r>
      <w:hyperlink r:id="rId19" w:history="1">
        <w:r w:rsidRPr="00FD1C5F">
          <w:rPr>
            <w:rFonts w:ascii="Verdana" w:eastAsia="Times New Roman" w:hAnsi="Verdana" w:cs="Times New Roman"/>
            <w:color w:val="0068AC"/>
            <w:sz w:val="24"/>
            <w:szCs w:val="24"/>
            <w:u w:val="single"/>
          </w:rPr>
          <w:t>disposition</w:t>
        </w:r>
      </w:hyperlink>
      <w:r w:rsidRPr="00FD1C5F">
        <w:rPr>
          <w:rFonts w:ascii="Verdana" w:eastAsia="Times New Roman" w:hAnsi="Verdana" w:cs="Times New Roman"/>
          <w:color w:val="333333"/>
          <w:sz w:val="24"/>
          <w:szCs w:val="24"/>
        </w:rPr>
        <w:t>, exercisable by the grantor or a </w:t>
      </w:r>
      <w:proofErr w:type="spellStart"/>
      <w:r w:rsidRPr="00FD1C5F">
        <w:rPr>
          <w:rFonts w:ascii="Verdana" w:eastAsia="Times New Roman" w:hAnsi="Verdana" w:cs="Times New Roman"/>
          <w:color w:val="333333"/>
          <w:sz w:val="24"/>
          <w:szCs w:val="24"/>
        </w:rPr>
        <w:fldChar w:fldCharType="begin"/>
      </w:r>
      <w:r w:rsidRPr="00FD1C5F">
        <w:rPr>
          <w:rFonts w:ascii="Verdana" w:eastAsia="Times New Roman" w:hAnsi="Verdana" w:cs="Times New Roman"/>
          <w:color w:val="333333"/>
          <w:sz w:val="24"/>
          <w:szCs w:val="24"/>
        </w:rPr>
        <w:instrText xml:space="preserve"> HYPERLINK "https://www.law.cornell.edu/definitions/uscode.php?width=840&amp;height=800&amp;iframe=true&amp;def_id=26-USC-536102539-1195528827&amp;term_occur=999&amp;term_src=title:26:subtitle:A:chapter:1:subchapter:J:part:I:subpart:E:section:674" </w:instrText>
      </w:r>
      <w:r w:rsidRPr="00FD1C5F">
        <w:rPr>
          <w:rFonts w:ascii="Verdana" w:eastAsia="Times New Roman" w:hAnsi="Verdana" w:cs="Times New Roman"/>
          <w:color w:val="333333"/>
          <w:sz w:val="24"/>
          <w:szCs w:val="24"/>
        </w:rPr>
        <w:fldChar w:fldCharType="separate"/>
      </w:r>
      <w:r w:rsidRPr="00FD1C5F">
        <w:rPr>
          <w:rFonts w:ascii="Verdana" w:eastAsia="Times New Roman" w:hAnsi="Verdana" w:cs="Times New Roman"/>
          <w:color w:val="0068AC"/>
          <w:sz w:val="24"/>
          <w:szCs w:val="24"/>
          <w:u w:val="single"/>
        </w:rPr>
        <w:t>nonadverse</w:t>
      </w:r>
      <w:proofErr w:type="spellEnd"/>
      <w:r w:rsidRPr="00FD1C5F">
        <w:rPr>
          <w:rFonts w:ascii="Verdana" w:eastAsia="Times New Roman" w:hAnsi="Verdana" w:cs="Times New Roman"/>
          <w:color w:val="0068AC"/>
          <w:sz w:val="24"/>
          <w:szCs w:val="24"/>
          <w:u w:val="single"/>
        </w:rPr>
        <w:t xml:space="preserve"> party</w:t>
      </w:r>
      <w:r w:rsidRPr="00FD1C5F">
        <w:rPr>
          <w:rFonts w:ascii="Verdana" w:eastAsia="Times New Roman" w:hAnsi="Verdana" w:cs="Times New Roman"/>
          <w:color w:val="333333"/>
          <w:sz w:val="24"/>
          <w:szCs w:val="24"/>
        </w:rPr>
        <w:fldChar w:fldCharType="end"/>
      </w:r>
      <w:r w:rsidRPr="00FD1C5F">
        <w:rPr>
          <w:rFonts w:ascii="Verdana" w:eastAsia="Times New Roman" w:hAnsi="Verdana" w:cs="Times New Roman"/>
          <w:color w:val="333333"/>
          <w:sz w:val="24"/>
          <w:szCs w:val="24"/>
        </w:rPr>
        <w:t>, or both, without the approval or consent of any</w:t>
      </w:r>
      <w:hyperlink r:id="rId20" w:history="1">
        <w:r w:rsidRPr="00FD1C5F">
          <w:rPr>
            <w:rFonts w:ascii="Verdana" w:eastAsia="Times New Roman" w:hAnsi="Verdana" w:cs="Times New Roman"/>
            <w:color w:val="0068AC"/>
            <w:sz w:val="24"/>
            <w:szCs w:val="24"/>
            <w:u w:val="single"/>
          </w:rPr>
          <w:t> adverse party.</w:t>
        </w:r>
      </w:hyperlink>
    </w:p>
    <w:p w:rsidR="00FD1C5F" w:rsidRPr="00FD1C5F" w:rsidRDefault="00FD1C5F" w:rsidP="00FD1C5F">
      <w:pPr>
        <w:shd w:val="clear" w:color="auto" w:fill="FFFFFF"/>
        <w:spacing w:after="0" w:line="240" w:lineRule="auto"/>
        <w:rPr>
          <w:rFonts w:ascii="Verdana" w:eastAsia="Times New Roman" w:hAnsi="Verdana" w:cs="Times New Roman"/>
          <w:color w:val="333333"/>
          <w:sz w:val="24"/>
          <w:szCs w:val="24"/>
        </w:rPr>
      </w:pPr>
      <w:r w:rsidRPr="00FD1C5F">
        <w:rPr>
          <w:rFonts w:ascii="Verdana" w:eastAsia="Times New Roman" w:hAnsi="Verdana" w:cs="Times New Roman"/>
          <w:b/>
          <w:bCs/>
          <w:color w:val="333333"/>
          <w:sz w:val="24"/>
          <w:szCs w:val="24"/>
        </w:rPr>
        <w:t>(b)</w:t>
      </w:r>
      <w:r w:rsidRPr="00FD1C5F">
        <w:rPr>
          <w:rFonts w:ascii="Verdana" w:eastAsia="Times New Roman" w:hAnsi="Verdana" w:cs="Times New Roman"/>
          <w:b/>
          <w:bCs/>
          <w:smallCaps/>
          <w:color w:val="333333"/>
          <w:sz w:val="24"/>
          <w:szCs w:val="24"/>
        </w:rPr>
        <w:t xml:space="preserve">Exceptions for certain </w:t>
      </w:r>
      <w:proofErr w:type="spellStart"/>
      <w:r w:rsidRPr="00FD1C5F">
        <w:rPr>
          <w:rFonts w:ascii="Verdana" w:eastAsia="Times New Roman" w:hAnsi="Verdana" w:cs="Times New Roman"/>
          <w:b/>
          <w:bCs/>
          <w:smallCaps/>
          <w:color w:val="333333"/>
          <w:sz w:val="24"/>
          <w:szCs w:val="24"/>
        </w:rPr>
        <w:t>powers</w:t>
      </w:r>
      <w:r w:rsidRPr="00FD1C5F">
        <w:rPr>
          <w:rFonts w:ascii="Verdana" w:eastAsia="Times New Roman" w:hAnsi="Verdana" w:cs="Times New Roman"/>
          <w:color w:val="333333"/>
          <w:sz w:val="24"/>
          <w:szCs w:val="24"/>
        </w:rPr>
        <w:t>Subsection</w:t>
      </w:r>
      <w:proofErr w:type="spellEnd"/>
      <w:r w:rsidRPr="00FD1C5F">
        <w:rPr>
          <w:rFonts w:ascii="Verdana" w:eastAsia="Times New Roman" w:hAnsi="Verdana" w:cs="Times New Roman"/>
          <w:color w:val="333333"/>
          <w:sz w:val="24"/>
          <w:szCs w:val="24"/>
        </w:rPr>
        <w:t xml:space="preserve"> (a) shall not apply to the following powers regardless of by whom held:</w:t>
      </w:r>
    </w:p>
    <w:p w:rsidR="00FD1C5F" w:rsidRPr="00FD1C5F" w:rsidRDefault="00FD1C5F" w:rsidP="00FD1C5F">
      <w:pPr>
        <w:shd w:val="clear" w:color="auto" w:fill="FFFFFF"/>
        <w:spacing w:after="0" w:line="240" w:lineRule="auto"/>
        <w:rPr>
          <w:rFonts w:ascii="Verdana" w:eastAsia="Times New Roman" w:hAnsi="Verdana" w:cs="Times New Roman"/>
          <w:color w:val="333333"/>
          <w:sz w:val="24"/>
          <w:szCs w:val="24"/>
        </w:rPr>
      </w:pPr>
      <w:r w:rsidRPr="00FD1C5F">
        <w:rPr>
          <w:rFonts w:ascii="Verdana" w:eastAsia="Times New Roman" w:hAnsi="Verdana" w:cs="Times New Roman"/>
          <w:b/>
          <w:bCs/>
          <w:color w:val="333333"/>
          <w:sz w:val="24"/>
          <w:szCs w:val="24"/>
        </w:rPr>
        <w:t>(</w:t>
      </w:r>
      <w:proofErr w:type="gramStart"/>
      <w:r w:rsidRPr="00FD1C5F">
        <w:rPr>
          <w:rFonts w:ascii="Verdana" w:eastAsia="Times New Roman" w:hAnsi="Verdana" w:cs="Times New Roman"/>
          <w:b/>
          <w:bCs/>
          <w:color w:val="333333"/>
          <w:sz w:val="24"/>
          <w:szCs w:val="24"/>
        </w:rPr>
        <w:t>1)</w:t>
      </w:r>
      <w:r w:rsidRPr="00FD1C5F">
        <w:rPr>
          <w:rFonts w:ascii="Verdana" w:eastAsia="Times New Roman" w:hAnsi="Verdana" w:cs="Times New Roman"/>
          <w:b/>
          <w:bCs/>
          <w:smallCaps/>
          <w:color w:val="333333"/>
          <w:sz w:val="24"/>
          <w:szCs w:val="24"/>
        </w:rPr>
        <w:t>Power</w:t>
      </w:r>
      <w:proofErr w:type="gramEnd"/>
      <w:r w:rsidRPr="00FD1C5F">
        <w:rPr>
          <w:rFonts w:ascii="Verdana" w:eastAsia="Times New Roman" w:hAnsi="Verdana" w:cs="Times New Roman"/>
          <w:b/>
          <w:bCs/>
          <w:smallCaps/>
          <w:color w:val="333333"/>
          <w:sz w:val="24"/>
          <w:szCs w:val="24"/>
        </w:rPr>
        <w:t xml:space="preserve"> to apply income to support of a dependent</w:t>
      </w:r>
    </w:p>
    <w:p w:rsidR="00FD1C5F" w:rsidRPr="00FD1C5F" w:rsidRDefault="00FD1C5F" w:rsidP="00FD1C5F">
      <w:pPr>
        <w:shd w:val="clear" w:color="auto" w:fill="FFFFFF"/>
        <w:spacing w:after="150" w:line="240" w:lineRule="auto"/>
        <w:rPr>
          <w:rFonts w:ascii="Verdana" w:eastAsia="Times New Roman" w:hAnsi="Verdana" w:cs="Times New Roman"/>
          <w:color w:val="333333"/>
          <w:sz w:val="24"/>
          <w:szCs w:val="24"/>
        </w:rPr>
      </w:pPr>
      <w:r w:rsidRPr="00FD1C5F">
        <w:rPr>
          <w:rFonts w:ascii="Verdana" w:eastAsia="Times New Roman" w:hAnsi="Verdana" w:cs="Times New Roman"/>
          <w:color w:val="333333"/>
          <w:sz w:val="24"/>
          <w:szCs w:val="24"/>
        </w:rPr>
        <w:t>A power described in </w:t>
      </w:r>
      <w:hyperlink r:id="rId21" w:anchor="b" w:history="1">
        <w:r w:rsidRPr="00FD1C5F">
          <w:rPr>
            <w:rFonts w:ascii="Verdana" w:eastAsia="Times New Roman" w:hAnsi="Verdana" w:cs="Times New Roman"/>
            <w:color w:val="0068AC"/>
            <w:sz w:val="24"/>
            <w:szCs w:val="24"/>
            <w:u w:val="single"/>
          </w:rPr>
          <w:t>section 677(b)</w:t>
        </w:r>
      </w:hyperlink>
      <w:r w:rsidRPr="00FD1C5F">
        <w:rPr>
          <w:rFonts w:ascii="Verdana" w:eastAsia="Times New Roman" w:hAnsi="Verdana" w:cs="Times New Roman"/>
          <w:color w:val="333333"/>
          <w:sz w:val="24"/>
          <w:szCs w:val="24"/>
        </w:rPr>
        <w:t> to the extent that the grantor would not be subject to tax under that section.</w:t>
      </w:r>
    </w:p>
    <w:p w:rsidR="00FD1C5F" w:rsidRPr="00FD1C5F" w:rsidRDefault="00FD1C5F" w:rsidP="00FD1C5F">
      <w:pPr>
        <w:shd w:val="clear" w:color="auto" w:fill="FFFFFF"/>
        <w:spacing w:after="0" w:line="240" w:lineRule="auto"/>
        <w:rPr>
          <w:rFonts w:ascii="Verdana" w:eastAsia="Times New Roman" w:hAnsi="Verdana" w:cs="Times New Roman"/>
          <w:color w:val="333333"/>
          <w:sz w:val="24"/>
          <w:szCs w:val="24"/>
        </w:rPr>
      </w:pPr>
      <w:r w:rsidRPr="00FD1C5F">
        <w:rPr>
          <w:rFonts w:ascii="Verdana" w:eastAsia="Times New Roman" w:hAnsi="Verdana" w:cs="Times New Roman"/>
          <w:b/>
          <w:bCs/>
          <w:color w:val="333333"/>
          <w:sz w:val="24"/>
          <w:szCs w:val="24"/>
        </w:rPr>
        <w:t>(</w:t>
      </w:r>
      <w:proofErr w:type="gramStart"/>
      <w:r w:rsidRPr="00FD1C5F">
        <w:rPr>
          <w:rFonts w:ascii="Verdana" w:eastAsia="Times New Roman" w:hAnsi="Verdana" w:cs="Times New Roman"/>
          <w:b/>
          <w:bCs/>
          <w:color w:val="333333"/>
          <w:sz w:val="24"/>
          <w:szCs w:val="24"/>
        </w:rPr>
        <w:t>2)</w:t>
      </w:r>
      <w:r w:rsidRPr="00FD1C5F">
        <w:rPr>
          <w:rFonts w:ascii="Verdana" w:eastAsia="Times New Roman" w:hAnsi="Verdana" w:cs="Times New Roman"/>
          <w:b/>
          <w:bCs/>
          <w:smallCaps/>
          <w:color w:val="333333"/>
          <w:sz w:val="24"/>
          <w:szCs w:val="24"/>
        </w:rPr>
        <w:t>Power</w:t>
      </w:r>
      <w:proofErr w:type="gramEnd"/>
      <w:r w:rsidRPr="00FD1C5F">
        <w:rPr>
          <w:rFonts w:ascii="Verdana" w:eastAsia="Times New Roman" w:hAnsi="Verdana" w:cs="Times New Roman"/>
          <w:b/>
          <w:bCs/>
          <w:smallCaps/>
          <w:color w:val="333333"/>
          <w:sz w:val="24"/>
          <w:szCs w:val="24"/>
        </w:rPr>
        <w:t xml:space="preserve"> affecting beneficial enjoyment only after occurrence of event</w:t>
      </w:r>
    </w:p>
    <w:p w:rsidR="00FD1C5F" w:rsidRPr="00FD1C5F" w:rsidRDefault="00FD1C5F" w:rsidP="00FD1C5F">
      <w:pPr>
        <w:shd w:val="clear" w:color="auto" w:fill="FFFFFF"/>
        <w:spacing w:after="150" w:line="240" w:lineRule="auto"/>
        <w:rPr>
          <w:rFonts w:ascii="Verdana" w:eastAsia="Times New Roman" w:hAnsi="Verdana" w:cs="Times New Roman"/>
          <w:color w:val="333333"/>
          <w:sz w:val="24"/>
          <w:szCs w:val="24"/>
        </w:rPr>
      </w:pPr>
      <w:r w:rsidRPr="00FD1C5F">
        <w:rPr>
          <w:rFonts w:ascii="Verdana" w:eastAsia="Times New Roman" w:hAnsi="Verdana" w:cs="Times New Roman"/>
          <w:color w:val="333333"/>
          <w:sz w:val="24"/>
          <w:szCs w:val="24"/>
        </w:rPr>
        <w:t>A power, the exercise of which can only affect the beneficial enjoyment of the income for a period commencing after the occurrence of an event such that a grantor would not be treated as the owner under section 673 if the power were a reversionary interest; but the grantor may be treated as the owner after the occurrence of the event unless the power is relinquished.</w:t>
      </w:r>
    </w:p>
    <w:p w:rsidR="00FD1C5F" w:rsidRPr="00FD1C5F" w:rsidRDefault="00FD1C5F" w:rsidP="00FD1C5F">
      <w:pPr>
        <w:shd w:val="clear" w:color="auto" w:fill="FFFFFF"/>
        <w:spacing w:after="0" w:line="240" w:lineRule="auto"/>
        <w:rPr>
          <w:rFonts w:ascii="Verdana" w:eastAsia="Times New Roman" w:hAnsi="Verdana" w:cs="Times New Roman"/>
          <w:color w:val="333333"/>
          <w:sz w:val="24"/>
          <w:szCs w:val="24"/>
        </w:rPr>
      </w:pPr>
      <w:bookmarkStart w:id="27" w:name="b_3"/>
      <w:bookmarkEnd w:id="27"/>
      <w:r w:rsidRPr="00FD1C5F">
        <w:rPr>
          <w:rFonts w:ascii="Verdana" w:eastAsia="Times New Roman" w:hAnsi="Verdana" w:cs="Times New Roman"/>
          <w:b/>
          <w:bCs/>
          <w:color w:val="333333"/>
          <w:sz w:val="24"/>
          <w:szCs w:val="24"/>
        </w:rPr>
        <w:t>(</w:t>
      </w:r>
      <w:proofErr w:type="gramStart"/>
      <w:r w:rsidRPr="00FD1C5F">
        <w:rPr>
          <w:rFonts w:ascii="Verdana" w:eastAsia="Times New Roman" w:hAnsi="Verdana" w:cs="Times New Roman"/>
          <w:b/>
          <w:bCs/>
          <w:color w:val="333333"/>
          <w:sz w:val="24"/>
          <w:szCs w:val="24"/>
        </w:rPr>
        <w:t>3)</w:t>
      </w:r>
      <w:r w:rsidRPr="00FD1C5F">
        <w:rPr>
          <w:rFonts w:ascii="Verdana" w:eastAsia="Times New Roman" w:hAnsi="Verdana" w:cs="Times New Roman"/>
          <w:b/>
          <w:bCs/>
          <w:smallCaps/>
          <w:color w:val="333333"/>
          <w:sz w:val="24"/>
          <w:szCs w:val="24"/>
        </w:rPr>
        <w:t>Power</w:t>
      </w:r>
      <w:proofErr w:type="gramEnd"/>
      <w:r w:rsidRPr="00FD1C5F">
        <w:rPr>
          <w:rFonts w:ascii="Verdana" w:eastAsia="Times New Roman" w:hAnsi="Verdana" w:cs="Times New Roman"/>
          <w:b/>
          <w:bCs/>
          <w:smallCaps/>
          <w:color w:val="333333"/>
          <w:sz w:val="24"/>
          <w:szCs w:val="24"/>
        </w:rPr>
        <w:t xml:space="preserve"> exercisable only by will</w:t>
      </w:r>
    </w:p>
    <w:p w:rsidR="00FD1C5F" w:rsidRPr="00FD1C5F" w:rsidRDefault="00FD1C5F" w:rsidP="00FD1C5F">
      <w:pPr>
        <w:shd w:val="clear" w:color="auto" w:fill="FFFFFF"/>
        <w:spacing w:after="150" w:line="240" w:lineRule="auto"/>
        <w:rPr>
          <w:rFonts w:ascii="Verdana" w:eastAsia="Times New Roman" w:hAnsi="Verdana" w:cs="Times New Roman"/>
          <w:color w:val="333333"/>
          <w:sz w:val="24"/>
          <w:szCs w:val="24"/>
        </w:rPr>
      </w:pPr>
      <w:r w:rsidRPr="00FD1C5F">
        <w:rPr>
          <w:rFonts w:ascii="Verdana" w:eastAsia="Times New Roman" w:hAnsi="Verdana" w:cs="Times New Roman"/>
          <w:color w:val="333333"/>
          <w:sz w:val="24"/>
          <w:szCs w:val="24"/>
        </w:rPr>
        <w:t>A power exercisable only by will, other than a power in the grantor to appoint by will the income of the trust where the income is accumulated for such </w:t>
      </w:r>
      <w:hyperlink r:id="rId22" w:history="1">
        <w:r w:rsidRPr="00FD1C5F">
          <w:rPr>
            <w:rFonts w:ascii="Verdana" w:eastAsia="Times New Roman" w:hAnsi="Verdana" w:cs="Times New Roman"/>
            <w:color w:val="0068AC"/>
            <w:sz w:val="24"/>
            <w:szCs w:val="24"/>
            <w:u w:val="single"/>
          </w:rPr>
          <w:t>disposition</w:t>
        </w:r>
      </w:hyperlink>
      <w:r w:rsidRPr="00FD1C5F">
        <w:rPr>
          <w:rFonts w:ascii="Verdana" w:eastAsia="Times New Roman" w:hAnsi="Verdana" w:cs="Times New Roman"/>
          <w:color w:val="333333"/>
          <w:sz w:val="24"/>
          <w:szCs w:val="24"/>
        </w:rPr>
        <w:t> by the grantor or may be so accumulated in the discretion of the grantor or a </w:t>
      </w:r>
      <w:proofErr w:type="spellStart"/>
      <w:r w:rsidRPr="00FD1C5F">
        <w:rPr>
          <w:rFonts w:ascii="Verdana" w:eastAsia="Times New Roman" w:hAnsi="Verdana" w:cs="Times New Roman"/>
          <w:color w:val="333333"/>
          <w:sz w:val="24"/>
          <w:szCs w:val="24"/>
        </w:rPr>
        <w:fldChar w:fldCharType="begin"/>
      </w:r>
      <w:r w:rsidRPr="00FD1C5F">
        <w:rPr>
          <w:rFonts w:ascii="Verdana" w:eastAsia="Times New Roman" w:hAnsi="Verdana" w:cs="Times New Roman"/>
          <w:color w:val="333333"/>
          <w:sz w:val="24"/>
          <w:szCs w:val="24"/>
        </w:rPr>
        <w:instrText xml:space="preserve"> HYPERLINK "https://www.law.cornell.edu/definitions/uscode.php?width=840&amp;height=800&amp;iframe=true&amp;def_id=26-USC-536102539-1195528827&amp;term_occur=999&amp;term_src=title:26:subtitle:A:chapter:1:subchapter:J:part:I:subpart:E:section:674" </w:instrText>
      </w:r>
      <w:r w:rsidRPr="00FD1C5F">
        <w:rPr>
          <w:rFonts w:ascii="Verdana" w:eastAsia="Times New Roman" w:hAnsi="Verdana" w:cs="Times New Roman"/>
          <w:color w:val="333333"/>
          <w:sz w:val="24"/>
          <w:szCs w:val="24"/>
        </w:rPr>
        <w:fldChar w:fldCharType="separate"/>
      </w:r>
      <w:r w:rsidRPr="00FD1C5F">
        <w:rPr>
          <w:rFonts w:ascii="Verdana" w:eastAsia="Times New Roman" w:hAnsi="Verdana" w:cs="Times New Roman"/>
          <w:color w:val="0068AC"/>
          <w:sz w:val="24"/>
          <w:szCs w:val="24"/>
          <w:u w:val="single"/>
        </w:rPr>
        <w:t>nonadverse</w:t>
      </w:r>
      <w:proofErr w:type="spellEnd"/>
      <w:r w:rsidRPr="00FD1C5F">
        <w:rPr>
          <w:rFonts w:ascii="Verdana" w:eastAsia="Times New Roman" w:hAnsi="Verdana" w:cs="Times New Roman"/>
          <w:color w:val="0068AC"/>
          <w:sz w:val="24"/>
          <w:szCs w:val="24"/>
          <w:u w:val="single"/>
        </w:rPr>
        <w:t xml:space="preserve"> party</w:t>
      </w:r>
      <w:r w:rsidRPr="00FD1C5F">
        <w:rPr>
          <w:rFonts w:ascii="Verdana" w:eastAsia="Times New Roman" w:hAnsi="Verdana" w:cs="Times New Roman"/>
          <w:color w:val="333333"/>
          <w:sz w:val="24"/>
          <w:szCs w:val="24"/>
        </w:rPr>
        <w:fldChar w:fldCharType="end"/>
      </w:r>
      <w:r w:rsidRPr="00FD1C5F">
        <w:rPr>
          <w:rFonts w:ascii="Verdana" w:eastAsia="Times New Roman" w:hAnsi="Verdana" w:cs="Times New Roman"/>
          <w:color w:val="333333"/>
          <w:sz w:val="24"/>
          <w:szCs w:val="24"/>
        </w:rPr>
        <w:t>, or both, without the approval or consent of any</w:t>
      </w:r>
      <w:hyperlink r:id="rId23" w:history="1">
        <w:r w:rsidRPr="00FD1C5F">
          <w:rPr>
            <w:rFonts w:ascii="Verdana" w:eastAsia="Times New Roman" w:hAnsi="Verdana" w:cs="Times New Roman"/>
            <w:color w:val="0068AC"/>
            <w:sz w:val="24"/>
            <w:szCs w:val="24"/>
            <w:u w:val="single"/>
          </w:rPr>
          <w:t> adverse party.</w:t>
        </w:r>
      </w:hyperlink>
    </w:p>
    <w:p w:rsidR="00FD1C5F" w:rsidRPr="00FD1C5F" w:rsidRDefault="00FD1C5F" w:rsidP="00FD1C5F">
      <w:pPr>
        <w:shd w:val="clear" w:color="auto" w:fill="FFFFFF"/>
        <w:spacing w:after="0" w:line="240" w:lineRule="auto"/>
        <w:rPr>
          <w:rFonts w:ascii="Verdana" w:eastAsia="Times New Roman" w:hAnsi="Verdana" w:cs="Times New Roman"/>
          <w:color w:val="333333"/>
          <w:sz w:val="24"/>
          <w:szCs w:val="24"/>
        </w:rPr>
      </w:pPr>
      <w:bookmarkStart w:id="28" w:name="b_4"/>
      <w:bookmarkEnd w:id="28"/>
      <w:r w:rsidRPr="00FD1C5F">
        <w:rPr>
          <w:rFonts w:ascii="Verdana" w:eastAsia="Times New Roman" w:hAnsi="Verdana" w:cs="Times New Roman"/>
          <w:b/>
          <w:bCs/>
          <w:color w:val="333333"/>
          <w:sz w:val="24"/>
          <w:szCs w:val="24"/>
        </w:rPr>
        <w:t>(</w:t>
      </w:r>
      <w:proofErr w:type="gramStart"/>
      <w:r w:rsidRPr="00FD1C5F">
        <w:rPr>
          <w:rFonts w:ascii="Verdana" w:eastAsia="Times New Roman" w:hAnsi="Verdana" w:cs="Times New Roman"/>
          <w:b/>
          <w:bCs/>
          <w:color w:val="333333"/>
          <w:sz w:val="24"/>
          <w:szCs w:val="24"/>
        </w:rPr>
        <w:t>4)</w:t>
      </w:r>
      <w:r w:rsidRPr="00FD1C5F">
        <w:rPr>
          <w:rFonts w:ascii="Verdana" w:eastAsia="Times New Roman" w:hAnsi="Verdana" w:cs="Times New Roman"/>
          <w:b/>
          <w:bCs/>
          <w:smallCaps/>
          <w:color w:val="333333"/>
          <w:sz w:val="24"/>
          <w:szCs w:val="24"/>
        </w:rPr>
        <w:t>Power</w:t>
      </w:r>
      <w:proofErr w:type="gramEnd"/>
      <w:r w:rsidRPr="00FD1C5F">
        <w:rPr>
          <w:rFonts w:ascii="Verdana" w:eastAsia="Times New Roman" w:hAnsi="Verdana" w:cs="Times New Roman"/>
          <w:b/>
          <w:bCs/>
          <w:smallCaps/>
          <w:color w:val="333333"/>
          <w:sz w:val="24"/>
          <w:szCs w:val="24"/>
        </w:rPr>
        <w:t xml:space="preserve"> to allocate among charitable beneficiaries</w:t>
      </w:r>
    </w:p>
    <w:p w:rsidR="00FD1C5F" w:rsidRPr="00FD1C5F" w:rsidRDefault="00FD1C5F" w:rsidP="00FD1C5F">
      <w:pPr>
        <w:shd w:val="clear" w:color="auto" w:fill="FFFFFF"/>
        <w:spacing w:after="150" w:line="240" w:lineRule="auto"/>
        <w:rPr>
          <w:rFonts w:ascii="Verdana" w:eastAsia="Times New Roman" w:hAnsi="Verdana" w:cs="Times New Roman"/>
          <w:color w:val="333333"/>
          <w:sz w:val="24"/>
          <w:szCs w:val="24"/>
        </w:rPr>
      </w:pPr>
      <w:r w:rsidRPr="00FD1C5F">
        <w:rPr>
          <w:rFonts w:ascii="Verdana" w:eastAsia="Times New Roman" w:hAnsi="Verdana" w:cs="Times New Roman"/>
          <w:color w:val="333333"/>
          <w:sz w:val="24"/>
          <w:szCs w:val="24"/>
        </w:rPr>
        <w:lastRenderedPageBreak/>
        <w:t>A power to determine the beneficial enjoyment of the corpus or the income therefrom if the corpus or income is irrevocably payable for a purpose specified in section 170(c) (relating to definition of charitable contributions) or to an employee stock ownership plan (as defined in section 4975(e)(7)) in a qualified gratuitous transfer (as defined in section 664(g)(1)).</w:t>
      </w:r>
    </w:p>
    <w:p w:rsidR="00FD1C5F" w:rsidRPr="00FD1C5F" w:rsidRDefault="00FD1C5F" w:rsidP="00FD1C5F">
      <w:pPr>
        <w:shd w:val="clear" w:color="auto" w:fill="FFFFFF"/>
        <w:spacing w:after="0" w:line="240" w:lineRule="auto"/>
        <w:rPr>
          <w:rFonts w:ascii="Verdana" w:eastAsia="Times New Roman" w:hAnsi="Verdana" w:cs="Times New Roman"/>
          <w:color w:val="333333"/>
          <w:sz w:val="24"/>
          <w:szCs w:val="24"/>
        </w:rPr>
      </w:pPr>
      <w:bookmarkStart w:id="29" w:name="b_5"/>
      <w:bookmarkEnd w:id="29"/>
      <w:r w:rsidRPr="00FD1C5F">
        <w:rPr>
          <w:rFonts w:ascii="Verdana" w:eastAsia="Times New Roman" w:hAnsi="Verdana" w:cs="Times New Roman"/>
          <w:b/>
          <w:bCs/>
          <w:color w:val="333333"/>
          <w:sz w:val="24"/>
          <w:szCs w:val="24"/>
        </w:rPr>
        <w:t>(</w:t>
      </w:r>
      <w:proofErr w:type="gramStart"/>
      <w:r w:rsidRPr="00FD1C5F">
        <w:rPr>
          <w:rFonts w:ascii="Verdana" w:eastAsia="Times New Roman" w:hAnsi="Verdana" w:cs="Times New Roman"/>
          <w:b/>
          <w:bCs/>
          <w:color w:val="333333"/>
          <w:sz w:val="24"/>
          <w:szCs w:val="24"/>
        </w:rPr>
        <w:t>5)</w:t>
      </w:r>
      <w:r w:rsidRPr="00FD1C5F">
        <w:rPr>
          <w:rFonts w:ascii="Verdana" w:eastAsia="Times New Roman" w:hAnsi="Verdana" w:cs="Times New Roman"/>
          <w:b/>
          <w:bCs/>
          <w:smallCaps/>
          <w:color w:val="333333"/>
          <w:sz w:val="24"/>
          <w:szCs w:val="24"/>
        </w:rPr>
        <w:t>Power</w:t>
      </w:r>
      <w:proofErr w:type="gramEnd"/>
      <w:r w:rsidRPr="00FD1C5F">
        <w:rPr>
          <w:rFonts w:ascii="Verdana" w:eastAsia="Times New Roman" w:hAnsi="Verdana" w:cs="Times New Roman"/>
          <w:b/>
          <w:bCs/>
          <w:smallCaps/>
          <w:color w:val="333333"/>
          <w:sz w:val="24"/>
          <w:szCs w:val="24"/>
        </w:rPr>
        <w:t xml:space="preserve"> to distribute </w:t>
      </w:r>
      <w:proofErr w:type="spellStart"/>
      <w:r w:rsidRPr="00FD1C5F">
        <w:rPr>
          <w:rFonts w:ascii="Verdana" w:eastAsia="Times New Roman" w:hAnsi="Verdana" w:cs="Times New Roman"/>
          <w:b/>
          <w:bCs/>
          <w:smallCaps/>
          <w:color w:val="333333"/>
          <w:sz w:val="24"/>
          <w:szCs w:val="24"/>
        </w:rPr>
        <w:t>corpus</w:t>
      </w:r>
      <w:r w:rsidRPr="00FD1C5F">
        <w:rPr>
          <w:rFonts w:ascii="Verdana" w:eastAsia="Times New Roman" w:hAnsi="Verdana" w:cs="Times New Roman"/>
          <w:color w:val="333333"/>
          <w:sz w:val="24"/>
          <w:szCs w:val="24"/>
        </w:rPr>
        <w:t>A</w:t>
      </w:r>
      <w:proofErr w:type="spellEnd"/>
      <w:r w:rsidRPr="00FD1C5F">
        <w:rPr>
          <w:rFonts w:ascii="Verdana" w:eastAsia="Times New Roman" w:hAnsi="Verdana" w:cs="Times New Roman"/>
          <w:color w:val="333333"/>
          <w:sz w:val="24"/>
          <w:szCs w:val="24"/>
        </w:rPr>
        <w:t xml:space="preserve"> power to distribute corpus either—</w:t>
      </w:r>
    </w:p>
    <w:p w:rsidR="00FD1C5F" w:rsidRPr="00FD1C5F" w:rsidRDefault="00FD1C5F" w:rsidP="00FD1C5F">
      <w:pPr>
        <w:shd w:val="clear" w:color="auto" w:fill="FFFFFF"/>
        <w:spacing w:after="0" w:line="240" w:lineRule="auto"/>
        <w:rPr>
          <w:rFonts w:ascii="Verdana" w:eastAsia="Times New Roman" w:hAnsi="Verdana" w:cs="Times New Roman"/>
          <w:color w:val="333333"/>
          <w:sz w:val="24"/>
          <w:szCs w:val="24"/>
        </w:rPr>
      </w:pPr>
      <w:bookmarkStart w:id="30" w:name="b_5_A"/>
      <w:bookmarkEnd w:id="30"/>
      <w:r w:rsidRPr="00FD1C5F">
        <w:rPr>
          <w:rFonts w:ascii="Verdana" w:eastAsia="Times New Roman" w:hAnsi="Verdana" w:cs="Times New Roman"/>
          <w:b/>
          <w:bCs/>
          <w:color w:val="333333"/>
          <w:sz w:val="24"/>
          <w:szCs w:val="24"/>
        </w:rPr>
        <w:t>(A)</w:t>
      </w:r>
    </w:p>
    <w:p w:rsidR="00FD1C5F" w:rsidRPr="00FD1C5F" w:rsidRDefault="00FD1C5F" w:rsidP="00FD1C5F">
      <w:pPr>
        <w:shd w:val="clear" w:color="auto" w:fill="FFFFFF"/>
        <w:spacing w:after="60" w:line="240" w:lineRule="auto"/>
        <w:rPr>
          <w:rFonts w:ascii="Verdana" w:eastAsia="Times New Roman" w:hAnsi="Verdana" w:cs="Times New Roman"/>
          <w:color w:val="333333"/>
          <w:sz w:val="24"/>
          <w:szCs w:val="24"/>
        </w:rPr>
      </w:pPr>
      <w:r w:rsidRPr="00FD1C5F">
        <w:rPr>
          <w:rFonts w:ascii="Verdana" w:eastAsia="Times New Roman" w:hAnsi="Verdana" w:cs="Times New Roman"/>
          <w:color w:val="333333"/>
          <w:sz w:val="24"/>
          <w:szCs w:val="24"/>
        </w:rPr>
        <w:t>to or for a </w:t>
      </w:r>
      <w:hyperlink r:id="rId24" w:history="1">
        <w:r w:rsidRPr="00FD1C5F">
          <w:rPr>
            <w:rFonts w:ascii="Verdana" w:eastAsia="Times New Roman" w:hAnsi="Verdana" w:cs="Times New Roman"/>
            <w:color w:val="0068AC"/>
            <w:sz w:val="24"/>
            <w:szCs w:val="24"/>
            <w:u w:val="single"/>
          </w:rPr>
          <w:t>beneficiary</w:t>
        </w:r>
      </w:hyperlink>
      <w:r w:rsidRPr="00FD1C5F">
        <w:rPr>
          <w:rFonts w:ascii="Verdana" w:eastAsia="Times New Roman" w:hAnsi="Verdana" w:cs="Times New Roman"/>
          <w:color w:val="333333"/>
          <w:sz w:val="24"/>
          <w:szCs w:val="24"/>
        </w:rPr>
        <w:t> or beneficiaries or to or for a class of beneficiaries (whether or not income beneficiaries) provided that the power is limited by a reasonably definite standard which is set forth in the trust instrument; or</w:t>
      </w:r>
    </w:p>
    <w:p w:rsidR="00FD1C5F" w:rsidRPr="00FD1C5F" w:rsidRDefault="00FD1C5F" w:rsidP="00FD1C5F">
      <w:pPr>
        <w:shd w:val="clear" w:color="auto" w:fill="FFFFFF"/>
        <w:spacing w:after="0" w:line="240" w:lineRule="auto"/>
        <w:rPr>
          <w:rFonts w:ascii="Verdana" w:eastAsia="Times New Roman" w:hAnsi="Verdana" w:cs="Times New Roman"/>
          <w:color w:val="333333"/>
          <w:sz w:val="24"/>
          <w:szCs w:val="24"/>
        </w:rPr>
      </w:pPr>
      <w:bookmarkStart w:id="31" w:name="b_5_B"/>
      <w:bookmarkEnd w:id="31"/>
      <w:r w:rsidRPr="00FD1C5F">
        <w:rPr>
          <w:rFonts w:ascii="Verdana" w:eastAsia="Times New Roman" w:hAnsi="Verdana" w:cs="Times New Roman"/>
          <w:b/>
          <w:bCs/>
          <w:color w:val="333333"/>
          <w:sz w:val="24"/>
          <w:szCs w:val="24"/>
        </w:rPr>
        <w:t>(B)</w:t>
      </w:r>
    </w:p>
    <w:p w:rsidR="00FD1C5F" w:rsidRPr="00FD1C5F" w:rsidRDefault="00FD1C5F" w:rsidP="00FD1C5F">
      <w:pPr>
        <w:shd w:val="clear" w:color="auto" w:fill="FFFFFF"/>
        <w:spacing w:after="60" w:line="240" w:lineRule="auto"/>
        <w:rPr>
          <w:rFonts w:ascii="Verdana" w:eastAsia="Times New Roman" w:hAnsi="Verdana" w:cs="Times New Roman"/>
          <w:color w:val="333333"/>
          <w:sz w:val="24"/>
          <w:szCs w:val="24"/>
        </w:rPr>
      </w:pPr>
      <w:r w:rsidRPr="00FD1C5F">
        <w:rPr>
          <w:rFonts w:ascii="Verdana" w:eastAsia="Times New Roman" w:hAnsi="Verdana" w:cs="Times New Roman"/>
          <w:color w:val="333333"/>
          <w:sz w:val="24"/>
          <w:szCs w:val="24"/>
        </w:rPr>
        <w:t>to or for any current income </w:t>
      </w:r>
      <w:hyperlink r:id="rId25" w:history="1">
        <w:r w:rsidRPr="00FD1C5F">
          <w:rPr>
            <w:rFonts w:ascii="Verdana" w:eastAsia="Times New Roman" w:hAnsi="Verdana" w:cs="Times New Roman"/>
            <w:color w:val="0068AC"/>
            <w:sz w:val="24"/>
            <w:szCs w:val="24"/>
            <w:u w:val="single"/>
          </w:rPr>
          <w:t>beneficiary</w:t>
        </w:r>
      </w:hyperlink>
      <w:r w:rsidRPr="00FD1C5F">
        <w:rPr>
          <w:rFonts w:ascii="Verdana" w:eastAsia="Times New Roman" w:hAnsi="Verdana" w:cs="Times New Roman"/>
          <w:color w:val="333333"/>
          <w:sz w:val="24"/>
          <w:szCs w:val="24"/>
        </w:rPr>
        <w:t>, provided that the distribution of corpus must be chargeable against the proportionate share of corpus held in trust for the payment of income to the </w:t>
      </w:r>
      <w:hyperlink r:id="rId26" w:history="1">
        <w:r w:rsidRPr="00FD1C5F">
          <w:rPr>
            <w:rFonts w:ascii="Verdana" w:eastAsia="Times New Roman" w:hAnsi="Verdana" w:cs="Times New Roman"/>
            <w:color w:val="0068AC"/>
            <w:sz w:val="24"/>
            <w:szCs w:val="24"/>
            <w:u w:val="single"/>
          </w:rPr>
          <w:t>beneficiary</w:t>
        </w:r>
      </w:hyperlink>
      <w:r w:rsidRPr="00FD1C5F">
        <w:rPr>
          <w:rFonts w:ascii="Verdana" w:eastAsia="Times New Roman" w:hAnsi="Verdana" w:cs="Times New Roman"/>
          <w:color w:val="333333"/>
          <w:sz w:val="24"/>
          <w:szCs w:val="24"/>
        </w:rPr>
        <w:t> as if the corpus constituted a separate trust.</w:t>
      </w:r>
    </w:p>
    <w:p w:rsidR="00FD1C5F" w:rsidRPr="00FD1C5F" w:rsidRDefault="00FD1C5F" w:rsidP="00FD1C5F">
      <w:pPr>
        <w:shd w:val="clear" w:color="auto" w:fill="FFFFFF"/>
        <w:spacing w:after="60" w:line="240" w:lineRule="auto"/>
        <w:rPr>
          <w:rFonts w:ascii="Verdana" w:eastAsia="Times New Roman" w:hAnsi="Verdana" w:cs="Times New Roman"/>
          <w:color w:val="333333"/>
          <w:sz w:val="24"/>
          <w:szCs w:val="24"/>
        </w:rPr>
      </w:pPr>
      <w:r w:rsidRPr="00FD1C5F">
        <w:rPr>
          <w:rFonts w:ascii="Verdana" w:eastAsia="Times New Roman" w:hAnsi="Verdana" w:cs="Times New Roman"/>
          <w:color w:val="333333"/>
          <w:sz w:val="24"/>
          <w:szCs w:val="24"/>
        </w:rPr>
        <w:t>A power does not fall within the powers described in this paragraph if any person has a power to add to the </w:t>
      </w:r>
      <w:hyperlink r:id="rId27" w:history="1">
        <w:r w:rsidRPr="00FD1C5F">
          <w:rPr>
            <w:rFonts w:ascii="Verdana" w:eastAsia="Times New Roman" w:hAnsi="Verdana" w:cs="Times New Roman"/>
            <w:color w:val="0068AC"/>
            <w:sz w:val="24"/>
            <w:szCs w:val="24"/>
            <w:u w:val="single"/>
          </w:rPr>
          <w:t>beneficiary</w:t>
        </w:r>
      </w:hyperlink>
      <w:r w:rsidRPr="00FD1C5F">
        <w:rPr>
          <w:rFonts w:ascii="Verdana" w:eastAsia="Times New Roman" w:hAnsi="Verdana" w:cs="Times New Roman"/>
          <w:color w:val="333333"/>
          <w:sz w:val="24"/>
          <w:szCs w:val="24"/>
        </w:rPr>
        <w:t> or beneficiaries or to a class of beneficiaries designated to receive the income or corpus, except where such action is to provide for after-born or after-adopted children.</w:t>
      </w:r>
    </w:p>
    <w:p w:rsidR="00FD1C5F" w:rsidRPr="00FD1C5F" w:rsidRDefault="00FD1C5F" w:rsidP="00FD1C5F">
      <w:pPr>
        <w:shd w:val="clear" w:color="auto" w:fill="FFFFFF"/>
        <w:spacing w:after="0" w:line="240" w:lineRule="auto"/>
        <w:rPr>
          <w:rFonts w:ascii="Verdana" w:eastAsia="Times New Roman" w:hAnsi="Verdana" w:cs="Times New Roman"/>
          <w:color w:val="333333"/>
          <w:sz w:val="24"/>
          <w:szCs w:val="24"/>
        </w:rPr>
      </w:pPr>
      <w:bookmarkStart w:id="32" w:name="b_6"/>
      <w:bookmarkEnd w:id="32"/>
      <w:r w:rsidRPr="00FD1C5F">
        <w:rPr>
          <w:rFonts w:ascii="Verdana" w:eastAsia="Times New Roman" w:hAnsi="Verdana" w:cs="Times New Roman"/>
          <w:b/>
          <w:bCs/>
          <w:color w:val="333333"/>
          <w:sz w:val="24"/>
          <w:szCs w:val="24"/>
        </w:rPr>
        <w:t>(6)</w:t>
      </w:r>
      <w:r w:rsidRPr="00FD1C5F">
        <w:rPr>
          <w:rFonts w:ascii="Verdana" w:eastAsia="Times New Roman" w:hAnsi="Verdana" w:cs="Times New Roman"/>
          <w:b/>
          <w:bCs/>
          <w:smallCaps/>
          <w:color w:val="333333"/>
          <w:sz w:val="24"/>
          <w:szCs w:val="24"/>
        </w:rPr>
        <w:t xml:space="preserve">Power to withhold income </w:t>
      </w:r>
      <w:proofErr w:type="spellStart"/>
      <w:r w:rsidRPr="00FD1C5F">
        <w:rPr>
          <w:rFonts w:ascii="Verdana" w:eastAsia="Times New Roman" w:hAnsi="Verdana" w:cs="Times New Roman"/>
          <w:b/>
          <w:bCs/>
          <w:smallCaps/>
          <w:color w:val="333333"/>
          <w:sz w:val="24"/>
          <w:szCs w:val="24"/>
        </w:rPr>
        <w:t>temporarily</w:t>
      </w:r>
      <w:r w:rsidRPr="00FD1C5F">
        <w:rPr>
          <w:rFonts w:ascii="Verdana" w:eastAsia="Times New Roman" w:hAnsi="Verdana" w:cs="Times New Roman"/>
          <w:color w:val="333333"/>
          <w:sz w:val="24"/>
          <w:szCs w:val="24"/>
        </w:rPr>
        <w:t>A</w:t>
      </w:r>
      <w:proofErr w:type="spellEnd"/>
      <w:r w:rsidRPr="00FD1C5F">
        <w:rPr>
          <w:rFonts w:ascii="Verdana" w:eastAsia="Times New Roman" w:hAnsi="Verdana" w:cs="Times New Roman"/>
          <w:color w:val="333333"/>
          <w:sz w:val="24"/>
          <w:szCs w:val="24"/>
        </w:rPr>
        <w:t xml:space="preserve"> power to distribute or apply income to or for any current income </w:t>
      </w:r>
      <w:hyperlink r:id="rId28" w:history="1">
        <w:r w:rsidRPr="00FD1C5F">
          <w:rPr>
            <w:rFonts w:ascii="Verdana" w:eastAsia="Times New Roman" w:hAnsi="Verdana" w:cs="Times New Roman"/>
            <w:color w:val="0068AC"/>
            <w:sz w:val="24"/>
            <w:szCs w:val="24"/>
            <w:u w:val="single"/>
          </w:rPr>
          <w:t>beneficiary</w:t>
        </w:r>
      </w:hyperlink>
      <w:r w:rsidRPr="00FD1C5F">
        <w:rPr>
          <w:rFonts w:ascii="Verdana" w:eastAsia="Times New Roman" w:hAnsi="Verdana" w:cs="Times New Roman"/>
          <w:color w:val="333333"/>
          <w:sz w:val="24"/>
          <w:szCs w:val="24"/>
        </w:rPr>
        <w:t> or to accumulate the income for him, provided that any accumulated income must ultimately be payable—</w:t>
      </w:r>
    </w:p>
    <w:p w:rsidR="00FD1C5F" w:rsidRPr="00FD1C5F" w:rsidRDefault="00FD1C5F" w:rsidP="00FD1C5F">
      <w:pPr>
        <w:shd w:val="clear" w:color="auto" w:fill="FFFFFF"/>
        <w:spacing w:after="0" w:line="240" w:lineRule="auto"/>
        <w:rPr>
          <w:rFonts w:ascii="Verdana" w:eastAsia="Times New Roman" w:hAnsi="Verdana" w:cs="Times New Roman"/>
          <w:color w:val="333333"/>
          <w:sz w:val="24"/>
          <w:szCs w:val="24"/>
        </w:rPr>
      </w:pPr>
      <w:bookmarkStart w:id="33" w:name="b_6_A"/>
      <w:bookmarkEnd w:id="33"/>
      <w:r w:rsidRPr="00FD1C5F">
        <w:rPr>
          <w:rFonts w:ascii="Verdana" w:eastAsia="Times New Roman" w:hAnsi="Verdana" w:cs="Times New Roman"/>
          <w:b/>
          <w:bCs/>
          <w:color w:val="333333"/>
          <w:sz w:val="24"/>
          <w:szCs w:val="24"/>
        </w:rPr>
        <w:t>(A)</w:t>
      </w:r>
    </w:p>
    <w:p w:rsidR="00FD1C5F" w:rsidRPr="00FD1C5F" w:rsidRDefault="00FD1C5F" w:rsidP="00FD1C5F">
      <w:pPr>
        <w:shd w:val="clear" w:color="auto" w:fill="FFFFFF"/>
        <w:spacing w:after="60" w:line="240" w:lineRule="auto"/>
        <w:rPr>
          <w:rFonts w:ascii="Verdana" w:eastAsia="Times New Roman" w:hAnsi="Verdana" w:cs="Times New Roman"/>
          <w:color w:val="333333"/>
          <w:sz w:val="24"/>
          <w:szCs w:val="24"/>
        </w:rPr>
      </w:pPr>
      <w:r w:rsidRPr="00FD1C5F">
        <w:rPr>
          <w:rFonts w:ascii="Verdana" w:eastAsia="Times New Roman" w:hAnsi="Verdana" w:cs="Times New Roman"/>
          <w:color w:val="333333"/>
          <w:sz w:val="24"/>
          <w:szCs w:val="24"/>
        </w:rPr>
        <w:t>to the </w:t>
      </w:r>
      <w:hyperlink r:id="rId29" w:history="1">
        <w:r w:rsidRPr="00FD1C5F">
          <w:rPr>
            <w:rFonts w:ascii="Verdana" w:eastAsia="Times New Roman" w:hAnsi="Verdana" w:cs="Times New Roman"/>
            <w:color w:val="0068AC"/>
            <w:sz w:val="24"/>
            <w:szCs w:val="24"/>
            <w:u w:val="single"/>
          </w:rPr>
          <w:t>beneficiary</w:t>
        </w:r>
      </w:hyperlink>
      <w:r w:rsidRPr="00FD1C5F">
        <w:rPr>
          <w:rFonts w:ascii="Verdana" w:eastAsia="Times New Roman" w:hAnsi="Verdana" w:cs="Times New Roman"/>
          <w:color w:val="333333"/>
          <w:sz w:val="24"/>
          <w:szCs w:val="24"/>
        </w:rPr>
        <w:t> from whom distribution or application is withheld, to his estate, or to his appointees (or persons named as alternate takers in default of appointment) provided that such </w:t>
      </w:r>
      <w:hyperlink r:id="rId30" w:history="1">
        <w:r w:rsidRPr="00FD1C5F">
          <w:rPr>
            <w:rFonts w:ascii="Verdana" w:eastAsia="Times New Roman" w:hAnsi="Verdana" w:cs="Times New Roman"/>
            <w:color w:val="0068AC"/>
            <w:sz w:val="24"/>
            <w:szCs w:val="24"/>
            <w:u w:val="single"/>
          </w:rPr>
          <w:t>beneficiary</w:t>
        </w:r>
      </w:hyperlink>
      <w:r w:rsidRPr="00FD1C5F">
        <w:rPr>
          <w:rFonts w:ascii="Verdana" w:eastAsia="Times New Roman" w:hAnsi="Verdana" w:cs="Times New Roman"/>
          <w:color w:val="333333"/>
          <w:sz w:val="24"/>
          <w:szCs w:val="24"/>
        </w:rPr>
        <w:t> possesses a power of appointment which does not exclude from the class of possible appointees any person other than the </w:t>
      </w:r>
      <w:hyperlink r:id="rId31" w:history="1">
        <w:r w:rsidRPr="00FD1C5F">
          <w:rPr>
            <w:rFonts w:ascii="Verdana" w:eastAsia="Times New Roman" w:hAnsi="Verdana" w:cs="Times New Roman"/>
            <w:color w:val="0068AC"/>
            <w:sz w:val="24"/>
            <w:szCs w:val="24"/>
            <w:u w:val="single"/>
          </w:rPr>
          <w:t>beneficiary</w:t>
        </w:r>
      </w:hyperlink>
      <w:r w:rsidRPr="00FD1C5F">
        <w:rPr>
          <w:rFonts w:ascii="Verdana" w:eastAsia="Times New Roman" w:hAnsi="Verdana" w:cs="Times New Roman"/>
          <w:color w:val="333333"/>
          <w:sz w:val="24"/>
          <w:szCs w:val="24"/>
        </w:rPr>
        <w:t>, his estate, his creditors, or the creditors of his estate, or</w:t>
      </w:r>
    </w:p>
    <w:p w:rsidR="00FD1C5F" w:rsidRPr="00FD1C5F" w:rsidRDefault="00FD1C5F" w:rsidP="00FD1C5F">
      <w:pPr>
        <w:shd w:val="clear" w:color="auto" w:fill="FFFFFF"/>
        <w:spacing w:after="0" w:line="240" w:lineRule="auto"/>
        <w:rPr>
          <w:rFonts w:ascii="Verdana" w:eastAsia="Times New Roman" w:hAnsi="Verdana" w:cs="Times New Roman"/>
          <w:color w:val="333333"/>
          <w:sz w:val="24"/>
          <w:szCs w:val="24"/>
        </w:rPr>
      </w:pPr>
      <w:bookmarkStart w:id="34" w:name="b_6_B"/>
      <w:bookmarkEnd w:id="34"/>
      <w:r w:rsidRPr="00FD1C5F">
        <w:rPr>
          <w:rFonts w:ascii="Verdana" w:eastAsia="Times New Roman" w:hAnsi="Verdana" w:cs="Times New Roman"/>
          <w:b/>
          <w:bCs/>
          <w:color w:val="333333"/>
          <w:sz w:val="24"/>
          <w:szCs w:val="24"/>
        </w:rPr>
        <w:t>(B)</w:t>
      </w:r>
    </w:p>
    <w:p w:rsidR="00FD1C5F" w:rsidRPr="00FD1C5F" w:rsidRDefault="00FD1C5F" w:rsidP="00FD1C5F">
      <w:pPr>
        <w:shd w:val="clear" w:color="auto" w:fill="FFFFFF"/>
        <w:spacing w:after="60" w:line="240" w:lineRule="auto"/>
        <w:rPr>
          <w:rFonts w:ascii="Verdana" w:eastAsia="Times New Roman" w:hAnsi="Verdana" w:cs="Times New Roman"/>
          <w:color w:val="333333"/>
          <w:sz w:val="24"/>
          <w:szCs w:val="24"/>
        </w:rPr>
      </w:pPr>
      <w:r w:rsidRPr="00FD1C5F">
        <w:rPr>
          <w:rFonts w:ascii="Verdana" w:eastAsia="Times New Roman" w:hAnsi="Verdana" w:cs="Times New Roman"/>
          <w:color w:val="333333"/>
          <w:sz w:val="24"/>
          <w:szCs w:val="24"/>
        </w:rPr>
        <w:t>on termination of the trust, or in conjunction with a distribution of corpus which is augmented by such accumulated income, to the current income beneficiaries in shares which have been irrevocably specified in the trust instrument.</w:t>
      </w:r>
    </w:p>
    <w:p w:rsidR="00FD1C5F" w:rsidRPr="00FD1C5F" w:rsidRDefault="00FD1C5F" w:rsidP="00FD1C5F">
      <w:pPr>
        <w:shd w:val="clear" w:color="auto" w:fill="FFFFFF"/>
        <w:spacing w:after="60" w:line="240" w:lineRule="auto"/>
        <w:rPr>
          <w:rFonts w:ascii="Verdana" w:eastAsia="Times New Roman" w:hAnsi="Verdana" w:cs="Times New Roman"/>
          <w:color w:val="333333"/>
          <w:sz w:val="24"/>
          <w:szCs w:val="24"/>
        </w:rPr>
      </w:pPr>
      <w:r w:rsidRPr="00FD1C5F">
        <w:rPr>
          <w:rFonts w:ascii="Verdana" w:eastAsia="Times New Roman" w:hAnsi="Verdana" w:cs="Times New Roman"/>
          <w:color w:val="333333"/>
          <w:sz w:val="24"/>
          <w:szCs w:val="24"/>
        </w:rPr>
        <w:t>Accumulated income shall be considered so payable although it is provided that if any </w:t>
      </w:r>
      <w:hyperlink r:id="rId32" w:history="1">
        <w:r w:rsidRPr="00FD1C5F">
          <w:rPr>
            <w:rFonts w:ascii="Verdana" w:eastAsia="Times New Roman" w:hAnsi="Verdana" w:cs="Times New Roman"/>
            <w:color w:val="0068AC"/>
            <w:sz w:val="24"/>
            <w:szCs w:val="24"/>
            <w:u w:val="single"/>
          </w:rPr>
          <w:t>beneficiary</w:t>
        </w:r>
      </w:hyperlink>
      <w:r w:rsidRPr="00FD1C5F">
        <w:rPr>
          <w:rFonts w:ascii="Verdana" w:eastAsia="Times New Roman" w:hAnsi="Verdana" w:cs="Times New Roman"/>
          <w:color w:val="333333"/>
          <w:sz w:val="24"/>
          <w:szCs w:val="24"/>
        </w:rPr>
        <w:t> does not survive a date of distribution which could reasonably have been expected to occur within the </w:t>
      </w:r>
      <w:hyperlink r:id="rId33" w:history="1">
        <w:r w:rsidRPr="00FD1C5F">
          <w:rPr>
            <w:rFonts w:ascii="Verdana" w:eastAsia="Times New Roman" w:hAnsi="Verdana" w:cs="Times New Roman"/>
            <w:color w:val="0068AC"/>
            <w:sz w:val="24"/>
            <w:szCs w:val="24"/>
            <w:u w:val="single"/>
          </w:rPr>
          <w:t>beneficiary</w:t>
        </w:r>
      </w:hyperlink>
      <w:r w:rsidRPr="00FD1C5F">
        <w:rPr>
          <w:rFonts w:ascii="Verdana" w:eastAsia="Times New Roman" w:hAnsi="Verdana" w:cs="Times New Roman"/>
          <w:color w:val="333333"/>
          <w:sz w:val="24"/>
          <w:szCs w:val="24"/>
        </w:rPr>
        <w:t>’s lifetime, the share of the deceased </w:t>
      </w:r>
      <w:hyperlink r:id="rId34" w:history="1">
        <w:r w:rsidRPr="00FD1C5F">
          <w:rPr>
            <w:rFonts w:ascii="Verdana" w:eastAsia="Times New Roman" w:hAnsi="Verdana" w:cs="Times New Roman"/>
            <w:color w:val="0068AC"/>
            <w:sz w:val="24"/>
            <w:szCs w:val="24"/>
            <w:u w:val="single"/>
          </w:rPr>
          <w:t>beneficiary</w:t>
        </w:r>
      </w:hyperlink>
      <w:r w:rsidRPr="00FD1C5F">
        <w:rPr>
          <w:rFonts w:ascii="Verdana" w:eastAsia="Times New Roman" w:hAnsi="Verdana" w:cs="Times New Roman"/>
          <w:color w:val="333333"/>
          <w:sz w:val="24"/>
          <w:szCs w:val="24"/>
        </w:rPr>
        <w:t> is to be paid to his appointees or to one or more designated alternate takers (other than the grantor or the grantor’s estate) whose shares have been irrevocably specified. A power does not fall within the powers described in this paragraph if any person has a power to add to the </w:t>
      </w:r>
      <w:hyperlink r:id="rId35" w:history="1">
        <w:r w:rsidRPr="00FD1C5F">
          <w:rPr>
            <w:rFonts w:ascii="Verdana" w:eastAsia="Times New Roman" w:hAnsi="Verdana" w:cs="Times New Roman"/>
            <w:color w:val="0068AC"/>
            <w:sz w:val="24"/>
            <w:szCs w:val="24"/>
            <w:u w:val="single"/>
          </w:rPr>
          <w:t>beneficiary</w:t>
        </w:r>
      </w:hyperlink>
      <w:r w:rsidRPr="00FD1C5F">
        <w:rPr>
          <w:rFonts w:ascii="Verdana" w:eastAsia="Times New Roman" w:hAnsi="Verdana" w:cs="Times New Roman"/>
          <w:color w:val="333333"/>
          <w:sz w:val="24"/>
          <w:szCs w:val="24"/>
        </w:rPr>
        <w:t xml:space="preserve"> or beneficiaries or to a class of beneficiaries </w:t>
      </w:r>
      <w:r w:rsidRPr="00FD1C5F">
        <w:rPr>
          <w:rFonts w:ascii="Verdana" w:eastAsia="Times New Roman" w:hAnsi="Verdana" w:cs="Times New Roman"/>
          <w:color w:val="333333"/>
          <w:sz w:val="24"/>
          <w:szCs w:val="24"/>
        </w:rPr>
        <w:lastRenderedPageBreak/>
        <w:t>designated to receive the income or corpus except where such action is to provide for after-born or after-adopted children.</w:t>
      </w:r>
    </w:p>
    <w:p w:rsidR="00FD1C5F" w:rsidRPr="00FD1C5F" w:rsidRDefault="00FD1C5F" w:rsidP="00FD1C5F">
      <w:pPr>
        <w:shd w:val="clear" w:color="auto" w:fill="FFFFFF"/>
        <w:spacing w:after="0" w:line="240" w:lineRule="auto"/>
        <w:rPr>
          <w:rFonts w:ascii="Verdana" w:eastAsia="Times New Roman" w:hAnsi="Verdana" w:cs="Times New Roman"/>
          <w:color w:val="333333"/>
          <w:sz w:val="24"/>
          <w:szCs w:val="24"/>
        </w:rPr>
      </w:pPr>
      <w:bookmarkStart w:id="35" w:name="b_7"/>
      <w:bookmarkEnd w:id="35"/>
      <w:r w:rsidRPr="00FD1C5F">
        <w:rPr>
          <w:rFonts w:ascii="Verdana" w:eastAsia="Times New Roman" w:hAnsi="Verdana" w:cs="Times New Roman"/>
          <w:b/>
          <w:bCs/>
          <w:color w:val="333333"/>
          <w:sz w:val="24"/>
          <w:szCs w:val="24"/>
        </w:rPr>
        <w:t>(</w:t>
      </w:r>
      <w:proofErr w:type="gramStart"/>
      <w:r w:rsidRPr="00FD1C5F">
        <w:rPr>
          <w:rFonts w:ascii="Verdana" w:eastAsia="Times New Roman" w:hAnsi="Verdana" w:cs="Times New Roman"/>
          <w:b/>
          <w:bCs/>
          <w:color w:val="333333"/>
          <w:sz w:val="24"/>
          <w:szCs w:val="24"/>
        </w:rPr>
        <w:t>7)</w:t>
      </w:r>
      <w:r w:rsidRPr="00FD1C5F">
        <w:rPr>
          <w:rFonts w:ascii="Verdana" w:eastAsia="Times New Roman" w:hAnsi="Verdana" w:cs="Times New Roman"/>
          <w:b/>
          <w:bCs/>
          <w:smallCaps/>
          <w:color w:val="333333"/>
          <w:sz w:val="24"/>
          <w:szCs w:val="24"/>
        </w:rPr>
        <w:t>Power</w:t>
      </w:r>
      <w:proofErr w:type="gramEnd"/>
      <w:r w:rsidRPr="00FD1C5F">
        <w:rPr>
          <w:rFonts w:ascii="Verdana" w:eastAsia="Times New Roman" w:hAnsi="Verdana" w:cs="Times New Roman"/>
          <w:b/>
          <w:bCs/>
          <w:smallCaps/>
          <w:color w:val="333333"/>
          <w:sz w:val="24"/>
          <w:szCs w:val="24"/>
        </w:rPr>
        <w:t xml:space="preserve"> to withhold income during disability of a </w:t>
      </w:r>
      <w:proofErr w:type="spellStart"/>
      <w:r w:rsidRPr="00FD1C5F">
        <w:rPr>
          <w:rFonts w:ascii="Verdana" w:eastAsia="Times New Roman" w:hAnsi="Verdana" w:cs="Times New Roman"/>
          <w:b/>
          <w:bCs/>
          <w:smallCaps/>
          <w:color w:val="333333"/>
          <w:sz w:val="24"/>
          <w:szCs w:val="24"/>
        </w:rPr>
        <w:t>beneficiary</w:t>
      </w:r>
      <w:r w:rsidRPr="00FD1C5F">
        <w:rPr>
          <w:rFonts w:ascii="Verdana" w:eastAsia="Times New Roman" w:hAnsi="Verdana" w:cs="Times New Roman"/>
          <w:color w:val="333333"/>
          <w:sz w:val="24"/>
          <w:szCs w:val="24"/>
        </w:rPr>
        <w:t>A</w:t>
      </w:r>
      <w:proofErr w:type="spellEnd"/>
      <w:r w:rsidRPr="00FD1C5F">
        <w:rPr>
          <w:rFonts w:ascii="Verdana" w:eastAsia="Times New Roman" w:hAnsi="Verdana" w:cs="Times New Roman"/>
          <w:color w:val="333333"/>
          <w:sz w:val="24"/>
          <w:szCs w:val="24"/>
        </w:rPr>
        <w:t xml:space="preserve"> power exercisable only during—</w:t>
      </w:r>
    </w:p>
    <w:p w:rsidR="00FD1C5F" w:rsidRPr="00FD1C5F" w:rsidRDefault="00FD1C5F" w:rsidP="00FD1C5F">
      <w:pPr>
        <w:shd w:val="clear" w:color="auto" w:fill="FFFFFF"/>
        <w:spacing w:after="0" w:line="240" w:lineRule="auto"/>
        <w:rPr>
          <w:rFonts w:ascii="Verdana" w:eastAsia="Times New Roman" w:hAnsi="Verdana" w:cs="Times New Roman"/>
          <w:color w:val="333333"/>
          <w:sz w:val="24"/>
          <w:szCs w:val="24"/>
        </w:rPr>
      </w:pPr>
      <w:bookmarkStart w:id="36" w:name="b_7_A"/>
      <w:bookmarkEnd w:id="36"/>
      <w:r w:rsidRPr="00FD1C5F">
        <w:rPr>
          <w:rFonts w:ascii="Verdana" w:eastAsia="Times New Roman" w:hAnsi="Verdana" w:cs="Times New Roman"/>
          <w:b/>
          <w:bCs/>
          <w:color w:val="333333"/>
          <w:sz w:val="24"/>
          <w:szCs w:val="24"/>
        </w:rPr>
        <w:t>(A)</w:t>
      </w:r>
    </w:p>
    <w:p w:rsidR="00FD1C5F" w:rsidRPr="00FD1C5F" w:rsidRDefault="00FD1C5F" w:rsidP="00FD1C5F">
      <w:pPr>
        <w:shd w:val="clear" w:color="auto" w:fill="FFFFFF"/>
        <w:spacing w:after="60" w:line="240" w:lineRule="auto"/>
        <w:rPr>
          <w:rFonts w:ascii="Verdana" w:eastAsia="Times New Roman" w:hAnsi="Verdana" w:cs="Times New Roman"/>
          <w:color w:val="333333"/>
          <w:sz w:val="24"/>
          <w:szCs w:val="24"/>
        </w:rPr>
      </w:pPr>
      <w:r w:rsidRPr="00FD1C5F">
        <w:rPr>
          <w:rFonts w:ascii="Verdana" w:eastAsia="Times New Roman" w:hAnsi="Verdana" w:cs="Times New Roman"/>
          <w:color w:val="333333"/>
          <w:sz w:val="24"/>
          <w:szCs w:val="24"/>
        </w:rPr>
        <w:t>the existence of a legal disability of any current income </w:t>
      </w:r>
      <w:hyperlink r:id="rId36" w:history="1">
        <w:r w:rsidRPr="00FD1C5F">
          <w:rPr>
            <w:rFonts w:ascii="Verdana" w:eastAsia="Times New Roman" w:hAnsi="Verdana" w:cs="Times New Roman"/>
            <w:color w:val="0068AC"/>
            <w:sz w:val="24"/>
            <w:szCs w:val="24"/>
            <w:u w:val="single"/>
          </w:rPr>
          <w:t>beneficiary</w:t>
        </w:r>
      </w:hyperlink>
      <w:r w:rsidRPr="00FD1C5F">
        <w:rPr>
          <w:rFonts w:ascii="Verdana" w:eastAsia="Times New Roman" w:hAnsi="Verdana" w:cs="Times New Roman"/>
          <w:color w:val="333333"/>
          <w:sz w:val="24"/>
          <w:szCs w:val="24"/>
        </w:rPr>
        <w:t>, or</w:t>
      </w:r>
    </w:p>
    <w:p w:rsidR="00FD1C5F" w:rsidRPr="00FD1C5F" w:rsidRDefault="00FD1C5F" w:rsidP="00FD1C5F">
      <w:pPr>
        <w:shd w:val="clear" w:color="auto" w:fill="FFFFFF"/>
        <w:spacing w:after="0" w:line="240" w:lineRule="auto"/>
        <w:rPr>
          <w:rFonts w:ascii="Verdana" w:eastAsia="Times New Roman" w:hAnsi="Verdana" w:cs="Times New Roman"/>
          <w:color w:val="333333"/>
          <w:sz w:val="24"/>
          <w:szCs w:val="24"/>
        </w:rPr>
      </w:pPr>
      <w:bookmarkStart w:id="37" w:name="b_7_B"/>
      <w:bookmarkEnd w:id="37"/>
      <w:r w:rsidRPr="00FD1C5F">
        <w:rPr>
          <w:rFonts w:ascii="Verdana" w:eastAsia="Times New Roman" w:hAnsi="Verdana" w:cs="Times New Roman"/>
          <w:b/>
          <w:bCs/>
          <w:color w:val="333333"/>
          <w:sz w:val="24"/>
          <w:szCs w:val="24"/>
        </w:rPr>
        <w:t>(B)</w:t>
      </w:r>
    </w:p>
    <w:p w:rsidR="00FD1C5F" w:rsidRPr="00FD1C5F" w:rsidRDefault="00FD1C5F" w:rsidP="00FD1C5F">
      <w:pPr>
        <w:shd w:val="clear" w:color="auto" w:fill="FFFFFF"/>
        <w:spacing w:after="60" w:line="240" w:lineRule="auto"/>
        <w:rPr>
          <w:rFonts w:ascii="Verdana" w:eastAsia="Times New Roman" w:hAnsi="Verdana" w:cs="Times New Roman"/>
          <w:color w:val="333333"/>
          <w:sz w:val="24"/>
          <w:szCs w:val="24"/>
        </w:rPr>
      </w:pPr>
      <w:r w:rsidRPr="00FD1C5F">
        <w:rPr>
          <w:rFonts w:ascii="Verdana" w:eastAsia="Times New Roman" w:hAnsi="Verdana" w:cs="Times New Roman"/>
          <w:color w:val="333333"/>
          <w:sz w:val="24"/>
          <w:szCs w:val="24"/>
        </w:rPr>
        <w:t>the period during which any income </w:t>
      </w:r>
      <w:hyperlink r:id="rId37" w:history="1">
        <w:r w:rsidRPr="00FD1C5F">
          <w:rPr>
            <w:rFonts w:ascii="Verdana" w:eastAsia="Times New Roman" w:hAnsi="Verdana" w:cs="Times New Roman"/>
            <w:color w:val="0068AC"/>
            <w:sz w:val="24"/>
            <w:szCs w:val="24"/>
            <w:u w:val="single"/>
          </w:rPr>
          <w:t>beneficiary</w:t>
        </w:r>
      </w:hyperlink>
      <w:r w:rsidRPr="00FD1C5F">
        <w:rPr>
          <w:rFonts w:ascii="Verdana" w:eastAsia="Times New Roman" w:hAnsi="Verdana" w:cs="Times New Roman"/>
          <w:color w:val="333333"/>
          <w:sz w:val="24"/>
          <w:szCs w:val="24"/>
        </w:rPr>
        <w:t> shall be under the age of 21 years,</w:t>
      </w:r>
    </w:p>
    <w:p w:rsidR="00FD1C5F" w:rsidRPr="00FD1C5F" w:rsidRDefault="00FD1C5F" w:rsidP="00FD1C5F">
      <w:pPr>
        <w:shd w:val="clear" w:color="auto" w:fill="FFFFFF"/>
        <w:spacing w:after="60" w:line="240" w:lineRule="auto"/>
        <w:rPr>
          <w:rFonts w:ascii="Verdana" w:eastAsia="Times New Roman" w:hAnsi="Verdana" w:cs="Times New Roman"/>
          <w:color w:val="333333"/>
          <w:sz w:val="24"/>
          <w:szCs w:val="24"/>
        </w:rPr>
      </w:pPr>
      <w:r w:rsidRPr="00FD1C5F">
        <w:rPr>
          <w:rFonts w:ascii="Verdana" w:eastAsia="Times New Roman" w:hAnsi="Verdana" w:cs="Times New Roman"/>
          <w:color w:val="333333"/>
          <w:sz w:val="24"/>
          <w:szCs w:val="24"/>
        </w:rPr>
        <w:t>to distribute or apply income to or for such </w:t>
      </w:r>
      <w:hyperlink r:id="rId38" w:history="1">
        <w:r w:rsidRPr="00FD1C5F">
          <w:rPr>
            <w:rFonts w:ascii="Verdana" w:eastAsia="Times New Roman" w:hAnsi="Verdana" w:cs="Times New Roman"/>
            <w:color w:val="0068AC"/>
            <w:sz w:val="24"/>
            <w:szCs w:val="24"/>
            <w:u w:val="single"/>
          </w:rPr>
          <w:t>beneficiary</w:t>
        </w:r>
      </w:hyperlink>
      <w:r w:rsidRPr="00FD1C5F">
        <w:rPr>
          <w:rFonts w:ascii="Verdana" w:eastAsia="Times New Roman" w:hAnsi="Verdana" w:cs="Times New Roman"/>
          <w:color w:val="333333"/>
          <w:sz w:val="24"/>
          <w:szCs w:val="24"/>
        </w:rPr>
        <w:t> or to accumulate and add the income to corpus. A power does not fall within the powers described in this paragraph if any person has a power to add to the </w:t>
      </w:r>
      <w:hyperlink r:id="rId39" w:history="1">
        <w:r w:rsidRPr="00FD1C5F">
          <w:rPr>
            <w:rFonts w:ascii="Verdana" w:eastAsia="Times New Roman" w:hAnsi="Verdana" w:cs="Times New Roman"/>
            <w:color w:val="0068AC"/>
            <w:sz w:val="24"/>
            <w:szCs w:val="24"/>
            <w:u w:val="single"/>
          </w:rPr>
          <w:t>beneficiary</w:t>
        </w:r>
      </w:hyperlink>
      <w:r w:rsidRPr="00FD1C5F">
        <w:rPr>
          <w:rFonts w:ascii="Verdana" w:eastAsia="Times New Roman" w:hAnsi="Verdana" w:cs="Times New Roman"/>
          <w:color w:val="333333"/>
          <w:sz w:val="24"/>
          <w:szCs w:val="24"/>
        </w:rPr>
        <w:t> or beneficiaries or to a class of beneficiaries designated to receive the income or corpus, except where such action is to provide for after-born or after-adopted children.</w:t>
      </w:r>
    </w:p>
    <w:p w:rsidR="00FD1C5F" w:rsidRPr="00FD1C5F" w:rsidRDefault="00FD1C5F" w:rsidP="00FD1C5F">
      <w:pPr>
        <w:shd w:val="clear" w:color="auto" w:fill="FFFFFF"/>
        <w:spacing w:after="0" w:line="240" w:lineRule="auto"/>
        <w:rPr>
          <w:rFonts w:ascii="Verdana" w:eastAsia="Times New Roman" w:hAnsi="Verdana" w:cs="Times New Roman"/>
          <w:color w:val="333333"/>
          <w:sz w:val="24"/>
          <w:szCs w:val="24"/>
        </w:rPr>
      </w:pPr>
      <w:bookmarkStart w:id="38" w:name="b_8"/>
      <w:bookmarkEnd w:id="38"/>
      <w:r w:rsidRPr="00FD1C5F">
        <w:rPr>
          <w:rFonts w:ascii="Verdana" w:eastAsia="Times New Roman" w:hAnsi="Verdana" w:cs="Times New Roman"/>
          <w:b/>
          <w:bCs/>
          <w:color w:val="333333"/>
          <w:sz w:val="24"/>
          <w:szCs w:val="24"/>
        </w:rPr>
        <w:t>(</w:t>
      </w:r>
      <w:proofErr w:type="gramStart"/>
      <w:r w:rsidRPr="00FD1C5F">
        <w:rPr>
          <w:rFonts w:ascii="Verdana" w:eastAsia="Times New Roman" w:hAnsi="Verdana" w:cs="Times New Roman"/>
          <w:b/>
          <w:bCs/>
          <w:color w:val="333333"/>
          <w:sz w:val="24"/>
          <w:szCs w:val="24"/>
        </w:rPr>
        <w:t>8)</w:t>
      </w:r>
      <w:r w:rsidRPr="00FD1C5F">
        <w:rPr>
          <w:rFonts w:ascii="Verdana" w:eastAsia="Times New Roman" w:hAnsi="Verdana" w:cs="Times New Roman"/>
          <w:b/>
          <w:bCs/>
          <w:smallCaps/>
          <w:color w:val="333333"/>
          <w:sz w:val="24"/>
          <w:szCs w:val="24"/>
        </w:rPr>
        <w:t>Power</w:t>
      </w:r>
      <w:proofErr w:type="gramEnd"/>
      <w:r w:rsidRPr="00FD1C5F">
        <w:rPr>
          <w:rFonts w:ascii="Verdana" w:eastAsia="Times New Roman" w:hAnsi="Verdana" w:cs="Times New Roman"/>
          <w:b/>
          <w:bCs/>
          <w:smallCaps/>
          <w:color w:val="333333"/>
          <w:sz w:val="24"/>
          <w:szCs w:val="24"/>
        </w:rPr>
        <w:t xml:space="preserve"> to allocate between corpus and income</w:t>
      </w:r>
    </w:p>
    <w:p w:rsidR="00FD1C5F" w:rsidRPr="00FD1C5F" w:rsidRDefault="00FD1C5F" w:rsidP="00FD1C5F">
      <w:pPr>
        <w:shd w:val="clear" w:color="auto" w:fill="FFFFFF"/>
        <w:spacing w:after="150" w:line="240" w:lineRule="auto"/>
        <w:rPr>
          <w:rFonts w:ascii="Verdana" w:eastAsia="Times New Roman" w:hAnsi="Verdana" w:cs="Times New Roman"/>
          <w:color w:val="333333"/>
          <w:sz w:val="24"/>
          <w:szCs w:val="24"/>
        </w:rPr>
      </w:pPr>
      <w:r w:rsidRPr="00FD1C5F">
        <w:rPr>
          <w:rFonts w:ascii="Verdana" w:eastAsia="Times New Roman" w:hAnsi="Verdana" w:cs="Times New Roman"/>
          <w:color w:val="333333"/>
          <w:sz w:val="24"/>
          <w:szCs w:val="24"/>
        </w:rPr>
        <w:t>A power to allocate receipts and disbursements as between corpus and income, even though expressed in broad language.</w:t>
      </w:r>
    </w:p>
    <w:p w:rsidR="00FD1C5F" w:rsidRPr="00FD1C5F" w:rsidRDefault="00FD1C5F" w:rsidP="00FD1C5F">
      <w:pPr>
        <w:shd w:val="clear" w:color="auto" w:fill="FFFFFF"/>
        <w:spacing w:after="0" w:line="240" w:lineRule="auto"/>
        <w:rPr>
          <w:rFonts w:ascii="Verdana" w:eastAsia="Times New Roman" w:hAnsi="Verdana" w:cs="Times New Roman"/>
          <w:color w:val="333333"/>
          <w:sz w:val="24"/>
          <w:szCs w:val="24"/>
        </w:rPr>
      </w:pPr>
      <w:r w:rsidRPr="00FD1C5F">
        <w:rPr>
          <w:rFonts w:ascii="Verdana" w:eastAsia="Times New Roman" w:hAnsi="Verdana" w:cs="Times New Roman"/>
          <w:b/>
          <w:bCs/>
          <w:color w:val="333333"/>
          <w:sz w:val="24"/>
          <w:szCs w:val="24"/>
        </w:rPr>
        <w:t>(c)</w:t>
      </w:r>
      <w:r w:rsidRPr="00FD1C5F">
        <w:rPr>
          <w:rFonts w:ascii="Verdana" w:eastAsia="Times New Roman" w:hAnsi="Verdana" w:cs="Times New Roman"/>
          <w:b/>
          <w:bCs/>
          <w:smallCaps/>
          <w:color w:val="333333"/>
          <w:sz w:val="24"/>
          <w:szCs w:val="24"/>
        </w:rPr>
        <w:t xml:space="preserve">Exception for certain powers of independent </w:t>
      </w:r>
      <w:proofErr w:type="spellStart"/>
      <w:r w:rsidRPr="00FD1C5F">
        <w:rPr>
          <w:rFonts w:ascii="Verdana" w:eastAsia="Times New Roman" w:hAnsi="Verdana" w:cs="Times New Roman"/>
          <w:b/>
          <w:bCs/>
          <w:smallCaps/>
          <w:color w:val="333333"/>
          <w:sz w:val="24"/>
          <w:szCs w:val="24"/>
        </w:rPr>
        <w:t>trustees</w:t>
      </w:r>
      <w:r w:rsidRPr="00FD1C5F">
        <w:rPr>
          <w:rFonts w:ascii="Verdana" w:eastAsia="Times New Roman" w:hAnsi="Verdana" w:cs="Times New Roman"/>
          <w:color w:val="333333"/>
          <w:sz w:val="24"/>
          <w:szCs w:val="24"/>
        </w:rPr>
        <w:t>Subsection</w:t>
      </w:r>
      <w:proofErr w:type="spellEnd"/>
      <w:r w:rsidRPr="00FD1C5F">
        <w:rPr>
          <w:rFonts w:ascii="Verdana" w:eastAsia="Times New Roman" w:hAnsi="Verdana" w:cs="Times New Roman"/>
          <w:color w:val="333333"/>
          <w:sz w:val="24"/>
          <w:szCs w:val="24"/>
        </w:rPr>
        <w:t xml:space="preserve"> (a) shall not apply to a power solely exercisable (without the approval or consent of any other person) by a trustee or trustees, none of whom is the grantor, and no more than half of whom are related or subordinate parties who are subservient to the wishes of the grantor—</w:t>
      </w:r>
    </w:p>
    <w:p w:rsidR="00FD1C5F" w:rsidRPr="00FD1C5F" w:rsidRDefault="00FD1C5F" w:rsidP="00FD1C5F">
      <w:pPr>
        <w:shd w:val="clear" w:color="auto" w:fill="FFFFFF"/>
        <w:spacing w:after="0" w:line="240" w:lineRule="auto"/>
        <w:rPr>
          <w:rFonts w:ascii="Verdana" w:eastAsia="Times New Roman" w:hAnsi="Verdana" w:cs="Times New Roman"/>
          <w:color w:val="333333"/>
          <w:sz w:val="24"/>
          <w:szCs w:val="24"/>
        </w:rPr>
      </w:pPr>
      <w:r w:rsidRPr="00FD1C5F">
        <w:rPr>
          <w:rFonts w:ascii="Verdana" w:eastAsia="Times New Roman" w:hAnsi="Verdana" w:cs="Times New Roman"/>
          <w:b/>
          <w:bCs/>
          <w:color w:val="333333"/>
          <w:sz w:val="24"/>
          <w:szCs w:val="24"/>
        </w:rPr>
        <w:t>(1)</w:t>
      </w:r>
    </w:p>
    <w:p w:rsidR="00FD1C5F" w:rsidRPr="00FD1C5F" w:rsidRDefault="00FD1C5F" w:rsidP="00FD1C5F">
      <w:pPr>
        <w:shd w:val="clear" w:color="auto" w:fill="FFFFFF"/>
        <w:spacing w:after="60" w:line="240" w:lineRule="auto"/>
        <w:rPr>
          <w:rFonts w:ascii="Verdana" w:eastAsia="Times New Roman" w:hAnsi="Verdana" w:cs="Times New Roman"/>
          <w:color w:val="333333"/>
          <w:sz w:val="24"/>
          <w:szCs w:val="24"/>
        </w:rPr>
      </w:pPr>
      <w:r w:rsidRPr="00FD1C5F">
        <w:rPr>
          <w:rFonts w:ascii="Verdana" w:eastAsia="Times New Roman" w:hAnsi="Verdana" w:cs="Times New Roman"/>
          <w:color w:val="333333"/>
          <w:sz w:val="24"/>
          <w:szCs w:val="24"/>
        </w:rPr>
        <w:t>to distribute, apportion, or accumulate income to or for a </w:t>
      </w:r>
      <w:hyperlink r:id="rId40" w:history="1">
        <w:r w:rsidRPr="00FD1C5F">
          <w:rPr>
            <w:rFonts w:ascii="Verdana" w:eastAsia="Times New Roman" w:hAnsi="Verdana" w:cs="Times New Roman"/>
            <w:color w:val="0068AC"/>
            <w:sz w:val="24"/>
            <w:szCs w:val="24"/>
            <w:u w:val="single"/>
          </w:rPr>
          <w:t>beneficiary</w:t>
        </w:r>
      </w:hyperlink>
      <w:r w:rsidRPr="00FD1C5F">
        <w:rPr>
          <w:rFonts w:ascii="Verdana" w:eastAsia="Times New Roman" w:hAnsi="Verdana" w:cs="Times New Roman"/>
          <w:color w:val="333333"/>
          <w:sz w:val="24"/>
          <w:szCs w:val="24"/>
        </w:rPr>
        <w:t> or beneficiaries, or to, for, or within a class of beneficiaries; or</w:t>
      </w:r>
    </w:p>
    <w:p w:rsidR="00FD1C5F" w:rsidRPr="00FD1C5F" w:rsidRDefault="00FD1C5F" w:rsidP="00FD1C5F">
      <w:pPr>
        <w:shd w:val="clear" w:color="auto" w:fill="FFFFFF"/>
        <w:spacing w:after="0" w:line="240" w:lineRule="auto"/>
        <w:rPr>
          <w:rFonts w:ascii="Verdana" w:eastAsia="Times New Roman" w:hAnsi="Verdana" w:cs="Times New Roman"/>
          <w:color w:val="333333"/>
          <w:sz w:val="24"/>
          <w:szCs w:val="24"/>
        </w:rPr>
      </w:pPr>
      <w:r w:rsidRPr="00FD1C5F">
        <w:rPr>
          <w:rFonts w:ascii="Verdana" w:eastAsia="Times New Roman" w:hAnsi="Verdana" w:cs="Times New Roman"/>
          <w:b/>
          <w:bCs/>
          <w:color w:val="333333"/>
          <w:sz w:val="24"/>
          <w:szCs w:val="24"/>
        </w:rPr>
        <w:t>(2)</w:t>
      </w:r>
    </w:p>
    <w:p w:rsidR="00FD1C5F" w:rsidRPr="00FD1C5F" w:rsidRDefault="00FD1C5F" w:rsidP="00FD1C5F">
      <w:pPr>
        <w:shd w:val="clear" w:color="auto" w:fill="FFFFFF"/>
        <w:spacing w:after="60" w:line="240" w:lineRule="auto"/>
        <w:rPr>
          <w:rFonts w:ascii="Verdana" w:eastAsia="Times New Roman" w:hAnsi="Verdana" w:cs="Times New Roman"/>
          <w:color w:val="333333"/>
          <w:sz w:val="24"/>
          <w:szCs w:val="24"/>
        </w:rPr>
      </w:pPr>
      <w:r w:rsidRPr="00FD1C5F">
        <w:rPr>
          <w:rFonts w:ascii="Verdana" w:eastAsia="Times New Roman" w:hAnsi="Verdana" w:cs="Times New Roman"/>
          <w:color w:val="333333"/>
          <w:sz w:val="24"/>
          <w:szCs w:val="24"/>
        </w:rPr>
        <w:t>to pay out corpus to or for a </w:t>
      </w:r>
      <w:hyperlink r:id="rId41" w:history="1">
        <w:r w:rsidRPr="00FD1C5F">
          <w:rPr>
            <w:rFonts w:ascii="Verdana" w:eastAsia="Times New Roman" w:hAnsi="Verdana" w:cs="Times New Roman"/>
            <w:color w:val="0068AC"/>
            <w:sz w:val="24"/>
            <w:szCs w:val="24"/>
            <w:u w:val="single"/>
          </w:rPr>
          <w:t>beneficiary</w:t>
        </w:r>
      </w:hyperlink>
      <w:r w:rsidRPr="00FD1C5F">
        <w:rPr>
          <w:rFonts w:ascii="Verdana" w:eastAsia="Times New Roman" w:hAnsi="Verdana" w:cs="Times New Roman"/>
          <w:color w:val="333333"/>
          <w:sz w:val="24"/>
          <w:szCs w:val="24"/>
        </w:rPr>
        <w:t> or beneficiaries or to or for a class of beneficiaries (whether or not income beneficiaries).</w:t>
      </w:r>
    </w:p>
    <w:p w:rsidR="00FD1C5F" w:rsidRPr="00FD1C5F" w:rsidRDefault="00FD1C5F" w:rsidP="00FD1C5F">
      <w:pPr>
        <w:shd w:val="clear" w:color="auto" w:fill="FFFFFF"/>
        <w:spacing w:after="60" w:line="240" w:lineRule="auto"/>
        <w:rPr>
          <w:rFonts w:ascii="Verdana" w:eastAsia="Times New Roman" w:hAnsi="Verdana" w:cs="Times New Roman"/>
          <w:color w:val="333333"/>
          <w:sz w:val="24"/>
          <w:szCs w:val="24"/>
        </w:rPr>
      </w:pPr>
      <w:r w:rsidRPr="00FD1C5F">
        <w:rPr>
          <w:rFonts w:ascii="Verdana" w:eastAsia="Times New Roman" w:hAnsi="Verdana" w:cs="Times New Roman"/>
          <w:color w:val="333333"/>
          <w:sz w:val="24"/>
          <w:szCs w:val="24"/>
        </w:rPr>
        <w:t>A power does not fall within the powers described in this subsection if any person has a power to add to the </w:t>
      </w:r>
      <w:hyperlink r:id="rId42" w:history="1">
        <w:r w:rsidRPr="00FD1C5F">
          <w:rPr>
            <w:rFonts w:ascii="Verdana" w:eastAsia="Times New Roman" w:hAnsi="Verdana" w:cs="Times New Roman"/>
            <w:color w:val="0068AC"/>
            <w:sz w:val="24"/>
            <w:szCs w:val="24"/>
            <w:u w:val="single"/>
          </w:rPr>
          <w:t>beneficiary</w:t>
        </w:r>
      </w:hyperlink>
      <w:r w:rsidRPr="00FD1C5F">
        <w:rPr>
          <w:rFonts w:ascii="Verdana" w:eastAsia="Times New Roman" w:hAnsi="Verdana" w:cs="Times New Roman"/>
          <w:color w:val="333333"/>
          <w:sz w:val="24"/>
          <w:szCs w:val="24"/>
        </w:rPr>
        <w:t> or beneficiaries or to a class of beneficiaries designated to receive the income or corpus, except where such action is to provide for after-born or after-adopted children. For periods during which an individual is the spouse of the grantor (within the meaning of </w:t>
      </w:r>
      <w:hyperlink r:id="rId43" w:anchor="e_2" w:history="1">
        <w:r w:rsidRPr="00FD1C5F">
          <w:rPr>
            <w:rFonts w:ascii="Verdana" w:eastAsia="Times New Roman" w:hAnsi="Verdana" w:cs="Times New Roman"/>
            <w:color w:val="0068AC"/>
            <w:sz w:val="24"/>
            <w:szCs w:val="24"/>
            <w:u w:val="single"/>
          </w:rPr>
          <w:t>section 672(e)(2)</w:t>
        </w:r>
      </w:hyperlink>
      <w:r w:rsidRPr="00FD1C5F">
        <w:rPr>
          <w:rFonts w:ascii="Verdana" w:eastAsia="Times New Roman" w:hAnsi="Verdana" w:cs="Times New Roman"/>
          <w:color w:val="333333"/>
          <w:sz w:val="24"/>
          <w:szCs w:val="24"/>
        </w:rPr>
        <w:t>), any reference in this subsection to the grantor shall be treated as including a reference to such individual.</w:t>
      </w:r>
    </w:p>
    <w:p w:rsidR="00FD1C5F" w:rsidRPr="00FD1C5F" w:rsidRDefault="00FD1C5F" w:rsidP="00FD1C5F">
      <w:pPr>
        <w:shd w:val="clear" w:color="auto" w:fill="FFFFFF"/>
        <w:spacing w:after="0" w:line="240" w:lineRule="auto"/>
        <w:rPr>
          <w:rFonts w:ascii="Verdana" w:eastAsia="Times New Roman" w:hAnsi="Verdana" w:cs="Times New Roman"/>
          <w:color w:val="333333"/>
          <w:sz w:val="24"/>
          <w:szCs w:val="24"/>
        </w:rPr>
      </w:pPr>
      <w:r w:rsidRPr="00FD1C5F">
        <w:rPr>
          <w:rFonts w:ascii="Verdana" w:eastAsia="Times New Roman" w:hAnsi="Verdana" w:cs="Times New Roman"/>
          <w:b/>
          <w:bCs/>
          <w:color w:val="333333"/>
          <w:sz w:val="24"/>
          <w:szCs w:val="24"/>
        </w:rPr>
        <w:t>(d)</w:t>
      </w:r>
      <w:r w:rsidRPr="00FD1C5F">
        <w:rPr>
          <w:rFonts w:ascii="Verdana" w:eastAsia="Times New Roman" w:hAnsi="Verdana" w:cs="Times New Roman"/>
          <w:b/>
          <w:bCs/>
          <w:smallCaps/>
          <w:color w:val="333333"/>
          <w:sz w:val="24"/>
          <w:szCs w:val="24"/>
        </w:rPr>
        <w:t>Power to allocate income if limited by a standard</w:t>
      </w:r>
    </w:p>
    <w:p w:rsidR="00FD1C5F" w:rsidRPr="00FD1C5F" w:rsidRDefault="00FD1C5F" w:rsidP="00FD1C5F">
      <w:pPr>
        <w:shd w:val="clear" w:color="auto" w:fill="FFFFFF"/>
        <w:spacing w:after="150" w:line="240" w:lineRule="auto"/>
        <w:rPr>
          <w:rFonts w:ascii="Verdana" w:eastAsia="Times New Roman" w:hAnsi="Verdana" w:cs="Times New Roman"/>
          <w:color w:val="333333"/>
          <w:sz w:val="24"/>
          <w:szCs w:val="24"/>
        </w:rPr>
      </w:pPr>
      <w:r w:rsidRPr="00FD1C5F">
        <w:rPr>
          <w:rFonts w:ascii="Verdana" w:eastAsia="Times New Roman" w:hAnsi="Verdana" w:cs="Times New Roman"/>
          <w:color w:val="333333"/>
          <w:sz w:val="24"/>
          <w:szCs w:val="24"/>
        </w:rPr>
        <w:t>Subsection (a) shall not apply to a power solely exercisable (without the approval or consent of any other person) by a trustee or trustees, none of whom is the grantor or spouse living with the grantor, to distribute, apportion, or accumulate income to or for a </w:t>
      </w:r>
      <w:hyperlink r:id="rId44" w:history="1">
        <w:r w:rsidRPr="00FD1C5F">
          <w:rPr>
            <w:rFonts w:ascii="Verdana" w:eastAsia="Times New Roman" w:hAnsi="Verdana" w:cs="Times New Roman"/>
            <w:color w:val="0068AC"/>
            <w:sz w:val="24"/>
            <w:szCs w:val="24"/>
            <w:u w:val="single"/>
          </w:rPr>
          <w:t>beneficiary</w:t>
        </w:r>
      </w:hyperlink>
      <w:r w:rsidRPr="00FD1C5F">
        <w:rPr>
          <w:rFonts w:ascii="Verdana" w:eastAsia="Times New Roman" w:hAnsi="Verdana" w:cs="Times New Roman"/>
          <w:color w:val="333333"/>
          <w:sz w:val="24"/>
          <w:szCs w:val="24"/>
        </w:rPr>
        <w:t xml:space="preserve"> or beneficiaries, or to, for, or within a class of beneficiaries, whether or not the conditions of </w:t>
      </w:r>
      <w:r w:rsidRPr="00FD1C5F">
        <w:rPr>
          <w:rFonts w:ascii="Verdana" w:eastAsia="Times New Roman" w:hAnsi="Verdana" w:cs="Times New Roman"/>
          <w:color w:val="333333"/>
          <w:sz w:val="24"/>
          <w:szCs w:val="24"/>
        </w:rPr>
        <w:lastRenderedPageBreak/>
        <w:t>paragraph (6) or (7) of subsection (b) are satisfied, if such power is limited by a reasonably definite external standard which is set forth in the trust instrument. A power does not fall within the powers described in this subsection if any person has a power to add to the </w:t>
      </w:r>
      <w:hyperlink r:id="rId45" w:history="1">
        <w:r w:rsidRPr="00FD1C5F">
          <w:rPr>
            <w:rFonts w:ascii="Verdana" w:eastAsia="Times New Roman" w:hAnsi="Verdana" w:cs="Times New Roman"/>
            <w:color w:val="0068AC"/>
            <w:sz w:val="24"/>
            <w:szCs w:val="24"/>
            <w:u w:val="single"/>
          </w:rPr>
          <w:t>beneficiary</w:t>
        </w:r>
      </w:hyperlink>
      <w:r w:rsidRPr="00FD1C5F">
        <w:rPr>
          <w:rFonts w:ascii="Verdana" w:eastAsia="Times New Roman" w:hAnsi="Verdana" w:cs="Times New Roman"/>
          <w:color w:val="333333"/>
          <w:sz w:val="24"/>
          <w:szCs w:val="24"/>
        </w:rPr>
        <w:t> or beneficiaries or to a class of beneficiaries designated to receive the income or corpus except where such action is to provide for after-born or after-adopted children.</w:t>
      </w:r>
    </w:p>
    <w:p w:rsidR="00FD1C5F" w:rsidRPr="00FD1C5F" w:rsidRDefault="00FD1C5F" w:rsidP="00FD1C5F">
      <w:pPr>
        <w:rPr>
          <w:rFonts w:ascii="Helvetica" w:hAnsi="Helvetica" w:cs="Helvetica"/>
          <w:b/>
          <w:u w:val="single"/>
          <w:shd w:val="clear" w:color="auto" w:fill="FFFFFF"/>
        </w:rPr>
      </w:pPr>
    </w:p>
    <w:p w:rsidR="00FD1C5F" w:rsidRPr="00FD1C5F" w:rsidRDefault="00FD1C5F" w:rsidP="00FD1C5F">
      <w:pPr>
        <w:rPr>
          <w:rFonts w:ascii="Helvetica" w:hAnsi="Helvetica" w:cs="Helvetica"/>
          <w:b/>
          <w:u w:val="single"/>
          <w:shd w:val="clear" w:color="auto" w:fill="FFFFFF"/>
        </w:rPr>
      </w:pPr>
      <w:r w:rsidRPr="00FD1C5F">
        <w:rPr>
          <w:rFonts w:ascii="Helvetica" w:hAnsi="Helvetica" w:cs="Helvetica"/>
          <w:b/>
          <w:u w:val="single"/>
          <w:shd w:val="clear" w:color="auto" w:fill="FFFFFF"/>
        </w:rPr>
        <w:t>Code § 675.Administrative powers</w:t>
      </w: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t>The grantor shall be treated as the owner of any portion of a trust in respect of which—</w:t>
      </w:r>
    </w:p>
    <w:p w:rsidR="00FD1C5F" w:rsidRPr="00FD1C5F" w:rsidRDefault="00FD1C5F" w:rsidP="00FD1C5F">
      <w:pPr>
        <w:rPr>
          <w:rFonts w:ascii="Helvetica" w:hAnsi="Helvetica" w:cs="Helvetica"/>
          <w:shd w:val="clear" w:color="auto" w:fill="FFFFFF"/>
        </w:rPr>
      </w:pPr>
      <w:bookmarkStart w:id="39" w:name="1"/>
      <w:bookmarkEnd w:id="39"/>
      <w:r w:rsidRPr="00FD1C5F">
        <w:rPr>
          <w:rFonts w:ascii="Helvetica" w:hAnsi="Helvetica" w:cs="Helvetica"/>
          <w:b/>
          <w:bCs/>
          <w:shd w:val="clear" w:color="auto" w:fill="FFFFFF"/>
        </w:rPr>
        <w:t>(</w:t>
      </w:r>
      <w:proofErr w:type="gramStart"/>
      <w:r w:rsidRPr="00FD1C5F">
        <w:rPr>
          <w:rFonts w:ascii="Helvetica" w:hAnsi="Helvetica" w:cs="Helvetica"/>
          <w:b/>
          <w:bCs/>
          <w:shd w:val="clear" w:color="auto" w:fill="FFFFFF"/>
        </w:rPr>
        <w:t>1)Power</w:t>
      </w:r>
      <w:proofErr w:type="gramEnd"/>
      <w:r w:rsidRPr="00FD1C5F">
        <w:rPr>
          <w:rFonts w:ascii="Helvetica" w:hAnsi="Helvetica" w:cs="Helvetica"/>
          <w:b/>
          <w:bCs/>
          <w:shd w:val="clear" w:color="auto" w:fill="FFFFFF"/>
        </w:rPr>
        <w:t xml:space="preserve"> to deal for less than adequate and full consideration</w:t>
      </w: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t>A power exercisable by the grantor or a </w:t>
      </w:r>
      <w:proofErr w:type="spellStart"/>
      <w:r w:rsidRPr="00FD1C5F">
        <w:rPr>
          <w:rFonts w:ascii="Helvetica" w:hAnsi="Helvetica" w:cs="Helvetica"/>
          <w:shd w:val="clear" w:color="auto" w:fill="FFFFFF"/>
        </w:rPr>
        <w:fldChar w:fldCharType="begin"/>
      </w:r>
      <w:r w:rsidRPr="00FD1C5F">
        <w:rPr>
          <w:rFonts w:ascii="Helvetica" w:hAnsi="Helvetica" w:cs="Helvetica"/>
          <w:shd w:val="clear" w:color="auto" w:fill="FFFFFF"/>
        </w:rPr>
        <w:instrText xml:space="preserve"> HYPERLINK "https://www.law.cornell.edu/definitions/uscode.php?width=840&amp;height=800&amp;iframe=true&amp;def_id=26-USC-536102539-1195528827&amp;term_occur=999&amp;term_src=title:26:subtitle:A:chapter:1:subchapter:J:part:I:subpart:E:section:675" </w:instrText>
      </w:r>
      <w:r w:rsidRPr="00FD1C5F">
        <w:rPr>
          <w:rFonts w:ascii="Helvetica" w:hAnsi="Helvetica" w:cs="Helvetica"/>
          <w:shd w:val="clear" w:color="auto" w:fill="FFFFFF"/>
        </w:rPr>
        <w:fldChar w:fldCharType="separate"/>
      </w:r>
      <w:r w:rsidRPr="00FD1C5F">
        <w:rPr>
          <w:rStyle w:val="Hyperlink"/>
          <w:rFonts w:ascii="Helvetica" w:hAnsi="Helvetica" w:cs="Helvetica"/>
          <w:shd w:val="clear" w:color="auto" w:fill="FFFFFF"/>
        </w:rPr>
        <w:t>nonadverse</w:t>
      </w:r>
      <w:proofErr w:type="spellEnd"/>
      <w:r w:rsidRPr="00FD1C5F">
        <w:rPr>
          <w:rStyle w:val="Hyperlink"/>
          <w:rFonts w:ascii="Helvetica" w:hAnsi="Helvetica" w:cs="Helvetica"/>
          <w:shd w:val="clear" w:color="auto" w:fill="FFFFFF"/>
        </w:rPr>
        <w:t xml:space="preserve"> party</w:t>
      </w:r>
      <w:r w:rsidRPr="00FD1C5F">
        <w:rPr>
          <w:rFonts w:ascii="Helvetica" w:hAnsi="Helvetica" w:cs="Helvetica"/>
          <w:shd w:val="clear" w:color="auto" w:fill="FFFFFF"/>
        </w:rPr>
        <w:fldChar w:fldCharType="end"/>
      </w:r>
      <w:r w:rsidRPr="00FD1C5F">
        <w:rPr>
          <w:rFonts w:ascii="Helvetica" w:hAnsi="Helvetica" w:cs="Helvetica"/>
          <w:shd w:val="clear" w:color="auto" w:fill="FFFFFF"/>
        </w:rPr>
        <w:t>, or both, without the approval or consent of any</w:t>
      </w:r>
      <w:hyperlink r:id="rId46" w:history="1">
        <w:r w:rsidRPr="00FD1C5F">
          <w:rPr>
            <w:rStyle w:val="Hyperlink"/>
            <w:rFonts w:ascii="Helvetica" w:hAnsi="Helvetica" w:cs="Helvetica"/>
            <w:shd w:val="clear" w:color="auto" w:fill="FFFFFF"/>
          </w:rPr>
          <w:t> adverse party </w:t>
        </w:r>
      </w:hyperlink>
      <w:r w:rsidRPr="00FD1C5F">
        <w:rPr>
          <w:rFonts w:ascii="Helvetica" w:hAnsi="Helvetica" w:cs="Helvetica"/>
          <w:shd w:val="clear" w:color="auto" w:fill="FFFFFF"/>
        </w:rPr>
        <w:t>enables the grantor or any person to purchase, exchange, or otherwise deal with or dispose of the corpus or the income therefrom for less than an adequate consideration in money or money’s worth.</w:t>
      </w:r>
    </w:p>
    <w:p w:rsidR="00FD1C5F" w:rsidRPr="00FD1C5F" w:rsidRDefault="00FD1C5F" w:rsidP="00FD1C5F">
      <w:pPr>
        <w:rPr>
          <w:rFonts w:ascii="Helvetica" w:hAnsi="Helvetica" w:cs="Helvetica"/>
          <w:shd w:val="clear" w:color="auto" w:fill="FFFFFF"/>
        </w:rPr>
      </w:pPr>
      <w:bookmarkStart w:id="40" w:name="2"/>
      <w:bookmarkEnd w:id="40"/>
      <w:r w:rsidRPr="00FD1C5F">
        <w:rPr>
          <w:rFonts w:ascii="Helvetica" w:hAnsi="Helvetica" w:cs="Helvetica"/>
          <w:b/>
          <w:bCs/>
          <w:shd w:val="clear" w:color="auto" w:fill="FFFFFF"/>
        </w:rPr>
        <w:t>(</w:t>
      </w:r>
      <w:proofErr w:type="gramStart"/>
      <w:r w:rsidRPr="00FD1C5F">
        <w:rPr>
          <w:rFonts w:ascii="Helvetica" w:hAnsi="Helvetica" w:cs="Helvetica"/>
          <w:b/>
          <w:bCs/>
          <w:shd w:val="clear" w:color="auto" w:fill="FFFFFF"/>
        </w:rPr>
        <w:t>2)Power</w:t>
      </w:r>
      <w:proofErr w:type="gramEnd"/>
      <w:r w:rsidRPr="00FD1C5F">
        <w:rPr>
          <w:rFonts w:ascii="Helvetica" w:hAnsi="Helvetica" w:cs="Helvetica"/>
          <w:b/>
          <w:bCs/>
          <w:shd w:val="clear" w:color="auto" w:fill="FFFFFF"/>
        </w:rPr>
        <w:t xml:space="preserve"> to borrow without adequate interest or security</w:t>
      </w: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t>A power exercisable by the grantor or a </w:t>
      </w:r>
      <w:proofErr w:type="spellStart"/>
      <w:r w:rsidRPr="00FD1C5F">
        <w:rPr>
          <w:rFonts w:ascii="Helvetica" w:hAnsi="Helvetica" w:cs="Helvetica"/>
          <w:shd w:val="clear" w:color="auto" w:fill="FFFFFF"/>
        </w:rPr>
        <w:fldChar w:fldCharType="begin"/>
      </w:r>
      <w:r w:rsidRPr="00FD1C5F">
        <w:rPr>
          <w:rFonts w:ascii="Helvetica" w:hAnsi="Helvetica" w:cs="Helvetica"/>
          <w:shd w:val="clear" w:color="auto" w:fill="FFFFFF"/>
        </w:rPr>
        <w:instrText xml:space="preserve"> HYPERLINK "https://www.law.cornell.edu/definitions/uscode.php?width=840&amp;height=800&amp;iframe=true&amp;def_id=26-USC-536102539-1195528827&amp;term_occur=999&amp;term_src=title:26:subtitle:A:chapter:1:subchapter:J:part:I:subpart:E:section:675" </w:instrText>
      </w:r>
      <w:r w:rsidRPr="00FD1C5F">
        <w:rPr>
          <w:rFonts w:ascii="Helvetica" w:hAnsi="Helvetica" w:cs="Helvetica"/>
          <w:shd w:val="clear" w:color="auto" w:fill="FFFFFF"/>
        </w:rPr>
        <w:fldChar w:fldCharType="separate"/>
      </w:r>
      <w:r w:rsidRPr="00FD1C5F">
        <w:rPr>
          <w:rStyle w:val="Hyperlink"/>
          <w:rFonts w:ascii="Helvetica" w:hAnsi="Helvetica" w:cs="Helvetica"/>
          <w:shd w:val="clear" w:color="auto" w:fill="FFFFFF"/>
        </w:rPr>
        <w:t>nonadverse</w:t>
      </w:r>
      <w:proofErr w:type="spellEnd"/>
      <w:r w:rsidRPr="00FD1C5F">
        <w:rPr>
          <w:rStyle w:val="Hyperlink"/>
          <w:rFonts w:ascii="Helvetica" w:hAnsi="Helvetica" w:cs="Helvetica"/>
          <w:shd w:val="clear" w:color="auto" w:fill="FFFFFF"/>
        </w:rPr>
        <w:t xml:space="preserve"> party</w:t>
      </w:r>
      <w:r w:rsidRPr="00FD1C5F">
        <w:rPr>
          <w:rFonts w:ascii="Helvetica" w:hAnsi="Helvetica" w:cs="Helvetica"/>
          <w:shd w:val="clear" w:color="auto" w:fill="FFFFFF"/>
        </w:rPr>
        <w:fldChar w:fldCharType="end"/>
      </w:r>
      <w:r w:rsidRPr="00FD1C5F">
        <w:rPr>
          <w:rFonts w:ascii="Helvetica" w:hAnsi="Helvetica" w:cs="Helvetica"/>
          <w:shd w:val="clear" w:color="auto" w:fill="FFFFFF"/>
        </w:rPr>
        <w:t>, or both, enables the grantor to borrow the corpus or income, directly or indirectly, without adequate interest or without adequate security except where a trustee (other than the grantor) is authorized under a general lending power to make loans to any person without regard to interest or security.</w:t>
      </w:r>
    </w:p>
    <w:p w:rsidR="00FD1C5F" w:rsidRPr="00FD1C5F" w:rsidRDefault="00FD1C5F" w:rsidP="00FD1C5F">
      <w:pPr>
        <w:rPr>
          <w:rFonts w:ascii="Helvetica" w:hAnsi="Helvetica" w:cs="Helvetica"/>
          <w:shd w:val="clear" w:color="auto" w:fill="FFFFFF"/>
        </w:rPr>
      </w:pPr>
      <w:bookmarkStart w:id="41" w:name="3"/>
      <w:bookmarkEnd w:id="41"/>
      <w:r w:rsidRPr="00FD1C5F">
        <w:rPr>
          <w:rFonts w:ascii="Helvetica" w:hAnsi="Helvetica" w:cs="Helvetica"/>
          <w:b/>
          <w:bCs/>
          <w:shd w:val="clear" w:color="auto" w:fill="FFFFFF"/>
        </w:rPr>
        <w:t>(</w:t>
      </w:r>
      <w:proofErr w:type="gramStart"/>
      <w:r w:rsidRPr="00FD1C5F">
        <w:rPr>
          <w:rFonts w:ascii="Helvetica" w:hAnsi="Helvetica" w:cs="Helvetica"/>
          <w:b/>
          <w:bCs/>
          <w:shd w:val="clear" w:color="auto" w:fill="FFFFFF"/>
        </w:rPr>
        <w:t>3)Borrowing</w:t>
      </w:r>
      <w:proofErr w:type="gramEnd"/>
      <w:r w:rsidRPr="00FD1C5F">
        <w:rPr>
          <w:rFonts w:ascii="Helvetica" w:hAnsi="Helvetica" w:cs="Helvetica"/>
          <w:b/>
          <w:bCs/>
          <w:shd w:val="clear" w:color="auto" w:fill="FFFFFF"/>
        </w:rPr>
        <w:t xml:space="preserve"> of the trust funds</w:t>
      </w: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t>The grantor has directly or indirectly borrowed the corpus or income and has not completely repaid the loan, including any interest, before the beginning of the taxable year. The preceding sentence shall not apply to a loan which provides for adequate interest and adequate security, if such loan is made by a trustee other than the grantor and other than a related or subordinate trustee subservient to the grantor. For periods during which an individual is the spouse of the grantor (within the meaning of </w:t>
      </w:r>
      <w:hyperlink r:id="rId47" w:anchor="e_2" w:history="1">
        <w:r w:rsidRPr="00FD1C5F">
          <w:rPr>
            <w:rStyle w:val="Hyperlink"/>
            <w:rFonts w:ascii="Helvetica" w:hAnsi="Helvetica" w:cs="Helvetica"/>
            <w:shd w:val="clear" w:color="auto" w:fill="FFFFFF"/>
          </w:rPr>
          <w:t>section 672(e)(2)</w:t>
        </w:r>
      </w:hyperlink>
      <w:r w:rsidRPr="00FD1C5F">
        <w:rPr>
          <w:rFonts w:ascii="Helvetica" w:hAnsi="Helvetica" w:cs="Helvetica"/>
          <w:shd w:val="clear" w:color="auto" w:fill="FFFFFF"/>
        </w:rPr>
        <w:t>), any reference in this paragraph to the grantor shall be treated as including a reference to such individual.</w:t>
      </w:r>
    </w:p>
    <w:p w:rsidR="00FD1C5F" w:rsidRPr="00FD1C5F" w:rsidRDefault="00FD1C5F" w:rsidP="00FD1C5F">
      <w:pPr>
        <w:rPr>
          <w:rFonts w:ascii="Helvetica" w:hAnsi="Helvetica" w:cs="Helvetica"/>
          <w:shd w:val="clear" w:color="auto" w:fill="FFFFFF"/>
        </w:rPr>
      </w:pPr>
      <w:bookmarkStart w:id="42" w:name="4"/>
      <w:bookmarkEnd w:id="42"/>
      <w:r w:rsidRPr="00FD1C5F">
        <w:rPr>
          <w:rFonts w:ascii="Helvetica" w:hAnsi="Helvetica" w:cs="Helvetica"/>
          <w:b/>
          <w:bCs/>
          <w:shd w:val="clear" w:color="auto" w:fill="FFFFFF"/>
        </w:rPr>
        <w:t>(</w:t>
      </w:r>
      <w:proofErr w:type="gramStart"/>
      <w:r w:rsidRPr="00FD1C5F">
        <w:rPr>
          <w:rFonts w:ascii="Helvetica" w:hAnsi="Helvetica" w:cs="Helvetica"/>
          <w:b/>
          <w:bCs/>
          <w:shd w:val="clear" w:color="auto" w:fill="FFFFFF"/>
        </w:rPr>
        <w:t>4)General</w:t>
      </w:r>
      <w:proofErr w:type="gramEnd"/>
      <w:r w:rsidRPr="00FD1C5F">
        <w:rPr>
          <w:rFonts w:ascii="Helvetica" w:hAnsi="Helvetica" w:cs="Helvetica"/>
          <w:b/>
          <w:bCs/>
          <w:shd w:val="clear" w:color="auto" w:fill="FFFFFF"/>
        </w:rPr>
        <w:t xml:space="preserve"> powers of administration</w:t>
      </w: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t>A </w:t>
      </w:r>
      <w:hyperlink r:id="rId48" w:history="1">
        <w:r w:rsidRPr="00FD1C5F">
          <w:rPr>
            <w:rStyle w:val="Hyperlink"/>
            <w:rFonts w:ascii="Helvetica" w:hAnsi="Helvetica" w:cs="Helvetica"/>
            <w:shd w:val="clear" w:color="auto" w:fill="FFFFFF"/>
          </w:rPr>
          <w:t>power of administration</w:t>
        </w:r>
      </w:hyperlink>
      <w:r w:rsidRPr="00FD1C5F">
        <w:rPr>
          <w:rFonts w:ascii="Helvetica" w:hAnsi="Helvetica" w:cs="Helvetica"/>
          <w:shd w:val="clear" w:color="auto" w:fill="FFFFFF"/>
        </w:rPr>
        <w:t> is exercisable in a nonfiduciary capacity by any person without the approval or consent of any person in a fiduciary capacity. For purposes of this paragraph, the term “</w:t>
      </w:r>
      <w:hyperlink r:id="rId49" w:history="1">
        <w:r w:rsidRPr="00FD1C5F">
          <w:rPr>
            <w:rStyle w:val="Hyperlink"/>
            <w:rFonts w:ascii="Helvetica" w:hAnsi="Helvetica" w:cs="Helvetica"/>
            <w:shd w:val="clear" w:color="auto" w:fill="FFFFFF"/>
          </w:rPr>
          <w:t>power of administration</w:t>
        </w:r>
      </w:hyperlink>
      <w:r w:rsidRPr="00FD1C5F">
        <w:rPr>
          <w:rFonts w:ascii="Helvetica" w:hAnsi="Helvetica" w:cs="Helvetica"/>
          <w:shd w:val="clear" w:color="auto" w:fill="FFFFFF"/>
        </w:rPr>
        <w:t>” means any one or more of the following powers: (A) a power to vote or direct the voting of stock or other securities of a corporation in which the holdings of the grantor and the trust are significant from the viewpoint of voting control; (B) a power to control the investment of the trust funds either by directing investments or reinvestments, or by vetoing proposed investments or reinvestments, to the extent that the trust funds consist of stocks or securities of corporations in which the holdings of the grantor and the trust are significant from the viewpoint of voting control; or (C) a power to reacquire the trust corpus by substituting other property of an equivalent value.</w:t>
      </w:r>
    </w:p>
    <w:p w:rsidR="00FD1C5F" w:rsidRDefault="00FD1C5F">
      <w:pPr>
        <w:rPr>
          <w:rFonts w:ascii="Helvetica" w:hAnsi="Helvetica" w:cs="Helvetica"/>
          <w:shd w:val="clear" w:color="auto" w:fill="FFFFFF"/>
        </w:rPr>
      </w:pPr>
    </w:p>
    <w:p w:rsidR="00FD1C5F" w:rsidRPr="00FD1C5F" w:rsidRDefault="00FD1C5F" w:rsidP="00FD1C5F">
      <w:pPr>
        <w:rPr>
          <w:rFonts w:ascii="Helvetica" w:hAnsi="Helvetica" w:cs="Helvetica"/>
          <w:b/>
          <w:u w:val="single"/>
          <w:shd w:val="clear" w:color="auto" w:fill="FFFFFF"/>
        </w:rPr>
      </w:pPr>
      <w:r w:rsidRPr="00FD1C5F">
        <w:rPr>
          <w:rFonts w:ascii="Helvetica" w:hAnsi="Helvetica" w:cs="Helvetica"/>
          <w:b/>
          <w:u w:val="single"/>
          <w:shd w:val="clear" w:color="auto" w:fill="FFFFFF"/>
        </w:rPr>
        <w:lastRenderedPageBreak/>
        <w:t>Code § 676.Power to revoke</w:t>
      </w:r>
    </w:p>
    <w:p w:rsidR="00FD1C5F" w:rsidRPr="00FD1C5F" w:rsidRDefault="00FD1C5F" w:rsidP="00FD1C5F">
      <w:pPr>
        <w:rPr>
          <w:rFonts w:ascii="Helvetica" w:hAnsi="Helvetica" w:cs="Helvetica"/>
          <w:shd w:val="clear" w:color="auto" w:fill="FFFFFF"/>
        </w:rPr>
      </w:pPr>
      <w:r w:rsidRPr="00FD1C5F">
        <w:rPr>
          <w:rFonts w:ascii="Helvetica" w:hAnsi="Helvetica" w:cs="Helvetica"/>
          <w:b/>
          <w:bCs/>
          <w:shd w:val="clear" w:color="auto" w:fill="FFFFFF"/>
        </w:rPr>
        <w:t>(a)General rule</w:t>
      </w: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t xml:space="preserve">The grantor shall be treated as the owner of any portion of a trust, whether or not he is treated as such owner under any other provision of this part, where at any time the power to </w:t>
      </w:r>
      <w:proofErr w:type="spellStart"/>
      <w:r w:rsidRPr="00FD1C5F">
        <w:rPr>
          <w:rFonts w:ascii="Helvetica" w:hAnsi="Helvetica" w:cs="Helvetica"/>
          <w:shd w:val="clear" w:color="auto" w:fill="FFFFFF"/>
        </w:rPr>
        <w:t>revest</w:t>
      </w:r>
      <w:proofErr w:type="spellEnd"/>
      <w:r w:rsidRPr="00FD1C5F">
        <w:rPr>
          <w:rFonts w:ascii="Helvetica" w:hAnsi="Helvetica" w:cs="Helvetica"/>
          <w:shd w:val="clear" w:color="auto" w:fill="FFFFFF"/>
        </w:rPr>
        <w:t xml:space="preserve"> in the grantor title to such portion is exercisable by the grantor or a non-</w:t>
      </w:r>
      <w:hyperlink r:id="rId50" w:history="1">
        <w:r w:rsidRPr="00FD1C5F">
          <w:rPr>
            <w:rStyle w:val="Hyperlink"/>
            <w:rFonts w:ascii="Helvetica" w:hAnsi="Helvetica" w:cs="Helvetica"/>
            <w:shd w:val="clear" w:color="auto" w:fill="FFFFFF"/>
          </w:rPr>
          <w:t>adverse party</w:t>
        </w:r>
      </w:hyperlink>
      <w:r w:rsidRPr="00FD1C5F">
        <w:rPr>
          <w:rFonts w:ascii="Helvetica" w:hAnsi="Helvetica" w:cs="Helvetica"/>
          <w:shd w:val="clear" w:color="auto" w:fill="FFFFFF"/>
        </w:rPr>
        <w:t>, or both.</w:t>
      </w:r>
    </w:p>
    <w:p w:rsidR="00FD1C5F" w:rsidRPr="00FD1C5F" w:rsidRDefault="00FD1C5F" w:rsidP="00FD1C5F">
      <w:pPr>
        <w:rPr>
          <w:rFonts w:ascii="Helvetica" w:hAnsi="Helvetica" w:cs="Helvetica"/>
          <w:shd w:val="clear" w:color="auto" w:fill="FFFFFF"/>
        </w:rPr>
      </w:pPr>
      <w:r w:rsidRPr="00FD1C5F">
        <w:rPr>
          <w:rFonts w:ascii="Helvetica" w:hAnsi="Helvetica" w:cs="Helvetica"/>
          <w:b/>
          <w:bCs/>
          <w:shd w:val="clear" w:color="auto" w:fill="FFFFFF"/>
        </w:rPr>
        <w:t>(b)Power affecting beneficial enjoyment only after occurrence of event</w:t>
      </w: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t>Subsection (a) shall not apply to a power the exercise of which can only affect the beneficial enjoyment of the income for a period commencing after the occurrence of an event such that a grantor would not be treated as the owner under </w:t>
      </w:r>
      <w:hyperlink r:id="rId51" w:history="1">
        <w:r w:rsidRPr="00FD1C5F">
          <w:rPr>
            <w:rStyle w:val="Hyperlink"/>
            <w:rFonts w:ascii="Helvetica" w:hAnsi="Helvetica" w:cs="Helvetica"/>
            <w:shd w:val="clear" w:color="auto" w:fill="FFFFFF"/>
          </w:rPr>
          <w:t>section 673</w:t>
        </w:r>
      </w:hyperlink>
      <w:r w:rsidRPr="00FD1C5F">
        <w:rPr>
          <w:rFonts w:ascii="Helvetica" w:hAnsi="Helvetica" w:cs="Helvetica"/>
          <w:shd w:val="clear" w:color="auto" w:fill="FFFFFF"/>
        </w:rPr>
        <w:t> if the power were a reversionary interest. But the grantor may be treated as the owner after the occurrence of such event unless the power is relinquished.</w:t>
      </w:r>
    </w:p>
    <w:p w:rsidR="00FD1C5F" w:rsidRDefault="00FD1C5F">
      <w:pPr>
        <w:rPr>
          <w:rFonts w:ascii="Helvetica" w:hAnsi="Helvetica" w:cs="Helvetica"/>
          <w:shd w:val="clear" w:color="auto" w:fill="FFFFFF"/>
        </w:rPr>
      </w:pPr>
    </w:p>
    <w:p w:rsidR="00FD1C5F" w:rsidRPr="00FD1C5F" w:rsidRDefault="00FD1C5F" w:rsidP="00FD1C5F">
      <w:pPr>
        <w:rPr>
          <w:rFonts w:ascii="Helvetica" w:hAnsi="Helvetica" w:cs="Helvetica"/>
          <w:b/>
          <w:u w:val="single"/>
          <w:shd w:val="clear" w:color="auto" w:fill="FFFFFF"/>
        </w:rPr>
      </w:pPr>
      <w:r w:rsidRPr="00FD1C5F">
        <w:rPr>
          <w:rFonts w:ascii="Helvetica" w:hAnsi="Helvetica" w:cs="Helvetica"/>
          <w:b/>
          <w:u w:val="single"/>
          <w:shd w:val="clear" w:color="auto" w:fill="FFFFFF"/>
        </w:rPr>
        <w:t>Code § 677 - Income for benefit of grantor</w:t>
      </w:r>
    </w:p>
    <w:p w:rsidR="00FD1C5F" w:rsidRPr="00FD1C5F" w:rsidRDefault="00FD1C5F" w:rsidP="00FD1C5F">
      <w:pPr>
        <w:rPr>
          <w:rFonts w:ascii="Helvetica" w:hAnsi="Helvetica" w:cs="Helvetica"/>
          <w:shd w:val="clear" w:color="auto" w:fill="FFFFFF"/>
        </w:rPr>
      </w:pPr>
      <w:r w:rsidRPr="00FD1C5F">
        <w:rPr>
          <w:rFonts w:ascii="Helvetica" w:hAnsi="Helvetica" w:cs="Helvetica"/>
          <w:b/>
          <w:bCs/>
          <w:shd w:val="clear" w:color="auto" w:fill="FFFFFF"/>
        </w:rPr>
        <w:t xml:space="preserve">(a)General </w:t>
      </w:r>
      <w:proofErr w:type="spellStart"/>
      <w:r w:rsidRPr="00FD1C5F">
        <w:rPr>
          <w:rFonts w:ascii="Helvetica" w:hAnsi="Helvetica" w:cs="Helvetica"/>
          <w:b/>
          <w:bCs/>
          <w:shd w:val="clear" w:color="auto" w:fill="FFFFFF"/>
        </w:rPr>
        <w:t>rule</w:t>
      </w:r>
      <w:r w:rsidRPr="00FD1C5F">
        <w:rPr>
          <w:rFonts w:ascii="Helvetica" w:hAnsi="Helvetica" w:cs="Helvetica"/>
          <w:shd w:val="clear" w:color="auto" w:fill="FFFFFF"/>
        </w:rPr>
        <w:t>The</w:t>
      </w:r>
      <w:proofErr w:type="spellEnd"/>
      <w:r w:rsidRPr="00FD1C5F">
        <w:rPr>
          <w:rFonts w:ascii="Helvetica" w:hAnsi="Helvetica" w:cs="Helvetica"/>
          <w:shd w:val="clear" w:color="auto" w:fill="FFFFFF"/>
        </w:rPr>
        <w:t xml:space="preserve"> grantor shall be treated as the owner of any portion of a trust, whether or not he is treated as such owner under section 674, whose income without the approval or consent of any </w:t>
      </w:r>
      <w:hyperlink r:id="rId52" w:history="1">
        <w:r w:rsidRPr="00FD1C5F">
          <w:rPr>
            <w:rStyle w:val="Hyperlink"/>
            <w:rFonts w:ascii="Helvetica" w:hAnsi="Helvetica" w:cs="Helvetica"/>
            <w:shd w:val="clear" w:color="auto" w:fill="FFFFFF"/>
          </w:rPr>
          <w:t>adverse party</w:t>
        </w:r>
      </w:hyperlink>
      <w:r w:rsidRPr="00FD1C5F">
        <w:rPr>
          <w:rFonts w:ascii="Helvetica" w:hAnsi="Helvetica" w:cs="Helvetica"/>
          <w:shd w:val="clear" w:color="auto" w:fill="FFFFFF"/>
        </w:rPr>
        <w:t> is, or, in the discretion of the grantor or a </w:t>
      </w:r>
      <w:proofErr w:type="spellStart"/>
      <w:r w:rsidRPr="00FD1C5F">
        <w:rPr>
          <w:rFonts w:ascii="Helvetica" w:hAnsi="Helvetica" w:cs="Helvetica"/>
          <w:shd w:val="clear" w:color="auto" w:fill="FFFFFF"/>
        </w:rPr>
        <w:fldChar w:fldCharType="begin"/>
      </w:r>
      <w:r w:rsidRPr="00FD1C5F">
        <w:rPr>
          <w:rFonts w:ascii="Helvetica" w:hAnsi="Helvetica" w:cs="Helvetica"/>
          <w:shd w:val="clear" w:color="auto" w:fill="FFFFFF"/>
        </w:rPr>
        <w:instrText xml:space="preserve"> HYPERLINK "https://www.law.cornell.edu/definitions/uscode.php?width=840&amp;height=800&amp;iframe=true&amp;def_id=26-USC-536102539-1195528827&amp;term_occur=999&amp;term_src=title:26:subtitle:A:chapter:1:subchapter:J:part:I:subpart:E:section:677" </w:instrText>
      </w:r>
      <w:r w:rsidRPr="00FD1C5F">
        <w:rPr>
          <w:rFonts w:ascii="Helvetica" w:hAnsi="Helvetica" w:cs="Helvetica"/>
          <w:shd w:val="clear" w:color="auto" w:fill="FFFFFF"/>
        </w:rPr>
        <w:fldChar w:fldCharType="separate"/>
      </w:r>
      <w:r w:rsidRPr="00FD1C5F">
        <w:rPr>
          <w:rStyle w:val="Hyperlink"/>
          <w:rFonts w:ascii="Helvetica" w:hAnsi="Helvetica" w:cs="Helvetica"/>
          <w:shd w:val="clear" w:color="auto" w:fill="FFFFFF"/>
        </w:rPr>
        <w:t>nonadverse</w:t>
      </w:r>
      <w:proofErr w:type="spellEnd"/>
      <w:r w:rsidRPr="00FD1C5F">
        <w:rPr>
          <w:rStyle w:val="Hyperlink"/>
          <w:rFonts w:ascii="Helvetica" w:hAnsi="Helvetica" w:cs="Helvetica"/>
          <w:shd w:val="clear" w:color="auto" w:fill="FFFFFF"/>
        </w:rPr>
        <w:t xml:space="preserve"> party</w:t>
      </w:r>
      <w:r w:rsidRPr="00FD1C5F">
        <w:rPr>
          <w:rFonts w:ascii="Helvetica" w:hAnsi="Helvetica" w:cs="Helvetica"/>
          <w:shd w:val="clear" w:color="auto" w:fill="FFFFFF"/>
        </w:rPr>
        <w:fldChar w:fldCharType="end"/>
      </w:r>
      <w:r w:rsidRPr="00FD1C5F">
        <w:rPr>
          <w:rFonts w:ascii="Helvetica" w:hAnsi="Helvetica" w:cs="Helvetica"/>
          <w:shd w:val="clear" w:color="auto" w:fill="FFFFFF"/>
        </w:rPr>
        <w:t>, or both, may be—</w:t>
      </w:r>
    </w:p>
    <w:p w:rsidR="00FD1C5F" w:rsidRPr="00FD1C5F" w:rsidRDefault="00FD1C5F" w:rsidP="00FD1C5F">
      <w:pPr>
        <w:rPr>
          <w:rFonts w:ascii="Helvetica" w:hAnsi="Helvetica" w:cs="Helvetica"/>
          <w:shd w:val="clear" w:color="auto" w:fill="FFFFFF"/>
        </w:rPr>
      </w:pPr>
      <w:bookmarkStart w:id="43" w:name="a_1"/>
      <w:bookmarkEnd w:id="43"/>
      <w:r w:rsidRPr="00FD1C5F">
        <w:rPr>
          <w:rFonts w:ascii="Helvetica" w:hAnsi="Helvetica" w:cs="Helvetica"/>
          <w:b/>
          <w:bCs/>
          <w:shd w:val="clear" w:color="auto" w:fill="FFFFFF"/>
        </w:rPr>
        <w:t>(1)</w:t>
      </w: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t>distributed to the grantor or the grantor’s spouse;</w:t>
      </w:r>
    </w:p>
    <w:p w:rsidR="00FD1C5F" w:rsidRPr="00FD1C5F" w:rsidRDefault="00FD1C5F" w:rsidP="00FD1C5F">
      <w:pPr>
        <w:rPr>
          <w:rFonts w:ascii="Helvetica" w:hAnsi="Helvetica" w:cs="Helvetica"/>
          <w:shd w:val="clear" w:color="auto" w:fill="FFFFFF"/>
        </w:rPr>
      </w:pPr>
      <w:bookmarkStart w:id="44" w:name="a_2"/>
      <w:bookmarkEnd w:id="44"/>
      <w:r w:rsidRPr="00FD1C5F">
        <w:rPr>
          <w:rFonts w:ascii="Helvetica" w:hAnsi="Helvetica" w:cs="Helvetica"/>
          <w:b/>
          <w:bCs/>
          <w:shd w:val="clear" w:color="auto" w:fill="FFFFFF"/>
        </w:rPr>
        <w:t>(2)</w:t>
      </w: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t>held or accumulated for future distribution to the grantor or the grantor’s spouse; or</w:t>
      </w:r>
    </w:p>
    <w:p w:rsidR="00FD1C5F" w:rsidRPr="00FD1C5F" w:rsidRDefault="00FD1C5F" w:rsidP="00FD1C5F">
      <w:pPr>
        <w:rPr>
          <w:rFonts w:ascii="Helvetica" w:hAnsi="Helvetica" w:cs="Helvetica"/>
          <w:shd w:val="clear" w:color="auto" w:fill="FFFFFF"/>
        </w:rPr>
      </w:pPr>
      <w:bookmarkStart w:id="45" w:name="a_3"/>
      <w:bookmarkEnd w:id="45"/>
      <w:r w:rsidRPr="00FD1C5F">
        <w:rPr>
          <w:rFonts w:ascii="Helvetica" w:hAnsi="Helvetica" w:cs="Helvetica"/>
          <w:b/>
          <w:bCs/>
          <w:shd w:val="clear" w:color="auto" w:fill="FFFFFF"/>
        </w:rPr>
        <w:t>(3)</w:t>
      </w: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t>applied to the payment of premiums on policies of insurance on the life of the grantor or the grantor’s spouse (except policies of insurance irrevocably payable for a purpose specified in section 170(c) (relating to definition of charitable contributions)).</w:t>
      </w: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t>This subsection shall not apply to a power the exercise of which can only affect the beneficial enjoyment of the income for a period commencing after the occurrence of an event such that the grantor would not be treated as the owner under section 673 if the power were a reversionary interest; but the grantor may be treated as the owner after the occurrence of the event unless the power is relinquished.</w:t>
      </w:r>
    </w:p>
    <w:p w:rsidR="00FD1C5F" w:rsidRPr="00FD1C5F" w:rsidRDefault="00FD1C5F" w:rsidP="00FD1C5F">
      <w:pPr>
        <w:rPr>
          <w:rFonts w:ascii="Helvetica" w:hAnsi="Helvetica" w:cs="Helvetica"/>
          <w:shd w:val="clear" w:color="auto" w:fill="FFFFFF"/>
        </w:rPr>
      </w:pPr>
      <w:r w:rsidRPr="00FD1C5F">
        <w:rPr>
          <w:rFonts w:ascii="Helvetica" w:hAnsi="Helvetica" w:cs="Helvetica"/>
          <w:b/>
          <w:bCs/>
          <w:shd w:val="clear" w:color="auto" w:fill="FFFFFF"/>
        </w:rPr>
        <w:t>(b)Obligations of support</w:t>
      </w: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t>Income of a trust shall not be considered taxable to the grantor under subsection (a) or any other provision of this chapter merely because such income in the discretion of another person, the trustee, or the grantor acting as trustee or co-trustee, may be applied or distributed for the support or maintenance of a </w:t>
      </w:r>
      <w:hyperlink r:id="rId53" w:history="1">
        <w:r w:rsidRPr="00FD1C5F">
          <w:rPr>
            <w:rStyle w:val="Hyperlink"/>
            <w:rFonts w:ascii="Helvetica" w:hAnsi="Helvetica" w:cs="Helvetica"/>
            <w:shd w:val="clear" w:color="auto" w:fill="FFFFFF"/>
          </w:rPr>
          <w:t>beneficiary</w:t>
        </w:r>
      </w:hyperlink>
      <w:r w:rsidRPr="00FD1C5F">
        <w:rPr>
          <w:rFonts w:ascii="Helvetica" w:hAnsi="Helvetica" w:cs="Helvetica"/>
          <w:shd w:val="clear" w:color="auto" w:fill="FFFFFF"/>
        </w:rPr>
        <w:t xml:space="preserve"> (other than the grantor’s spouse) whom the grantor is legally obligated to support or maintain, except to the extent that such income is so applied or distributed. In cases where the amounts so applied or distributed are paid out of corpus or out of other than income for the taxable year, such amounts shall be considered to be an amount paid </w:t>
      </w:r>
      <w:r w:rsidRPr="00FD1C5F">
        <w:rPr>
          <w:rFonts w:ascii="Helvetica" w:hAnsi="Helvetica" w:cs="Helvetica"/>
          <w:shd w:val="clear" w:color="auto" w:fill="FFFFFF"/>
        </w:rPr>
        <w:lastRenderedPageBreak/>
        <w:t>or credited within the meaning of paragraph (2) of section 661(a) and shall be taxed to the grantor under section 662.</w:t>
      </w:r>
    </w:p>
    <w:p w:rsidR="00FD1C5F" w:rsidRDefault="00FD1C5F">
      <w:pPr>
        <w:rPr>
          <w:rFonts w:ascii="Helvetica" w:hAnsi="Helvetica" w:cs="Helvetica"/>
          <w:shd w:val="clear" w:color="auto" w:fill="FFFFFF"/>
        </w:rPr>
      </w:pPr>
    </w:p>
    <w:p w:rsidR="00FD1C5F" w:rsidRPr="00FD1C5F" w:rsidRDefault="00FD1C5F" w:rsidP="00FD1C5F">
      <w:pPr>
        <w:rPr>
          <w:rFonts w:ascii="Helvetica" w:hAnsi="Helvetica" w:cs="Helvetica"/>
          <w:b/>
          <w:u w:val="single"/>
          <w:shd w:val="clear" w:color="auto" w:fill="FFFFFF"/>
        </w:rPr>
      </w:pPr>
      <w:r w:rsidRPr="00FD1C5F">
        <w:rPr>
          <w:rFonts w:ascii="Helvetica" w:hAnsi="Helvetica" w:cs="Helvetica"/>
          <w:b/>
          <w:u w:val="single"/>
          <w:shd w:val="clear" w:color="auto" w:fill="FFFFFF"/>
        </w:rPr>
        <w:t>Code § 678 - Person other than grantor treated as substantial owner</w:t>
      </w:r>
    </w:p>
    <w:p w:rsidR="00FD1C5F" w:rsidRPr="00FD1C5F" w:rsidRDefault="00FD1C5F" w:rsidP="00FD1C5F">
      <w:pPr>
        <w:rPr>
          <w:rFonts w:ascii="Helvetica" w:hAnsi="Helvetica" w:cs="Helvetica"/>
          <w:shd w:val="clear" w:color="auto" w:fill="FFFFFF"/>
        </w:rPr>
      </w:pPr>
      <w:r w:rsidRPr="00FD1C5F">
        <w:rPr>
          <w:rFonts w:ascii="Helvetica" w:hAnsi="Helvetica" w:cs="Helvetica"/>
          <w:b/>
          <w:bCs/>
          <w:shd w:val="clear" w:color="auto" w:fill="FFFFFF"/>
        </w:rPr>
        <w:t xml:space="preserve">(a)General </w:t>
      </w:r>
      <w:proofErr w:type="spellStart"/>
      <w:r w:rsidRPr="00FD1C5F">
        <w:rPr>
          <w:rFonts w:ascii="Helvetica" w:hAnsi="Helvetica" w:cs="Helvetica"/>
          <w:b/>
          <w:bCs/>
          <w:shd w:val="clear" w:color="auto" w:fill="FFFFFF"/>
        </w:rPr>
        <w:t>rule</w:t>
      </w:r>
      <w:r w:rsidRPr="00FD1C5F">
        <w:rPr>
          <w:rFonts w:ascii="Helvetica" w:hAnsi="Helvetica" w:cs="Helvetica"/>
          <w:shd w:val="clear" w:color="auto" w:fill="FFFFFF"/>
        </w:rPr>
        <w:t>A</w:t>
      </w:r>
      <w:proofErr w:type="spellEnd"/>
      <w:r w:rsidRPr="00FD1C5F">
        <w:rPr>
          <w:rFonts w:ascii="Helvetica" w:hAnsi="Helvetica" w:cs="Helvetica"/>
          <w:shd w:val="clear" w:color="auto" w:fill="FFFFFF"/>
        </w:rPr>
        <w:t xml:space="preserve"> person other than the grantor shall be treated as the owner of any portion of a trust with respect to which:</w:t>
      </w:r>
    </w:p>
    <w:p w:rsidR="00FD1C5F" w:rsidRPr="00FD1C5F" w:rsidRDefault="00FD1C5F" w:rsidP="00FD1C5F">
      <w:pPr>
        <w:rPr>
          <w:rFonts w:ascii="Helvetica" w:hAnsi="Helvetica" w:cs="Helvetica"/>
          <w:shd w:val="clear" w:color="auto" w:fill="FFFFFF"/>
        </w:rPr>
      </w:pPr>
      <w:r w:rsidRPr="00FD1C5F">
        <w:rPr>
          <w:rFonts w:ascii="Helvetica" w:hAnsi="Helvetica" w:cs="Helvetica"/>
          <w:b/>
          <w:bCs/>
          <w:shd w:val="clear" w:color="auto" w:fill="FFFFFF"/>
        </w:rPr>
        <w:t>(1)</w:t>
      </w: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t>such person has a power exercisable solely by himself to vest the corpus or the income therefrom in himself, or</w:t>
      </w:r>
    </w:p>
    <w:p w:rsidR="00FD1C5F" w:rsidRPr="00FD1C5F" w:rsidRDefault="00FD1C5F" w:rsidP="00FD1C5F">
      <w:pPr>
        <w:rPr>
          <w:rFonts w:ascii="Helvetica" w:hAnsi="Helvetica" w:cs="Helvetica"/>
          <w:shd w:val="clear" w:color="auto" w:fill="FFFFFF"/>
        </w:rPr>
      </w:pPr>
      <w:r w:rsidRPr="00FD1C5F">
        <w:rPr>
          <w:rFonts w:ascii="Helvetica" w:hAnsi="Helvetica" w:cs="Helvetica"/>
          <w:b/>
          <w:bCs/>
          <w:shd w:val="clear" w:color="auto" w:fill="FFFFFF"/>
        </w:rPr>
        <w:t>(2)</w:t>
      </w: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t>such person has previously partially released or otherwise modified such a power and after the release or modification retains such control as would, within the principles of </w:t>
      </w:r>
      <w:hyperlink r:id="rId54" w:history="1">
        <w:r w:rsidRPr="00FD1C5F">
          <w:rPr>
            <w:rStyle w:val="Hyperlink"/>
            <w:rFonts w:ascii="Helvetica" w:hAnsi="Helvetica" w:cs="Helvetica"/>
            <w:shd w:val="clear" w:color="auto" w:fill="FFFFFF"/>
          </w:rPr>
          <w:t>sections 671</w:t>
        </w:r>
      </w:hyperlink>
      <w:r w:rsidRPr="00FD1C5F">
        <w:rPr>
          <w:rFonts w:ascii="Helvetica" w:hAnsi="Helvetica" w:cs="Helvetica"/>
          <w:shd w:val="clear" w:color="auto" w:fill="FFFFFF"/>
        </w:rPr>
        <w:t> to 677, inclusive, subject a grantor of a trust to treatment as the owner thereof.</w:t>
      </w:r>
    </w:p>
    <w:p w:rsidR="00FD1C5F" w:rsidRPr="00FD1C5F" w:rsidRDefault="00FD1C5F" w:rsidP="00FD1C5F">
      <w:pPr>
        <w:rPr>
          <w:rFonts w:ascii="Helvetica" w:hAnsi="Helvetica" w:cs="Helvetica"/>
          <w:shd w:val="clear" w:color="auto" w:fill="FFFFFF"/>
        </w:rPr>
      </w:pPr>
      <w:r w:rsidRPr="00FD1C5F">
        <w:rPr>
          <w:rFonts w:ascii="Helvetica" w:hAnsi="Helvetica" w:cs="Helvetica"/>
          <w:b/>
          <w:bCs/>
          <w:shd w:val="clear" w:color="auto" w:fill="FFFFFF"/>
        </w:rPr>
        <w:t>(b)Exception where grantor is taxable</w:t>
      </w: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t>Subsection (a) shall not apply with respect to a power over income, as originally granted or thereafter modified, if the grantor of the trust or a transferor (to whom </w:t>
      </w:r>
      <w:hyperlink r:id="rId55" w:history="1">
        <w:r w:rsidRPr="00FD1C5F">
          <w:rPr>
            <w:rStyle w:val="Hyperlink"/>
            <w:rFonts w:ascii="Helvetica" w:hAnsi="Helvetica" w:cs="Helvetica"/>
            <w:shd w:val="clear" w:color="auto" w:fill="FFFFFF"/>
          </w:rPr>
          <w:t>section 679</w:t>
        </w:r>
      </w:hyperlink>
      <w:r w:rsidRPr="00FD1C5F">
        <w:rPr>
          <w:rFonts w:ascii="Helvetica" w:hAnsi="Helvetica" w:cs="Helvetica"/>
          <w:shd w:val="clear" w:color="auto" w:fill="FFFFFF"/>
        </w:rPr>
        <w:t> applies) is otherwise treated as the owner under the provisions of this subpart other than this section.</w:t>
      </w:r>
    </w:p>
    <w:p w:rsidR="00FD1C5F" w:rsidRPr="00FD1C5F" w:rsidRDefault="00FD1C5F" w:rsidP="00FD1C5F">
      <w:pPr>
        <w:rPr>
          <w:rFonts w:ascii="Helvetica" w:hAnsi="Helvetica" w:cs="Helvetica"/>
          <w:shd w:val="clear" w:color="auto" w:fill="FFFFFF"/>
        </w:rPr>
      </w:pPr>
      <w:r w:rsidRPr="00FD1C5F">
        <w:rPr>
          <w:rFonts w:ascii="Helvetica" w:hAnsi="Helvetica" w:cs="Helvetica"/>
          <w:b/>
          <w:bCs/>
          <w:shd w:val="clear" w:color="auto" w:fill="FFFFFF"/>
        </w:rPr>
        <w:t>(c)Obligations of support</w:t>
      </w: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t xml:space="preserve">Subsection (a) shall not apply to a power which enables such person, in the capacity of trustee or </w:t>
      </w:r>
      <w:proofErr w:type="spellStart"/>
      <w:r w:rsidRPr="00FD1C5F">
        <w:rPr>
          <w:rFonts w:ascii="Helvetica" w:hAnsi="Helvetica" w:cs="Helvetica"/>
          <w:shd w:val="clear" w:color="auto" w:fill="FFFFFF"/>
        </w:rPr>
        <w:t>cotrustee</w:t>
      </w:r>
      <w:proofErr w:type="spellEnd"/>
      <w:r w:rsidRPr="00FD1C5F">
        <w:rPr>
          <w:rFonts w:ascii="Helvetica" w:hAnsi="Helvetica" w:cs="Helvetica"/>
          <w:shd w:val="clear" w:color="auto" w:fill="FFFFFF"/>
        </w:rPr>
        <w:t>, merely to apply the income of the trust to the support or maintenance of a person whom the holder of the power is obligated to support or maintain except to the extent that such income is so applied. In cases where the amounts so applied or distributed are paid out of corpus or out of other than income of the taxable year, such amounts shall be considered to be an amount paid or credited within the meaning of paragraph (2) of section 661(a) and shall be taxed to the holder of the power under section 662.</w:t>
      </w:r>
    </w:p>
    <w:p w:rsidR="00FD1C5F" w:rsidRPr="00FD1C5F" w:rsidRDefault="00FD1C5F" w:rsidP="00FD1C5F">
      <w:pPr>
        <w:rPr>
          <w:rFonts w:ascii="Helvetica" w:hAnsi="Helvetica" w:cs="Helvetica"/>
          <w:shd w:val="clear" w:color="auto" w:fill="FFFFFF"/>
        </w:rPr>
      </w:pPr>
      <w:r w:rsidRPr="00FD1C5F">
        <w:rPr>
          <w:rFonts w:ascii="Helvetica" w:hAnsi="Helvetica" w:cs="Helvetica"/>
          <w:b/>
          <w:bCs/>
          <w:shd w:val="clear" w:color="auto" w:fill="FFFFFF"/>
        </w:rPr>
        <w:t>(d)Effect of renunciation or disclaimer</w:t>
      </w: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t>Subsection (a) shall not apply with respect to a power which has been renounced or disclaimed within a reasonable time after the holder of the power first became aware of its existence.</w:t>
      </w:r>
    </w:p>
    <w:p w:rsidR="00FD1C5F" w:rsidRPr="00FD1C5F" w:rsidRDefault="00FD1C5F" w:rsidP="00FD1C5F">
      <w:pPr>
        <w:rPr>
          <w:rFonts w:ascii="Helvetica" w:hAnsi="Helvetica" w:cs="Helvetica"/>
          <w:shd w:val="clear" w:color="auto" w:fill="FFFFFF"/>
        </w:rPr>
      </w:pPr>
      <w:r w:rsidRPr="00FD1C5F">
        <w:rPr>
          <w:rFonts w:ascii="Helvetica" w:hAnsi="Helvetica" w:cs="Helvetica"/>
          <w:b/>
          <w:bCs/>
          <w:shd w:val="clear" w:color="auto" w:fill="FFFFFF"/>
        </w:rPr>
        <w:t>(e)Cross reference</w:t>
      </w:r>
    </w:p>
    <w:p w:rsidR="00FD1C5F" w:rsidRPr="00FD1C5F" w:rsidRDefault="00FD1C5F" w:rsidP="00FD1C5F">
      <w:pPr>
        <w:rPr>
          <w:rFonts w:ascii="Helvetica" w:hAnsi="Helvetica" w:cs="Helvetica"/>
          <w:shd w:val="clear" w:color="auto" w:fill="FFFFFF"/>
        </w:rPr>
      </w:pPr>
      <w:r w:rsidRPr="00FD1C5F">
        <w:rPr>
          <w:rFonts w:ascii="Helvetica" w:hAnsi="Helvetica" w:cs="Helvetica"/>
          <w:shd w:val="clear" w:color="auto" w:fill="FFFFFF"/>
        </w:rPr>
        <w:t>For provision under which </w:t>
      </w:r>
      <w:hyperlink r:id="rId56" w:history="1">
        <w:r w:rsidRPr="00FD1C5F">
          <w:rPr>
            <w:rStyle w:val="Hyperlink"/>
            <w:rFonts w:ascii="Helvetica" w:hAnsi="Helvetica" w:cs="Helvetica"/>
            <w:shd w:val="clear" w:color="auto" w:fill="FFFFFF"/>
          </w:rPr>
          <w:t>beneficiary</w:t>
        </w:r>
      </w:hyperlink>
      <w:r w:rsidRPr="00FD1C5F">
        <w:rPr>
          <w:rFonts w:ascii="Helvetica" w:hAnsi="Helvetica" w:cs="Helvetica"/>
          <w:shd w:val="clear" w:color="auto" w:fill="FFFFFF"/>
        </w:rPr>
        <w:t> of trust is treated as owner of the portion of the trust which consists of stock in an S corporation, see section 1361(d).</w:t>
      </w:r>
    </w:p>
    <w:p w:rsidR="00FD1C5F" w:rsidRPr="006023B3" w:rsidRDefault="00FD1C5F">
      <w:pPr>
        <w:rPr>
          <w:rFonts w:ascii="Helvetica" w:hAnsi="Helvetica" w:cs="Helvetica"/>
          <w:shd w:val="clear" w:color="auto" w:fill="FFFFFF"/>
        </w:rPr>
      </w:pPr>
      <w:bookmarkStart w:id="46" w:name="_GoBack"/>
      <w:bookmarkEnd w:id="46"/>
    </w:p>
    <w:sectPr w:rsidR="00FD1C5F" w:rsidRPr="006023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3B3"/>
    <w:rsid w:val="006023B3"/>
    <w:rsid w:val="00FD1C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672AA"/>
  <w15:chartTrackingRefBased/>
  <w15:docId w15:val="{97E7FE00-0782-4644-A527-DFAB2DBC5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1C5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ite">
    <w:name w:val="cite"/>
    <w:basedOn w:val="DefaultParagraphFont"/>
    <w:rsid w:val="006023B3"/>
  </w:style>
  <w:style w:type="character" w:styleId="Hyperlink">
    <w:name w:val="Hyperlink"/>
    <w:basedOn w:val="DefaultParagraphFont"/>
    <w:uiPriority w:val="99"/>
    <w:unhideWhenUsed/>
    <w:rsid w:val="006023B3"/>
    <w:rPr>
      <w:color w:val="0000FF"/>
      <w:u w:val="single"/>
    </w:rPr>
  </w:style>
  <w:style w:type="character" w:styleId="UnresolvedMention">
    <w:name w:val="Unresolved Mention"/>
    <w:basedOn w:val="DefaultParagraphFont"/>
    <w:uiPriority w:val="99"/>
    <w:semiHidden/>
    <w:unhideWhenUsed/>
    <w:rsid w:val="00FD1C5F"/>
    <w:rPr>
      <w:color w:val="605E5C"/>
      <w:shd w:val="clear" w:color="auto" w:fill="E1DFDD"/>
    </w:rPr>
  </w:style>
  <w:style w:type="character" w:customStyle="1" w:styleId="Heading1Char">
    <w:name w:val="Heading 1 Char"/>
    <w:basedOn w:val="DefaultParagraphFont"/>
    <w:link w:val="Heading1"/>
    <w:uiPriority w:val="9"/>
    <w:rsid w:val="00FD1C5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72221">
      <w:bodyDiv w:val="1"/>
      <w:marLeft w:val="0"/>
      <w:marRight w:val="0"/>
      <w:marTop w:val="0"/>
      <w:marBottom w:val="0"/>
      <w:divBdr>
        <w:top w:val="none" w:sz="0" w:space="0" w:color="auto"/>
        <w:left w:val="none" w:sz="0" w:space="0" w:color="auto"/>
        <w:bottom w:val="none" w:sz="0" w:space="0" w:color="auto"/>
        <w:right w:val="none" w:sz="0" w:space="0" w:color="auto"/>
      </w:divBdr>
      <w:divsChild>
        <w:div w:id="245504765">
          <w:marLeft w:val="240"/>
          <w:marRight w:val="0"/>
          <w:marTop w:val="60"/>
          <w:marBottom w:val="60"/>
          <w:divBdr>
            <w:top w:val="none" w:sz="0" w:space="0" w:color="auto"/>
            <w:left w:val="none" w:sz="0" w:space="0" w:color="auto"/>
            <w:bottom w:val="none" w:sz="0" w:space="0" w:color="auto"/>
            <w:right w:val="none" w:sz="0" w:space="0" w:color="auto"/>
          </w:divBdr>
          <w:divsChild>
            <w:div w:id="1527593209">
              <w:marLeft w:val="240"/>
              <w:marRight w:val="0"/>
              <w:marTop w:val="60"/>
              <w:marBottom w:val="60"/>
              <w:divBdr>
                <w:top w:val="none" w:sz="0" w:space="0" w:color="auto"/>
                <w:left w:val="none" w:sz="0" w:space="0" w:color="auto"/>
                <w:bottom w:val="none" w:sz="0" w:space="0" w:color="auto"/>
                <w:right w:val="none" w:sz="0" w:space="0" w:color="auto"/>
              </w:divBdr>
              <w:divsChild>
                <w:div w:id="1547528352">
                  <w:marLeft w:val="0"/>
                  <w:marRight w:val="0"/>
                  <w:marTop w:val="0"/>
                  <w:marBottom w:val="0"/>
                  <w:divBdr>
                    <w:top w:val="none" w:sz="0" w:space="0" w:color="auto"/>
                    <w:left w:val="none" w:sz="0" w:space="0" w:color="auto"/>
                    <w:bottom w:val="none" w:sz="0" w:space="0" w:color="auto"/>
                    <w:right w:val="none" w:sz="0" w:space="0" w:color="auto"/>
                  </w:divBdr>
                </w:div>
              </w:divsChild>
            </w:div>
            <w:div w:id="296644599">
              <w:marLeft w:val="240"/>
              <w:marRight w:val="0"/>
              <w:marTop w:val="60"/>
              <w:marBottom w:val="60"/>
              <w:divBdr>
                <w:top w:val="none" w:sz="0" w:space="0" w:color="auto"/>
                <w:left w:val="none" w:sz="0" w:space="0" w:color="auto"/>
                <w:bottom w:val="none" w:sz="0" w:space="0" w:color="auto"/>
                <w:right w:val="none" w:sz="0" w:space="0" w:color="auto"/>
              </w:divBdr>
              <w:divsChild>
                <w:div w:id="83369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761600">
          <w:marLeft w:val="240"/>
          <w:marRight w:val="0"/>
          <w:marTop w:val="60"/>
          <w:marBottom w:val="60"/>
          <w:divBdr>
            <w:top w:val="none" w:sz="0" w:space="0" w:color="auto"/>
            <w:left w:val="none" w:sz="0" w:space="0" w:color="auto"/>
            <w:bottom w:val="none" w:sz="0" w:space="0" w:color="auto"/>
            <w:right w:val="none" w:sz="0" w:space="0" w:color="auto"/>
          </w:divBdr>
          <w:divsChild>
            <w:div w:id="1566717227">
              <w:marLeft w:val="0"/>
              <w:marRight w:val="0"/>
              <w:marTop w:val="0"/>
              <w:marBottom w:val="0"/>
              <w:divBdr>
                <w:top w:val="none" w:sz="0" w:space="0" w:color="auto"/>
                <w:left w:val="none" w:sz="0" w:space="0" w:color="auto"/>
                <w:bottom w:val="none" w:sz="0" w:space="0" w:color="auto"/>
                <w:right w:val="none" w:sz="0" w:space="0" w:color="auto"/>
              </w:divBdr>
            </w:div>
          </w:divsChild>
        </w:div>
        <w:div w:id="2008704998">
          <w:marLeft w:val="240"/>
          <w:marRight w:val="0"/>
          <w:marTop w:val="60"/>
          <w:marBottom w:val="60"/>
          <w:divBdr>
            <w:top w:val="none" w:sz="0" w:space="0" w:color="auto"/>
            <w:left w:val="none" w:sz="0" w:space="0" w:color="auto"/>
            <w:bottom w:val="none" w:sz="0" w:space="0" w:color="auto"/>
            <w:right w:val="none" w:sz="0" w:space="0" w:color="auto"/>
          </w:divBdr>
          <w:divsChild>
            <w:div w:id="2018605708">
              <w:marLeft w:val="0"/>
              <w:marRight w:val="0"/>
              <w:marTop w:val="0"/>
              <w:marBottom w:val="0"/>
              <w:divBdr>
                <w:top w:val="none" w:sz="0" w:space="0" w:color="auto"/>
                <w:left w:val="none" w:sz="0" w:space="0" w:color="auto"/>
                <w:bottom w:val="none" w:sz="0" w:space="0" w:color="auto"/>
                <w:right w:val="none" w:sz="0" w:space="0" w:color="auto"/>
              </w:divBdr>
            </w:div>
          </w:divsChild>
        </w:div>
        <w:div w:id="441461459">
          <w:marLeft w:val="240"/>
          <w:marRight w:val="0"/>
          <w:marTop w:val="60"/>
          <w:marBottom w:val="60"/>
          <w:divBdr>
            <w:top w:val="none" w:sz="0" w:space="0" w:color="auto"/>
            <w:left w:val="none" w:sz="0" w:space="0" w:color="auto"/>
            <w:bottom w:val="none" w:sz="0" w:space="0" w:color="auto"/>
            <w:right w:val="none" w:sz="0" w:space="0" w:color="auto"/>
          </w:divBdr>
          <w:divsChild>
            <w:div w:id="311254690">
              <w:marLeft w:val="0"/>
              <w:marRight w:val="0"/>
              <w:marTop w:val="0"/>
              <w:marBottom w:val="0"/>
              <w:divBdr>
                <w:top w:val="none" w:sz="0" w:space="0" w:color="auto"/>
                <w:left w:val="none" w:sz="0" w:space="0" w:color="auto"/>
                <w:bottom w:val="none" w:sz="0" w:space="0" w:color="auto"/>
                <w:right w:val="none" w:sz="0" w:space="0" w:color="auto"/>
              </w:divBdr>
            </w:div>
          </w:divsChild>
        </w:div>
        <w:div w:id="243683951">
          <w:marLeft w:val="240"/>
          <w:marRight w:val="0"/>
          <w:marTop w:val="60"/>
          <w:marBottom w:val="60"/>
          <w:divBdr>
            <w:top w:val="none" w:sz="0" w:space="0" w:color="auto"/>
            <w:left w:val="none" w:sz="0" w:space="0" w:color="auto"/>
            <w:bottom w:val="none" w:sz="0" w:space="0" w:color="auto"/>
            <w:right w:val="none" w:sz="0" w:space="0" w:color="auto"/>
          </w:divBdr>
          <w:divsChild>
            <w:div w:id="209161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509269">
      <w:bodyDiv w:val="1"/>
      <w:marLeft w:val="0"/>
      <w:marRight w:val="0"/>
      <w:marTop w:val="0"/>
      <w:marBottom w:val="0"/>
      <w:divBdr>
        <w:top w:val="none" w:sz="0" w:space="0" w:color="auto"/>
        <w:left w:val="none" w:sz="0" w:space="0" w:color="auto"/>
        <w:bottom w:val="none" w:sz="0" w:space="0" w:color="auto"/>
        <w:right w:val="none" w:sz="0" w:space="0" w:color="auto"/>
      </w:divBdr>
    </w:div>
    <w:div w:id="550993910">
      <w:bodyDiv w:val="1"/>
      <w:marLeft w:val="0"/>
      <w:marRight w:val="0"/>
      <w:marTop w:val="0"/>
      <w:marBottom w:val="0"/>
      <w:divBdr>
        <w:top w:val="none" w:sz="0" w:space="0" w:color="auto"/>
        <w:left w:val="none" w:sz="0" w:space="0" w:color="auto"/>
        <w:bottom w:val="none" w:sz="0" w:space="0" w:color="auto"/>
        <w:right w:val="none" w:sz="0" w:space="0" w:color="auto"/>
      </w:divBdr>
    </w:div>
    <w:div w:id="691883312">
      <w:bodyDiv w:val="1"/>
      <w:marLeft w:val="0"/>
      <w:marRight w:val="0"/>
      <w:marTop w:val="0"/>
      <w:marBottom w:val="0"/>
      <w:divBdr>
        <w:top w:val="none" w:sz="0" w:space="0" w:color="auto"/>
        <w:left w:val="none" w:sz="0" w:space="0" w:color="auto"/>
        <w:bottom w:val="none" w:sz="0" w:space="0" w:color="auto"/>
        <w:right w:val="none" w:sz="0" w:space="0" w:color="auto"/>
      </w:divBdr>
    </w:div>
    <w:div w:id="720910891">
      <w:bodyDiv w:val="1"/>
      <w:marLeft w:val="0"/>
      <w:marRight w:val="0"/>
      <w:marTop w:val="0"/>
      <w:marBottom w:val="0"/>
      <w:divBdr>
        <w:top w:val="none" w:sz="0" w:space="0" w:color="auto"/>
        <w:left w:val="none" w:sz="0" w:space="0" w:color="auto"/>
        <w:bottom w:val="none" w:sz="0" w:space="0" w:color="auto"/>
        <w:right w:val="none" w:sz="0" w:space="0" w:color="auto"/>
      </w:divBdr>
    </w:div>
    <w:div w:id="1097405109">
      <w:bodyDiv w:val="1"/>
      <w:marLeft w:val="0"/>
      <w:marRight w:val="0"/>
      <w:marTop w:val="0"/>
      <w:marBottom w:val="0"/>
      <w:divBdr>
        <w:top w:val="none" w:sz="0" w:space="0" w:color="auto"/>
        <w:left w:val="none" w:sz="0" w:space="0" w:color="auto"/>
        <w:bottom w:val="none" w:sz="0" w:space="0" w:color="auto"/>
        <w:right w:val="none" w:sz="0" w:space="0" w:color="auto"/>
      </w:divBdr>
    </w:div>
    <w:div w:id="1179734519">
      <w:bodyDiv w:val="1"/>
      <w:marLeft w:val="0"/>
      <w:marRight w:val="0"/>
      <w:marTop w:val="0"/>
      <w:marBottom w:val="0"/>
      <w:divBdr>
        <w:top w:val="none" w:sz="0" w:space="0" w:color="auto"/>
        <w:left w:val="none" w:sz="0" w:space="0" w:color="auto"/>
        <w:bottom w:val="none" w:sz="0" w:space="0" w:color="auto"/>
        <w:right w:val="none" w:sz="0" w:space="0" w:color="auto"/>
      </w:divBdr>
      <w:divsChild>
        <w:div w:id="2134397249">
          <w:marLeft w:val="240"/>
          <w:marRight w:val="0"/>
          <w:marTop w:val="60"/>
          <w:marBottom w:val="60"/>
          <w:divBdr>
            <w:top w:val="none" w:sz="0" w:space="0" w:color="auto"/>
            <w:left w:val="none" w:sz="0" w:space="0" w:color="auto"/>
            <w:bottom w:val="none" w:sz="0" w:space="0" w:color="auto"/>
            <w:right w:val="none" w:sz="0" w:space="0" w:color="auto"/>
          </w:divBdr>
          <w:divsChild>
            <w:div w:id="1846284260">
              <w:marLeft w:val="240"/>
              <w:marRight w:val="0"/>
              <w:marTop w:val="60"/>
              <w:marBottom w:val="60"/>
              <w:divBdr>
                <w:top w:val="none" w:sz="0" w:space="0" w:color="auto"/>
                <w:left w:val="none" w:sz="0" w:space="0" w:color="auto"/>
                <w:bottom w:val="none" w:sz="0" w:space="0" w:color="auto"/>
                <w:right w:val="none" w:sz="0" w:space="0" w:color="auto"/>
              </w:divBdr>
              <w:divsChild>
                <w:div w:id="52971151">
                  <w:marLeft w:val="0"/>
                  <w:marRight w:val="0"/>
                  <w:marTop w:val="0"/>
                  <w:marBottom w:val="0"/>
                  <w:divBdr>
                    <w:top w:val="none" w:sz="0" w:space="0" w:color="auto"/>
                    <w:left w:val="none" w:sz="0" w:space="0" w:color="auto"/>
                    <w:bottom w:val="none" w:sz="0" w:space="0" w:color="auto"/>
                    <w:right w:val="none" w:sz="0" w:space="0" w:color="auto"/>
                  </w:divBdr>
                </w:div>
              </w:divsChild>
            </w:div>
            <w:div w:id="529883647">
              <w:marLeft w:val="240"/>
              <w:marRight w:val="0"/>
              <w:marTop w:val="60"/>
              <w:marBottom w:val="60"/>
              <w:divBdr>
                <w:top w:val="none" w:sz="0" w:space="0" w:color="auto"/>
                <w:left w:val="none" w:sz="0" w:space="0" w:color="auto"/>
                <w:bottom w:val="none" w:sz="0" w:space="0" w:color="auto"/>
                <w:right w:val="none" w:sz="0" w:space="0" w:color="auto"/>
              </w:divBdr>
              <w:divsChild>
                <w:div w:id="817694374">
                  <w:marLeft w:val="0"/>
                  <w:marRight w:val="0"/>
                  <w:marTop w:val="0"/>
                  <w:marBottom w:val="0"/>
                  <w:divBdr>
                    <w:top w:val="none" w:sz="0" w:space="0" w:color="auto"/>
                    <w:left w:val="none" w:sz="0" w:space="0" w:color="auto"/>
                    <w:bottom w:val="none" w:sz="0" w:space="0" w:color="auto"/>
                    <w:right w:val="none" w:sz="0" w:space="0" w:color="auto"/>
                  </w:divBdr>
                </w:div>
              </w:divsChild>
            </w:div>
            <w:div w:id="1850562118">
              <w:marLeft w:val="240"/>
              <w:marRight w:val="0"/>
              <w:marTop w:val="60"/>
              <w:marBottom w:val="60"/>
              <w:divBdr>
                <w:top w:val="none" w:sz="0" w:space="0" w:color="auto"/>
                <w:left w:val="none" w:sz="0" w:space="0" w:color="auto"/>
                <w:bottom w:val="none" w:sz="0" w:space="0" w:color="auto"/>
                <w:right w:val="none" w:sz="0" w:space="0" w:color="auto"/>
              </w:divBdr>
              <w:divsChild>
                <w:div w:id="665864857">
                  <w:marLeft w:val="0"/>
                  <w:marRight w:val="0"/>
                  <w:marTop w:val="0"/>
                  <w:marBottom w:val="0"/>
                  <w:divBdr>
                    <w:top w:val="none" w:sz="0" w:space="0" w:color="auto"/>
                    <w:left w:val="none" w:sz="0" w:space="0" w:color="auto"/>
                    <w:bottom w:val="none" w:sz="0" w:space="0" w:color="auto"/>
                    <w:right w:val="none" w:sz="0" w:space="0" w:color="auto"/>
                  </w:divBdr>
                </w:div>
              </w:divsChild>
            </w:div>
            <w:div w:id="1764573572">
              <w:marLeft w:val="456"/>
              <w:marRight w:val="0"/>
              <w:marTop w:val="0"/>
              <w:marBottom w:val="0"/>
              <w:divBdr>
                <w:top w:val="none" w:sz="0" w:space="0" w:color="auto"/>
                <w:left w:val="none" w:sz="0" w:space="0" w:color="auto"/>
                <w:bottom w:val="none" w:sz="0" w:space="0" w:color="auto"/>
                <w:right w:val="none" w:sz="0" w:space="0" w:color="auto"/>
              </w:divBdr>
            </w:div>
          </w:divsChild>
        </w:div>
        <w:div w:id="903950605">
          <w:marLeft w:val="240"/>
          <w:marRight w:val="0"/>
          <w:marTop w:val="60"/>
          <w:marBottom w:val="60"/>
          <w:divBdr>
            <w:top w:val="none" w:sz="0" w:space="0" w:color="auto"/>
            <w:left w:val="none" w:sz="0" w:space="0" w:color="auto"/>
            <w:bottom w:val="none" w:sz="0" w:space="0" w:color="auto"/>
            <w:right w:val="none" w:sz="0" w:space="0" w:color="auto"/>
          </w:divBdr>
          <w:divsChild>
            <w:div w:id="128438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524598">
      <w:bodyDiv w:val="1"/>
      <w:marLeft w:val="0"/>
      <w:marRight w:val="0"/>
      <w:marTop w:val="0"/>
      <w:marBottom w:val="0"/>
      <w:divBdr>
        <w:top w:val="none" w:sz="0" w:space="0" w:color="auto"/>
        <w:left w:val="none" w:sz="0" w:space="0" w:color="auto"/>
        <w:bottom w:val="none" w:sz="0" w:space="0" w:color="auto"/>
        <w:right w:val="none" w:sz="0" w:space="0" w:color="auto"/>
      </w:divBdr>
    </w:div>
    <w:div w:id="1473906761">
      <w:bodyDiv w:val="1"/>
      <w:marLeft w:val="0"/>
      <w:marRight w:val="0"/>
      <w:marTop w:val="0"/>
      <w:marBottom w:val="0"/>
      <w:divBdr>
        <w:top w:val="none" w:sz="0" w:space="0" w:color="auto"/>
        <w:left w:val="none" w:sz="0" w:space="0" w:color="auto"/>
        <w:bottom w:val="none" w:sz="0" w:space="0" w:color="auto"/>
        <w:right w:val="none" w:sz="0" w:space="0" w:color="auto"/>
      </w:divBdr>
      <w:divsChild>
        <w:div w:id="203639007">
          <w:marLeft w:val="240"/>
          <w:marRight w:val="0"/>
          <w:marTop w:val="60"/>
          <w:marBottom w:val="60"/>
          <w:divBdr>
            <w:top w:val="none" w:sz="0" w:space="0" w:color="auto"/>
            <w:left w:val="none" w:sz="0" w:space="0" w:color="auto"/>
            <w:bottom w:val="none" w:sz="0" w:space="0" w:color="auto"/>
            <w:right w:val="none" w:sz="0" w:space="0" w:color="auto"/>
          </w:divBdr>
          <w:divsChild>
            <w:div w:id="597567805">
              <w:marLeft w:val="0"/>
              <w:marRight w:val="0"/>
              <w:marTop w:val="0"/>
              <w:marBottom w:val="0"/>
              <w:divBdr>
                <w:top w:val="none" w:sz="0" w:space="0" w:color="auto"/>
                <w:left w:val="none" w:sz="0" w:space="0" w:color="auto"/>
                <w:bottom w:val="none" w:sz="0" w:space="0" w:color="auto"/>
                <w:right w:val="none" w:sz="0" w:space="0" w:color="auto"/>
              </w:divBdr>
            </w:div>
          </w:divsChild>
        </w:div>
        <w:div w:id="898974283">
          <w:marLeft w:val="240"/>
          <w:marRight w:val="0"/>
          <w:marTop w:val="60"/>
          <w:marBottom w:val="60"/>
          <w:divBdr>
            <w:top w:val="none" w:sz="0" w:space="0" w:color="auto"/>
            <w:left w:val="none" w:sz="0" w:space="0" w:color="auto"/>
            <w:bottom w:val="none" w:sz="0" w:space="0" w:color="auto"/>
            <w:right w:val="none" w:sz="0" w:space="0" w:color="auto"/>
          </w:divBdr>
          <w:divsChild>
            <w:div w:id="893390340">
              <w:marLeft w:val="0"/>
              <w:marRight w:val="0"/>
              <w:marTop w:val="0"/>
              <w:marBottom w:val="0"/>
              <w:divBdr>
                <w:top w:val="none" w:sz="0" w:space="0" w:color="auto"/>
                <w:left w:val="none" w:sz="0" w:space="0" w:color="auto"/>
                <w:bottom w:val="none" w:sz="0" w:space="0" w:color="auto"/>
                <w:right w:val="none" w:sz="0" w:space="0" w:color="auto"/>
              </w:divBdr>
            </w:div>
          </w:divsChild>
        </w:div>
        <w:div w:id="1638489503">
          <w:marLeft w:val="240"/>
          <w:marRight w:val="0"/>
          <w:marTop w:val="60"/>
          <w:marBottom w:val="60"/>
          <w:divBdr>
            <w:top w:val="none" w:sz="0" w:space="0" w:color="auto"/>
            <w:left w:val="none" w:sz="0" w:space="0" w:color="auto"/>
            <w:bottom w:val="none" w:sz="0" w:space="0" w:color="auto"/>
            <w:right w:val="none" w:sz="0" w:space="0" w:color="auto"/>
          </w:divBdr>
          <w:divsChild>
            <w:div w:id="2062094261">
              <w:marLeft w:val="240"/>
              <w:marRight w:val="0"/>
              <w:marTop w:val="60"/>
              <w:marBottom w:val="60"/>
              <w:divBdr>
                <w:top w:val="none" w:sz="0" w:space="0" w:color="auto"/>
                <w:left w:val="none" w:sz="0" w:space="0" w:color="auto"/>
                <w:bottom w:val="none" w:sz="0" w:space="0" w:color="auto"/>
                <w:right w:val="none" w:sz="0" w:space="0" w:color="auto"/>
              </w:divBdr>
              <w:divsChild>
                <w:div w:id="1286620174">
                  <w:marLeft w:val="0"/>
                  <w:marRight w:val="0"/>
                  <w:marTop w:val="0"/>
                  <w:marBottom w:val="0"/>
                  <w:divBdr>
                    <w:top w:val="none" w:sz="0" w:space="0" w:color="auto"/>
                    <w:left w:val="none" w:sz="0" w:space="0" w:color="auto"/>
                    <w:bottom w:val="none" w:sz="0" w:space="0" w:color="auto"/>
                    <w:right w:val="none" w:sz="0" w:space="0" w:color="auto"/>
                  </w:divBdr>
                </w:div>
              </w:divsChild>
            </w:div>
            <w:div w:id="1571430315">
              <w:marLeft w:val="240"/>
              <w:marRight w:val="0"/>
              <w:marTop w:val="60"/>
              <w:marBottom w:val="60"/>
              <w:divBdr>
                <w:top w:val="none" w:sz="0" w:space="0" w:color="auto"/>
                <w:left w:val="none" w:sz="0" w:space="0" w:color="auto"/>
                <w:bottom w:val="none" w:sz="0" w:space="0" w:color="auto"/>
                <w:right w:val="none" w:sz="0" w:space="0" w:color="auto"/>
              </w:divBdr>
              <w:divsChild>
                <w:div w:id="822739307">
                  <w:marLeft w:val="0"/>
                  <w:marRight w:val="0"/>
                  <w:marTop w:val="0"/>
                  <w:marBottom w:val="0"/>
                  <w:divBdr>
                    <w:top w:val="none" w:sz="0" w:space="0" w:color="auto"/>
                    <w:left w:val="none" w:sz="0" w:space="0" w:color="auto"/>
                    <w:bottom w:val="none" w:sz="0" w:space="0" w:color="auto"/>
                    <w:right w:val="none" w:sz="0" w:space="0" w:color="auto"/>
                  </w:divBdr>
                </w:div>
              </w:divsChild>
            </w:div>
            <w:div w:id="2106148484">
              <w:marLeft w:val="456"/>
              <w:marRight w:val="0"/>
              <w:marTop w:val="0"/>
              <w:marBottom w:val="0"/>
              <w:divBdr>
                <w:top w:val="none" w:sz="0" w:space="0" w:color="auto"/>
                <w:left w:val="none" w:sz="0" w:space="0" w:color="auto"/>
                <w:bottom w:val="none" w:sz="0" w:space="0" w:color="auto"/>
                <w:right w:val="none" w:sz="0" w:space="0" w:color="auto"/>
              </w:divBdr>
            </w:div>
          </w:divsChild>
        </w:div>
        <w:div w:id="659308106">
          <w:marLeft w:val="240"/>
          <w:marRight w:val="0"/>
          <w:marTop w:val="60"/>
          <w:marBottom w:val="60"/>
          <w:divBdr>
            <w:top w:val="none" w:sz="0" w:space="0" w:color="auto"/>
            <w:left w:val="none" w:sz="0" w:space="0" w:color="auto"/>
            <w:bottom w:val="none" w:sz="0" w:space="0" w:color="auto"/>
            <w:right w:val="none" w:sz="0" w:space="0" w:color="auto"/>
          </w:divBdr>
          <w:divsChild>
            <w:div w:id="1233271109">
              <w:marLeft w:val="0"/>
              <w:marRight w:val="0"/>
              <w:marTop w:val="0"/>
              <w:marBottom w:val="0"/>
              <w:divBdr>
                <w:top w:val="none" w:sz="0" w:space="0" w:color="auto"/>
                <w:left w:val="none" w:sz="0" w:space="0" w:color="auto"/>
                <w:bottom w:val="none" w:sz="0" w:space="0" w:color="auto"/>
                <w:right w:val="none" w:sz="0" w:space="0" w:color="auto"/>
              </w:divBdr>
            </w:div>
          </w:divsChild>
        </w:div>
        <w:div w:id="1138648031">
          <w:marLeft w:val="240"/>
          <w:marRight w:val="0"/>
          <w:marTop w:val="60"/>
          <w:marBottom w:val="60"/>
          <w:divBdr>
            <w:top w:val="none" w:sz="0" w:space="0" w:color="auto"/>
            <w:left w:val="none" w:sz="0" w:space="0" w:color="auto"/>
            <w:bottom w:val="none" w:sz="0" w:space="0" w:color="auto"/>
            <w:right w:val="none" w:sz="0" w:space="0" w:color="auto"/>
          </w:divBdr>
          <w:divsChild>
            <w:div w:id="441733510">
              <w:marLeft w:val="240"/>
              <w:marRight w:val="0"/>
              <w:marTop w:val="60"/>
              <w:marBottom w:val="60"/>
              <w:divBdr>
                <w:top w:val="none" w:sz="0" w:space="0" w:color="auto"/>
                <w:left w:val="none" w:sz="0" w:space="0" w:color="auto"/>
                <w:bottom w:val="none" w:sz="0" w:space="0" w:color="auto"/>
                <w:right w:val="none" w:sz="0" w:space="0" w:color="auto"/>
              </w:divBdr>
              <w:divsChild>
                <w:div w:id="1588149431">
                  <w:marLeft w:val="240"/>
                  <w:marRight w:val="0"/>
                  <w:marTop w:val="60"/>
                  <w:marBottom w:val="60"/>
                  <w:divBdr>
                    <w:top w:val="none" w:sz="0" w:space="0" w:color="auto"/>
                    <w:left w:val="none" w:sz="0" w:space="0" w:color="auto"/>
                    <w:bottom w:val="none" w:sz="0" w:space="0" w:color="auto"/>
                    <w:right w:val="none" w:sz="0" w:space="0" w:color="auto"/>
                  </w:divBdr>
                  <w:divsChild>
                    <w:div w:id="641731557">
                      <w:marLeft w:val="0"/>
                      <w:marRight w:val="0"/>
                      <w:marTop w:val="0"/>
                      <w:marBottom w:val="0"/>
                      <w:divBdr>
                        <w:top w:val="none" w:sz="0" w:space="0" w:color="auto"/>
                        <w:left w:val="none" w:sz="0" w:space="0" w:color="auto"/>
                        <w:bottom w:val="none" w:sz="0" w:space="0" w:color="auto"/>
                        <w:right w:val="none" w:sz="0" w:space="0" w:color="auto"/>
                      </w:divBdr>
                    </w:div>
                  </w:divsChild>
                </w:div>
                <w:div w:id="664017158">
                  <w:marLeft w:val="240"/>
                  <w:marRight w:val="0"/>
                  <w:marTop w:val="60"/>
                  <w:marBottom w:val="60"/>
                  <w:divBdr>
                    <w:top w:val="none" w:sz="0" w:space="0" w:color="auto"/>
                    <w:left w:val="none" w:sz="0" w:space="0" w:color="auto"/>
                    <w:bottom w:val="none" w:sz="0" w:space="0" w:color="auto"/>
                    <w:right w:val="none" w:sz="0" w:space="0" w:color="auto"/>
                  </w:divBdr>
                  <w:divsChild>
                    <w:div w:id="138983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77900">
              <w:marLeft w:val="240"/>
              <w:marRight w:val="0"/>
              <w:marTop w:val="60"/>
              <w:marBottom w:val="60"/>
              <w:divBdr>
                <w:top w:val="none" w:sz="0" w:space="0" w:color="auto"/>
                <w:left w:val="none" w:sz="0" w:space="0" w:color="auto"/>
                <w:bottom w:val="none" w:sz="0" w:space="0" w:color="auto"/>
                <w:right w:val="none" w:sz="0" w:space="0" w:color="auto"/>
              </w:divBdr>
              <w:divsChild>
                <w:div w:id="4666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992019">
          <w:marLeft w:val="240"/>
          <w:marRight w:val="0"/>
          <w:marTop w:val="60"/>
          <w:marBottom w:val="60"/>
          <w:divBdr>
            <w:top w:val="none" w:sz="0" w:space="0" w:color="auto"/>
            <w:left w:val="none" w:sz="0" w:space="0" w:color="auto"/>
            <w:bottom w:val="none" w:sz="0" w:space="0" w:color="auto"/>
            <w:right w:val="none" w:sz="0" w:space="0" w:color="auto"/>
          </w:divBdr>
          <w:divsChild>
            <w:div w:id="1234730555">
              <w:marLeft w:val="240"/>
              <w:marRight w:val="0"/>
              <w:marTop w:val="60"/>
              <w:marBottom w:val="60"/>
              <w:divBdr>
                <w:top w:val="none" w:sz="0" w:space="0" w:color="auto"/>
                <w:left w:val="none" w:sz="0" w:space="0" w:color="auto"/>
                <w:bottom w:val="none" w:sz="0" w:space="0" w:color="auto"/>
                <w:right w:val="none" w:sz="0" w:space="0" w:color="auto"/>
              </w:divBdr>
              <w:divsChild>
                <w:div w:id="2008705070">
                  <w:marLeft w:val="0"/>
                  <w:marRight w:val="0"/>
                  <w:marTop w:val="0"/>
                  <w:marBottom w:val="0"/>
                  <w:divBdr>
                    <w:top w:val="none" w:sz="0" w:space="0" w:color="auto"/>
                    <w:left w:val="none" w:sz="0" w:space="0" w:color="auto"/>
                    <w:bottom w:val="none" w:sz="0" w:space="0" w:color="auto"/>
                    <w:right w:val="none" w:sz="0" w:space="0" w:color="auto"/>
                  </w:divBdr>
                </w:div>
              </w:divsChild>
            </w:div>
            <w:div w:id="319192783">
              <w:marLeft w:val="240"/>
              <w:marRight w:val="0"/>
              <w:marTop w:val="60"/>
              <w:marBottom w:val="60"/>
              <w:divBdr>
                <w:top w:val="none" w:sz="0" w:space="0" w:color="auto"/>
                <w:left w:val="none" w:sz="0" w:space="0" w:color="auto"/>
                <w:bottom w:val="none" w:sz="0" w:space="0" w:color="auto"/>
                <w:right w:val="none" w:sz="0" w:space="0" w:color="auto"/>
              </w:divBdr>
              <w:divsChild>
                <w:div w:id="568803942">
                  <w:marLeft w:val="240"/>
                  <w:marRight w:val="0"/>
                  <w:marTop w:val="60"/>
                  <w:marBottom w:val="60"/>
                  <w:divBdr>
                    <w:top w:val="none" w:sz="0" w:space="0" w:color="auto"/>
                    <w:left w:val="none" w:sz="0" w:space="0" w:color="auto"/>
                    <w:bottom w:val="none" w:sz="0" w:space="0" w:color="auto"/>
                    <w:right w:val="none" w:sz="0" w:space="0" w:color="auto"/>
                  </w:divBdr>
                  <w:divsChild>
                    <w:div w:id="473181418">
                      <w:marLeft w:val="240"/>
                      <w:marRight w:val="0"/>
                      <w:marTop w:val="60"/>
                      <w:marBottom w:val="60"/>
                      <w:divBdr>
                        <w:top w:val="none" w:sz="0" w:space="0" w:color="auto"/>
                        <w:left w:val="none" w:sz="0" w:space="0" w:color="auto"/>
                        <w:bottom w:val="none" w:sz="0" w:space="0" w:color="auto"/>
                        <w:right w:val="none" w:sz="0" w:space="0" w:color="auto"/>
                      </w:divBdr>
                      <w:divsChild>
                        <w:div w:id="1326012943">
                          <w:marLeft w:val="0"/>
                          <w:marRight w:val="0"/>
                          <w:marTop w:val="0"/>
                          <w:marBottom w:val="0"/>
                          <w:divBdr>
                            <w:top w:val="none" w:sz="0" w:space="0" w:color="auto"/>
                            <w:left w:val="none" w:sz="0" w:space="0" w:color="auto"/>
                            <w:bottom w:val="none" w:sz="0" w:space="0" w:color="auto"/>
                            <w:right w:val="none" w:sz="0" w:space="0" w:color="auto"/>
                          </w:divBdr>
                        </w:div>
                      </w:divsChild>
                    </w:div>
                    <w:div w:id="662054061">
                      <w:marLeft w:val="240"/>
                      <w:marRight w:val="0"/>
                      <w:marTop w:val="60"/>
                      <w:marBottom w:val="60"/>
                      <w:divBdr>
                        <w:top w:val="none" w:sz="0" w:space="0" w:color="auto"/>
                        <w:left w:val="none" w:sz="0" w:space="0" w:color="auto"/>
                        <w:bottom w:val="none" w:sz="0" w:space="0" w:color="auto"/>
                        <w:right w:val="none" w:sz="0" w:space="0" w:color="auto"/>
                      </w:divBdr>
                      <w:divsChild>
                        <w:div w:id="84786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61468">
                  <w:marLeft w:val="240"/>
                  <w:marRight w:val="0"/>
                  <w:marTop w:val="60"/>
                  <w:marBottom w:val="60"/>
                  <w:divBdr>
                    <w:top w:val="none" w:sz="0" w:space="0" w:color="auto"/>
                    <w:left w:val="none" w:sz="0" w:space="0" w:color="auto"/>
                    <w:bottom w:val="none" w:sz="0" w:space="0" w:color="auto"/>
                    <w:right w:val="none" w:sz="0" w:space="0" w:color="auto"/>
                  </w:divBdr>
                  <w:divsChild>
                    <w:div w:id="146539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032566">
              <w:marLeft w:val="240"/>
              <w:marRight w:val="0"/>
              <w:marTop w:val="60"/>
              <w:marBottom w:val="60"/>
              <w:divBdr>
                <w:top w:val="none" w:sz="0" w:space="0" w:color="auto"/>
                <w:left w:val="none" w:sz="0" w:space="0" w:color="auto"/>
                <w:bottom w:val="none" w:sz="0" w:space="0" w:color="auto"/>
                <w:right w:val="none" w:sz="0" w:space="0" w:color="auto"/>
              </w:divBdr>
              <w:divsChild>
                <w:div w:id="1775906766">
                  <w:marLeft w:val="240"/>
                  <w:marRight w:val="0"/>
                  <w:marTop w:val="60"/>
                  <w:marBottom w:val="60"/>
                  <w:divBdr>
                    <w:top w:val="none" w:sz="0" w:space="0" w:color="auto"/>
                    <w:left w:val="none" w:sz="0" w:space="0" w:color="auto"/>
                    <w:bottom w:val="none" w:sz="0" w:space="0" w:color="auto"/>
                    <w:right w:val="none" w:sz="0" w:space="0" w:color="auto"/>
                  </w:divBdr>
                  <w:divsChild>
                    <w:div w:id="88745956">
                      <w:marLeft w:val="0"/>
                      <w:marRight w:val="0"/>
                      <w:marTop w:val="0"/>
                      <w:marBottom w:val="0"/>
                      <w:divBdr>
                        <w:top w:val="none" w:sz="0" w:space="0" w:color="auto"/>
                        <w:left w:val="none" w:sz="0" w:space="0" w:color="auto"/>
                        <w:bottom w:val="none" w:sz="0" w:space="0" w:color="auto"/>
                        <w:right w:val="none" w:sz="0" w:space="0" w:color="auto"/>
                      </w:divBdr>
                    </w:div>
                  </w:divsChild>
                </w:div>
                <w:div w:id="689378894">
                  <w:marLeft w:val="240"/>
                  <w:marRight w:val="0"/>
                  <w:marTop w:val="60"/>
                  <w:marBottom w:val="60"/>
                  <w:divBdr>
                    <w:top w:val="none" w:sz="0" w:space="0" w:color="auto"/>
                    <w:left w:val="none" w:sz="0" w:space="0" w:color="auto"/>
                    <w:bottom w:val="none" w:sz="0" w:space="0" w:color="auto"/>
                    <w:right w:val="none" w:sz="0" w:space="0" w:color="auto"/>
                  </w:divBdr>
                  <w:divsChild>
                    <w:div w:id="3535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68173">
              <w:marLeft w:val="240"/>
              <w:marRight w:val="0"/>
              <w:marTop w:val="60"/>
              <w:marBottom w:val="60"/>
              <w:divBdr>
                <w:top w:val="none" w:sz="0" w:space="0" w:color="auto"/>
                <w:left w:val="none" w:sz="0" w:space="0" w:color="auto"/>
                <w:bottom w:val="none" w:sz="0" w:space="0" w:color="auto"/>
                <w:right w:val="none" w:sz="0" w:space="0" w:color="auto"/>
              </w:divBdr>
              <w:divsChild>
                <w:div w:id="1117139631">
                  <w:marLeft w:val="0"/>
                  <w:marRight w:val="0"/>
                  <w:marTop w:val="0"/>
                  <w:marBottom w:val="0"/>
                  <w:divBdr>
                    <w:top w:val="none" w:sz="0" w:space="0" w:color="auto"/>
                    <w:left w:val="none" w:sz="0" w:space="0" w:color="auto"/>
                    <w:bottom w:val="none" w:sz="0" w:space="0" w:color="auto"/>
                    <w:right w:val="none" w:sz="0" w:space="0" w:color="auto"/>
                  </w:divBdr>
                </w:div>
              </w:divsChild>
            </w:div>
            <w:div w:id="1935019300">
              <w:marLeft w:val="240"/>
              <w:marRight w:val="0"/>
              <w:marTop w:val="60"/>
              <w:marBottom w:val="60"/>
              <w:divBdr>
                <w:top w:val="none" w:sz="0" w:space="0" w:color="auto"/>
                <w:left w:val="none" w:sz="0" w:space="0" w:color="auto"/>
                <w:bottom w:val="none" w:sz="0" w:space="0" w:color="auto"/>
                <w:right w:val="none" w:sz="0" w:space="0" w:color="auto"/>
              </w:divBdr>
              <w:divsChild>
                <w:div w:id="1619678465">
                  <w:marLeft w:val="240"/>
                  <w:marRight w:val="0"/>
                  <w:marTop w:val="60"/>
                  <w:marBottom w:val="60"/>
                  <w:divBdr>
                    <w:top w:val="none" w:sz="0" w:space="0" w:color="auto"/>
                    <w:left w:val="none" w:sz="0" w:space="0" w:color="auto"/>
                    <w:bottom w:val="none" w:sz="0" w:space="0" w:color="auto"/>
                    <w:right w:val="none" w:sz="0" w:space="0" w:color="auto"/>
                  </w:divBdr>
                  <w:divsChild>
                    <w:div w:id="1087651920">
                      <w:marLeft w:val="0"/>
                      <w:marRight w:val="0"/>
                      <w:marTop w:val="0"/>
                      <w:marBottom w:val="0"/>
                      <w:divBdr>
                        <w:top w:val="none" w:sz="0" w:space="0" w:color="auto"/>
                        <w:left w:val="none" w:sz="0" w:space="0" w:color="auto"/>
                        <w:bottom w:val="none" w:sz="0" w:space="0" w:color="auto"/>
                        <w:right w:val="none" w:sz="0" w:space="0" w:color="auto"/>
                      </w:divBdr>
                    </w:div>
                  </w:divsChild>
                </w:div>
                <w:div w:id="785083671">
                  <w:marLeft w:val="240"/>
                  <w:marRight w:val="0"/>
                  <w:marTop w:val="60"/>
                  <w:marBottom w:val="60"/>
                  <w:divBdr>
                    <w:top w:val="none" w:sz="0" w:space="0" w:color="auto"/>
                    <w:left w:val="none" w:sz="0" w:space="0" w:color="auto"/>
                    <w:bottom w:val="none" w:sz="0" w:space="0" w:color="auto"/>
                    <w:right w:val="none" w:sz="0" w:space="0" w:color="auto"/>
                  </w:divBdr>
                  <w:divsChild>
                    <w:div w:id="766848084">
                      <w:marLeft w:val="0"/>
                      <w:marRight w:val="0"/>
                      <w:marTop w:val="0"/>
                      <w:marBottom w:val="0"/>
                      <w:divBdr>
                        <w:top w:val="none" w:sz="0" w:space="0" w:color="auto"/>
                        <w:left w:val="none" w:sz="0" w:space="0" w:color="auto"/>
                        <w:bottom w:val="none" w:sz="0" w:space="0" w:color="auto"/>
                        <w:right w:val="none" w:sz="0" w:space="0" w:color="auto"/>
                      </w:divBdr>
                    </w:div>
                  </w:divsChild>
                </w:div>
                <w:div w:id="1032077189">
                  <w:marLeft w:val="440"/>
                  <w:marRight w:val="0"/>
                  <w:marTop w:val="0"/>
                  <w:marBottom w:val="0"/>
                  <w:divBdr>
                    <w:top w:val="none" w:sz="0" w:space="0" w:color="auto"/>
                    <w:left w:val="none" w:sz="0" w:space="0" w:color="auto"/>
                    <w:bottom w:val="none" w:sz="0" w:space="0" w:color="auto"/>
                    <w:right w:val="none" w:sz="0" w:space="0" w:color="auto"/>
                  </w:divBdr>
                </w:div>
              </w:divsChild>
            </w:div>
            <w:div w:id="844629763">
              <w:marLeft w:val="240"/>
              <w:marRight w:val="0"/>
              <w:marTop w:val="60"/>
              <w:marBottom w:val="60"/>
              <w:divBdr>
                <w:top w:val="none" w:sz="0" w:space="0" w:color="auto"/>
                <w:left w:val="none" w:sz="0" w:space="0" w:color="auto"/>
                <w:bottom w:val="none" w:sz="0" w:space="0" w:color="auto"/>
                <w:right w:val="none" w:sz="0" w:space="0" w:color="auto"/>
              </w:divBdr>
              <w:divsChild>
                <w:div w:id="84890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736026">
      <w:bodyDiv w:val="1"/>
      <w:marLeft w:val="0"/>
      <w:marRight w:val="0"/>
      <w:marTop w:val="0"/>
      <w:marBottom w:val="0"/>
      <w:divBdr>
        <w:top w:val="none" w:sz="0" w:space="0" w:color="auto"/>
        <w:left w:val="none" w:sz="0" w:space="0" w:color="auto"/>
        <w:bottom w:val="none" w:sz="0" w:space="0" w:color="auto"/>
        <w:right w:val="none" w:sz="0" w:space="0" w:color="auto"/>
      </w:divBdr>
      <w:divsChild>
        <w:div w:id="502814920">
          <w:marLeft w:val="240"/>
          <w:marRight w:val="0"/>
          <w:marTop w:val="60"/>
          <w:marBottom w:val="60"/>
          <w:divBdr>
            <w:top w:val="none" w:sz="0" w:space="0" w:color="auto"/>
            <w:left w:val="none" w:sz="0" w:space="0" w:color="auto"/>
            <w:bottom w:val="none" w:sz="0" w:space="0" w:color="auto"/>
            <w:right w:val="none" w:sz="0" w:space="0" w:color="auto"/>
          </w:divBdr>
          <w:divsChild>
            <w:div w:id="211507644">
              <w:marLeft w:val="0"/>
              <w:marRight w:val="0"/>
              <w:marTop w:val="0"/>
              <w:marBottom w:val="0"/>
              <w:divBdr>
                <w:top w:val="none" w:sz="0" w:space="0" w:color="auto"/>
                <w:left w:val="none" w:sz="0" w:space="0" w:color="auto"/>
                <w:bottom w:val="none" w:sz="0" w:space="0" w:color="auto"/>
                <w:right w:val="none" w:sz="0" w:space="0" w:color="auto"/>
              </w:divBdr>
            </w:div>
          </w:divsChild>
        </w:div>
        <w:div w:id="712920172">
          <w:marLeft w:val="240"/>
          <w:marRight w:val="0"/>
          <w:marTop w:val="60"/>
          <w:marBottom w:val="60"/>
          <w:divBdr>
            <w:top w:val="none" w:sz="0" w:space="0" w:color="auto"/>
            <w:left w:val="none" w:sz="0" w:space="0" w:color="auto"/>
            <w:bottom w:val="none" w:sz="0" w:space="0" w:color="auto"/>
            <w:right w:val="none" w:sz="0" w:space="0" w:color="auto"/>
          </w:divBdr>
          <w:divsChild>
            <w:div w:id="580068772">
              <w:marLeft w:val="0"/>
              <w:marRight w:val="0"/>
              <w:marTop w:val="0"/>
              <w:marBottom w:val="0"/>
              <w:divBdr>
                <w:top w:val="none" w:sz="0" w:space="0" w:color="auto"/>
                <w:left w:val="none" w:sz="0" w:space="0" w:color="auto"/>
                <w:bottom w:val="none" w:sz="0" w:space="0" w:color="auto"/>
                <w:right w:val="none" w:sz="0" w:space="0" w:color="auto"/>
              </w:divBdr>
            </w:div>
          </w:divsChild>
        </w:div>
        <w:div w:id="482894830">
          <w:marLeft w:val="240"/>
          <w:marRight w:val="0"/>
          <w:marTop w:val="60"/>
          <w:marBottom w:val="60"/>
          <w:divBdr>
            <w:top w:val="none" w:sz="0" w:space="0" w:color="auto"/>
            <w:left w:val="none" w:sz="0" w:space="0" w:color="auto"/>
            <w:bottom w:val="none" w:sz="0" w:space="0" w:color="auto"/>
            <w:right w:val="none" w:sz="0" w:space="0" w:color="auto"/>
          </w:divBdr>
          <w:divsChild>
            <w:div w:id="1882093270">
              <w:marLeft w:val="0"/>
              <w:marRight w:val="0"/>
              <w:marTop w:val="0"/>
              <w:marBottom w:val="0"/>
              <w:divBdr>
                <w:top w:val="none" w:sz="0" w:space="0" w:color="auto"/>
                <w:left w:val="none" w:sz="0" w:space="0" w:color="auto"/>
                <w:bottom w:val="none" w:sz="0" w:space="0" w:color="auto"/>
                <w:right w:val="none" w:sz="0" w:space="0" w:color="auto"/>
              </w:divBdr>
            </w:div>
          </w:divsChild>
        </w:div>
        <w:div w:id="1700818384">
          <w:marLeft w:val="240"/>
          <w:marRight w:val="0"/>
          <w:marTop w:val="60"/>
          <w:marBottom w:val="60"/>
          <w:divBdr>
            <w:top w:val="none" w:sz="0" w:space="0" w:color="auto"/>
            <w:left w:val="none" w:sz="0" w:space="0" w:color="auto"/>
            <w:bottom w:val="none" w:sz="0" w:space="0" w:color="auto"/>
            <w:right w:val="none" w:sz="0" w:space="0" w:color="auto"/>
          </w:divBdr>
          <w:divsChild>
            <w:div w:id="119218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5784">
      <w:bodyDiv w:val="1"/>
      <w:marLeft w:val="0"/>
      <w:marRight w:val="0"/>
      <w:marTop w:val="0"/>
      <w:marBottom w:val="0"/>
      <w:divBdr>
        <w:top w:val="none" w:sz="0" w:space="0" w:color="auto"/>
        <w:left w:val="none" w:sz="0" w:space="0" w:color="auto"/>
        <w:bottom w:val="none" w:sz="0" w:space="0" w:color="auto"/>
        <w:right w:val="none" w:sz="0" w:space="0" w:color="auto"/>
      </w:divBdr>
    </w:div>
    <w:div w:id="1695962132">
      <w:bodyDiv w:val="1"/>
      <w:marLeft w:val="0"/>
      <w:marRight w:val="0"/>
      <w:marTop w:val="0"/>
      <w:marBottom w:val="0"/>
      <w:divBdr>
        <w:top w:val="none" w:sz="0" w:space="0" w:color="auto"/>
        <w:left w:val="none" w:sz="0" w:space="0" w:color="auto"/>
        <w:bottom w:val="none" w:sz="0" w:space="0" w:color="auto"/>
        <w:right w:val="none" w:sz="0" w:space="0" w:color="auto"/>
      </w:divBdr>
    </w:div>
    <w:div w:id="1776053866">
      <w:bodyDiv w:val="1"/>
      <w:marLeft w:val="0"/>
      <w:marRight w:val="0"/>
      <w:marTop w:val="0"/>
      <w:marBottom w:val="0"/>
      <w:divBdr>
        <w:top w:val="none" w:sz="0" w:space="0" w:color="auto"/>
        <w:left w:val="none" w:sz="0" w:space="0" w:color="auto"/>
        <w:bottom w:val="none" w:sz="0" w:space="0" w:color="auto"/>
        <w:right w:val="none" w:sz="0" w:space="0" w:color="auto"/>
      </w:divBdr>
      <w:divsChild>
        <w:div w:id="743331616">
          <w:marLeft w:val="240"/>
          <w:marRight w:val="0"/>
          <w:marTop w:val="60"/>
          <w:marBottom w:val="60"/>
          <w:divBdr>
            <w:top w:val="none" w:sz="0" w:space="0" w:color="auto"/>
            <w:left w:val="none" w:sz="0" w:space="0" w:color="auto"/>
            <w:bottom w:val="none" w:sz="0" w:space="0" w:color="auto"/>
            <w:right w:val="none" w:sz="0" w:space="0" w:color="auto"/>
          </w:divBdr>
          <w:divsChild>
            <w:div w:id="1234703449">
              <w:marLeft w:val="0"/>
              <w:marRight w:val="0"/>
              <w:marTop w:val="0"/>
              <w:marBottom w:val="0"/>
              <w:divBdr>
                <w:top w:val="none" w:sz="0" w:space="0" w:color="auto"/>
                <w:left w:val="none" w:sz="0" w:space="0" w:color="auto"/>
                <w:bottom w:val="none" w:sz="0" w:space="0" w:color="auto"/>
                <w:right w:val="none" w:sz="0" w:space="0" w:color="auto"/>
              </w:divBdr>
            </w:div>
          </w:divsChild>
        </w:div>
        <w:div w:id="283464877">
          <w:marLeft w:val="240"/>
          <w:marRight w:val="0"/>
          <w:marTop w:val="60"/>
          <w:marBottom w:val="60"/>
          <w:divBdr>
            <w:top w:val="none" w:sz="0" w:space="0" w:color="auto"/>
            <w:left w:val="none" w:sz="0" w:space="0" w:color="auto"/>
            <w:bottom w:val="none" w:sz="0" w:space="0" w:color="auto"/>
            <w:right w:val="none" w:sz="0" w:space="0" w:color="auto"/>
          </w:divBdr>
          <w:divsChild>
            <w:div w:id="1232153634">
              <w:marLeft w:val="240"/>
              <w:marRight w:val="0"/>
              <w:marTop w:val="60"/>
              <w:marBottom w:val="60"/>
              <w:divBdr>
                <w:top w:val="none" w:sz="0" w:space="0" w:color="auto"/>
                <w:left w:val="none" w:sz="0" w:space="0" w:color="auto"/>
                <w:bottom w:val="none" w:sz="0" w:space="0" w:color="auto"/>
                <w:right w:val="none" w:sz="0" w:space="0" w:color="auto"/>
              </w:divBdr>
              <w:divsChild>
                <w:div w:id="425732951">
                  <w:marLeft w:val="0"/>
                  <w:marRight w:val="0"/>
                  <w:marTop w:val="0"/>
                  <w:marBottom w:val="0"/>
                  <w:divBdr>
                    <w:top w:val="none" w:sz="0" w:space="0" w:color="auto"/>
                    <w:left w:val="none" w:sz="0" w:space="0" w:color="auto"/>
                    <w:bottom w:val="none" w:sz="0" w:space="0" w:color="auto"/>
                    <w:right w:val="none" w:sz="0" w:space="0" w:color="auto"/>
                  </w:divBdr>
                </w:div>
              </w:divsChild>
            </w:div>
            <w:div w:id="721945794">
              <w:marLeft w:val="240"/>
              <w:marRight w:val="0"/>
              <w:marTop w:val="60"/>
              <w:marBottom w:val="60"/>
              <w:divBdr>
                <w:top w:val="none" w:sz="0" w:space="0" w:color="auto"/>
                <w:left w:val="none" w:sz="0" w:space="0" w:color="auto"/>
                <w:bottom w:val="none" w:sz="0" w:space="0" w:color="auto"/>
                <w:right w:val="none" w:sz="0" w:space="0" w:color="auto"/>
              </w:divBdr>
              <w:divsChild>
                <w:div w:id="864556265">
                  <w:marLeft w:val="0"/>
                  <w:marRight w:val="0"/>
                  <w:marTop w:val="0"/>
                  <w:marBottom w:val="0"/>
                  <w:divBdr>
                    <w:top w:val="none" w:sz="0" w:space="0" w:color="auto"/>
                    <w:left w:val="none" w:sz="0" w:space="0" w:color="auto"/>
                    <w:bottom w:val="none" w:sz="0" w:space="0" w:color="auto"/>
                    <w:right w:val="none" w:sz="0" w:space="0" w:color="auto"/>
                  </w:divBdr>
                </w:div>
              </w:divsChild>
            </w:div>
            <w:div w:id="2134134196">
              <w:marLeft w:val="456"/>
              <w:marRight w:val="0"/>
              <w:marTop w:val="0"/>
              <w:marBottom w:val="0"/>
              <w:divBdr>
                <w:top w:val="none" w:sz="0" w:space="0" w:color="auto"/>
                <w:left w:val="none" w:sz="0" w:space="0" w:color="auto"/>
                <w:bottom w:val="none" w:sz="0" w:space="0" w:color="auto"/>
                <w:right w:val="none" w:sz="0" w:space="0" w:color="auto"/>
              </w:divBdr>
            </w:div>
          </w:divsChild>
        </w:div>
        <w:div w:id="62804158">
          <w:marLeft w:val="240"/>
          <w:marRight w:val="0"/>
          <w:marTop w:val="60"/>
          <w:marBottom w:val="60"/>
          <w:divBdr>
            <w:top w:val="none" w:sz="0" w:space="0" w:color="auto"/>
            <w:left w:val="none" w:sz="0" w:space="0" w:color="auto"/>
            <w:bottom w:val="none" w:sz="0" w:space="0" w:color="auto"/>
            <w:right w:val="none" w:sz="0" w:space="0" w:color="auto"/>
          </w:divBdr>
          <w:divsChild>
            <w:div w:id="28264580">
              <w:marLeft w:val="0"/>
              <w:marRight w:val="0"/>
              <w:marTop w:val="0"/>
              <w:marBottom w:val="0"/>
              <w:divBdr>
                <w:top w:val="none" w:sz="0" w:space="0" w:color="auto"/>
                <w:left w:val="none" w:sz="0" w:space="0" w:color="auto"/>
                <w:bottom w:val="none" w:sz="0" w:space="0" w:color="auto"/>
                <w:right w:val="none" w:sz="0" w:space="0" w:color="auto"/>
              </w:divBdr>
            </w:div>
          </w:divsChild>
        </w:div>
        <w:div w:id="1663317639">
          <w:marLeft w:val="240"/>
          <w:marRight w:val="0"/>
          <w:marTop w:val="60"/>
          <w:marBottom w:val="60"/>
          <w:divBdr>
            <w:top w:val="none" w:sz="0" w:space="0" w:color="auto"/>
            <w:left w:val="none" w:sz="0" w:space="0" w:color="auto"/>
            <w:bottom w:val="none" w:sz="0" w:space="0" w:color="auto"/>
            <w:right w:val="none" w:sz="0" w:space="0" w:color="auto"/>
          </w:divBdr>
          <w:divsChild>
            <w:div w:id="69102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93003">
      <w:bodyDiv w:val="1"/>
      <w:marLeft w:val="0"/>
      <w:marRight w:val="0"/>
      <w:marTop w:val="0"/>
      <w:marBottom w:val="0"/>
      <w:divBdr>
        <w:top w:val="none" w:sz="0" w:space="0" w:color="auto"/>
        <w:left w:val="none" w:sz="0" w:space="0" w:color="auto"/>
        <w:bottom w:val="none" w:sz="0" w:space="0" w:color="auto"/>
        <w:right w:val="none" w:sz="0" w:space="0" w:color="auto"/>
      </w:divBdr>
    </w:div>
    <w:div w:id="1975329282">
      <w:bodyDiv w:val="1"/>
      <w:marLeft w:val="0"/>
      <w:marRight w:val="0"/>
      <w:marTop w:val="0"/>
      <w:marBottom w:val="0"/>
      <w:divBdr>
        <w:top w:val="none" w:sz="0" w:space="0" w:color="auto"/>
        <w:left w:val="none" w:sz="0" w:space="0" w:color="auto"/>
        <w:bottom w:val="none" w:sz="0" w:space="0" w:color="auto"/>
        <w:right w:val="none" w:sz="0" w:space="0" w:color="auto"/>
      </w:divBdr>
      <w:divsChild>
        <w:div w:id="790900642">
          <w:marLeft w:val="240"/>
          <w:marRight w:val="0"/>
          <w:marTop w:val="60"/>
          <w:marBottom w:val="60"/>
          <w:divBdr>
            <w:top w:val="none" w:sz="0" w:space="0" w:color="auto"/>
            <w:left w:val="none" w:sz="0" w:space="0" w:color="auto"/>
            <w:bottom w:val="none" w:sz="0" w:space="0" w:color="auto"/>
            <w:right w:val="none" w:sz="0" w:space="0" w:color="auto"/>
          </w:divBdr>
          <w:divsChild>
            <w:div w:id="1902254520">
              <w:marLeft w:val="0"/>
              <w:marRight w:val="0"/>
              <w:marTop w:val="0"/>
              <w:marBottom w:val="0"/>
              <w:divBdr>
                <w:top w:val="none" w:sz="0" w:space="0" w:color="auto"/>
                <w:left w:val="none" w:sz="0" w:space="0" w:color="auto"/>
                <w:bottom w:val="none" w:sz="0" w:space="0" w:color="auto"/>
                <w:right w:val="none" w:sz="0" w:space="0" w:color="auto"/>
              </w:divBdr>
            </w:div>
          </w:divsChild>
        </w:div>
        <w:div w:id="106657310">
          <w:marLeft w:val="240"/>
          <w:marRight w:val="0"/>
          <w:marTop w:val="60"/>
          <w:marBottom w:val="60"/>
          <w:divBdr>
            <w:top w:val="none" w:sz="0" w:space="0" w:color="auto"/>
            <w:left w:val="none" w:sz="0" w:space="0" w:color="auto"/>
            <w:bottom w:val="none" w:sz="0" w:space="0" w:color="auto"/>
            <w:right w:val="none" w:sz="0" w:space="0" w:color="auto"/>
          </w:divBdr>
          <w:divsChild>
            <w:div w:id="208267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487316">
      <w:bodyDiv w:val="1"/>
      <w:marLeft w:val="0"/>
      <w:marRight w:val="0"/>
      <w:marTop w:val="0"/>
      <w:marBottom w:val="0"/>
      <w:divBdr>
        <w:top w:val="none" w:sz="0" w:space="0" w:color="auto"/>
        <w:left w:val="none" w:sz="0" w:space="0" w:color="auto"/>
        <w:bottom w:val="none" w:sz="0" w:space="0" w:color="auto"/>
        <w:right w:val="none" w:sz="0" w:space="0" w:color="auto"/>
      </w:divBdr>
      <w:divsChild>
        <w:div w:id="1081416064">
          <w:marLeft w:val="240"/>
          <w:marRight w:val="0"/>
          <w:marTop w:val="60"/>
          <w:marBottom w:val="60"/>
          <w:divBdr>
            <w:top w:val="none" w:sz="0" w:space="0" w:color="auto"/>
            <w:left w:val="none" w:sz="0" w:space="0" w:color="auto"/>
            <w:bottom w:val="none" w:sz="0" w:space="0" w:color="auto"/>
            <w:right w:val="none" w:sz="0" w:space="0" w:color="auto"/>
          </w:divBdr>
          <w:divsChild>
            <w:div w:id="1455756384">
              <w:marLeft w:val="0"/>
              <w:marRight w:val="0"/>
              <w:marTop w:val="0"/>
              <w:marBottom w:val="0"/>
              <w:divBdr>
                <w:top w:val="none" w:sz="0" w:space="0" w:color="auto"/>
                <w:left w:val="none" w:sz="0" w:space="0" w:color="auto"/>
                <w:bottom w:val="none" w:sz="0" w:space="0" w:color="auto"/>
                <w:right w:val="none" w:sz="0" w:space="0" w:color="auto"/>
              </w:divBdr>
            </w:div>
          </w:divsChild>
        </w:div>
        <w:div w:id="1134518134">
          <w:marLeft w:val="240"/>
          <w:marRight w:val="0"/>
          <w:marTop w:val="60"/>
          <w:marBottom w:val="60"/>
          <w:divBdr>
            <w:top w:val="none" w:sz="0" w:space="0" w:color="auto"/>
            <w:left w:val="none" w:sz="0" w:space="0" w:color="auto"/>
            <w:bottom w:val="none" w:sz="0" w:space="0" w:color="auto"/>
            <w:right w:val="none" w:sz="0" w:space="0" w:color="auto"/>
          </w:divBdr>
          <w:divsChild>
            <w:div w:id="75447913">
              <w:marLeft w:val="240"/>
              <w:marRight w:val="0"/>
              <w:marTop w:val="60"/>
              <w:marBottom w:val="60"/>
              <w:divBdr>
                <w:top w:val="none" w:sz="0" w:space="0" w:color="auto"/>
                <w:left w:val="none" w:sz="0" w:space="0" w:color="auto"/>
                <w:bottom w:val="none" w:sz="0" w:space="0" w:color="auto"/>
                <w:right w:val="none" w:sz="0" w:space="0" w:color="auto"/>
              </w:divBdr>
              <w:divsChild>
                <w:div w:id="1689285647">
                  <w:marLeft w:val="0"/>
                  <w:marRight w:val="0"/>
                  <w:marTop w:val="0"/>
                  <w:marBottom w:val="0"/>
                  <w:divBdr>
                    <w:top w:val="none" w:sz="0" w:space="0" w:color="auto"/>
                    <w:left w:val="none" w:sz="0" w:space="0" w:color="auto"/>
                    <w:bottom w:val="none" w:sz="0" w:space="0" w:color="auto"/>
                    <w:right w:val="none" w:sz="0" w:space="0" w:color="auto"/>
                  </w:divBdr>
                </w:div>
              </w:divsChild>
            </w:div>
            <w:div w:id="259412618">
              <w:marLeft w:val="240"/>
              <w:marRight w:val="0"/>
              <w:marTop w:val="60"/>
              <w:marBottom w:val="60"/>
              <w:divBdr>
                <w:top w:val="none" w:sz="0" w:space="0" w:color="auto"/>
                <w:left w:val="none" w:sz="0" w:space="0" w:color="auto"/>
                <w:bottom w:val="none" w:sz="0" w:space="0" w:color="auto"/>
                <w:right w:val="none" w:sz="0" w:space="0" w:color="auto"/>
              </w:divBdr>
              <w:divsChild>
                <w:div w:id="1528562205">
                  <w:marLeft w:val="0"/>
                  <w:marRight w:val="0"/>
                  <w:marTop w:val="0"/>
                  <w:marBottom w:val="0"/>
                  <w:divBdr>
                    <w:top w:val="none" w:sz="0" w:space="0" w:color="auto"/>
                    <w:left w:val="none" w:sz="0" w:space="0" w:color="auto"/>
                    <w:bottom w:val="none" w:sz="0" w:space="0" w:color="auto"/>
                    <w:right w:val="none" w:sz="0" w:space="0" w:color="auto"/>
                  </w:divBdr>
                </w:div>
              </w:divsChild>
            </w:div>
            <w:div w:id="1273586386">
              <w:marLeft w:val="240"/>
              <w:marRight w:val="0"/>
              <w:marTop w:val="60"/>
              <w:marBottom w:val="60"/>
              <w:divBdr>
                <w:top w:val="none" w:sz="0" w:space="0" w:color="auto"/>
                <w:left w:val="none" w:sz="0" w:space="0" w:color="auto"/>
                <w:bottom w:val="none" w:sz="0" w:space="0" w:color="auto"/>
                <w:right w:val="none" w:sz="0" w:space="0" w:color="auto"/>
              </w:divBdr>
              <w:divsChild>
                <w:div w:id="251671724">
                  <w:marLeft w:val="0"/>
                  <w:marRight w:val="0"/>
                  <w:marTop w:val="0"/>
                  <w:marBottom w:val="0"/>
                  <w:divBdr>
                    <w:top w:val="none" w:sz="0" w:space="0" w:color="auto"/>
                    <w:left w:val="none" w:sz="0" w:space="0" w:color="auto"/>
                    <w:bottom w:val="none" w:sz="0" w:space="0" w:color="auto"/>
                    <w:right w:val="none" w:sz="0" w:space="0" w:color="auto"/>
                  </w:divBdr>
                </w:div>
              </w:divsChild>
            </w:div>
            <w:div w:id="2029209649">
              <w:marLeft w:val="240"/>
              <w:marRight w:val="0"/>
              <w:marTop w:val="60"/>
              <w:marBottom w:val="60"/>
              <w:divBdr>
                <w:top w:val="none" w:sz="0" w:space="0" w:color="auto"/>
                <w:left w:val="none" w:sz="0" w:space="0" w:color="auto"/>
                <w:bottom w:val="none" w:sz="0" w:space="0" w:color="auto"/>
                <w:right w:val="none" w:sz="0" w:space="0" w:color="auto"/>
              </w:divBdr>
              <w:divsChild>
                <w:div w:id="717631097">
                  <w:marLeft w:val="0"/>
                  <w:marRight w:val="0"/>
                  <w:marTop w:val="0"/>
                  <w:marBottom w:val="0"/>
                  <w:divBdr>
                    <w:top w:val="none" w:sz="0" w:space="0" w:color="auto"/>
                    <w:left w:val="none" w:sz="0" w:space="0" w:color="auto"/>
                    <w:bottom w:val="none" w:sz="0" w:space="0" w:color="auto"/>
                    <w:right w:val="none" w:sz="0" w:space="0" w:color="auto"/>
                  </w:divBdr>
                </w:div>
              </w:divsChild>
            </w:div>
            <w:div w:id="85536975">
              <w:marLeft w:val="240"/>
              <w:marRight w:val="0"/>
              <w:marTop w:val="60"/>
              <w:marBottom w:val="60"/>
              <w:divBdr>
                <w:top w:val="none" w:sz="0" w:space="0" w:color="auto"/>
                <w:left w:val="none" w:sz="0" w:space="0" w:color="auto"/>
                <w:bottom w:val="none" w:sz="0" w:space="0" w:color="auto"/>
                <w:right w:val="none" w:sz="0" w:space="0" w:color="auto"/>
              </w:divBdr>
              <w:divsChild>
                <w:div w:id="1144546659">
                  <w:marLeft w:val="240"/>
                  <w:marRight w:val="0"/>
                  <w:marTop w:val="60"/>
                  <w:marBottom w:val="60"/>
                  <w:divBdr>
                    <w:top w:val="none" w:sz="0" w:space="0" w:color="auto"/>
                    <w:left w:val="none" w:sz="0" w:space="0" w:color="auto"/>
                    <w:bottom w:val="none" w:sz="0" w:space="0" w:color="auto"/>
                    <w:right w:val="none" w:sz="0" w:space="0" w:color="auto"/>
                  </w:divBdr>
                  <w:divsChild>
                    <w:div w:id="737172561">
                      <w:marLeft w:val="0"/>
                      <w:marRight w:val="0"/>
                      <w:marTop w:val="0"/>
                      <w:marBottom w:val="0"/>
                      <w:divBdr>
                        <w:top w:val="none" w:sz="0" w:space="0" w:color="auto"/>
                        <w:left w:val="none" w:sz="0" w:space="0" w:color="auto"/>
                        <w:bottom w:val="none" w:sz="0" w:space="0" w:color="auto"/>
                        <w:right w:val="none" w:sz="0" w:space="0" w:color="auto"/>
                      </w:divBdr>
                    </w:div>
                  </w:divsChild>
                </w:div>
                <w:div w:id="1989045684">
                  <w:marLeft w:val="240"/>
                  <w:marRight w:val="0"/>
                  <w:marTop w:val="60"/>
                  <w:marBottom w:val="60"/>
                  <w:divBdr>
                    <w:top w:val="none" w:sz="0" w:space="0" w:color="auto"/>
                    <w:left w:val="none" w:sz="0" w:space="0" w:color="auto"/>
                    <w:bottom w:val="none" w:sz="0" w:space="0" w:color="auto"/>
                    <w:right w:val="none" w:sz="0" w:space="0" w:color="auto"/>
                  </w:divBdr>
                  <w:divsChild>
                    <w:div w:id="766655125">
                      <w:marLeft w:val="0"/>
                      <w:marRight w:val="0"/>
                      <w:marTop w:val="0"/>
                      <w:marBottom w:val="0"/>
                      <w:divBdr>
                        <w:top w:val="none" w:sz="0" w:space="0" w:color="auto"/>
                        <w:left w:val="none" w:sz="0" w:space="0" w:color="auto"/>
                        <w:bottom w:val="none" w:sz="0" w:space="0" w:color="auto"/>
                        <w:right w:val="none" w:sz="0" w:space="0" w:color="auto"/>
                      </w:divBdr>
                    </w:div>
                  </w:divsChild>
                </w:div>
                <w:div w:id="789711626">
                  <w:marLeft w:val="440"/>
                  <w:marRight w:val="0"/>
                  <w:marTop w:val="0"/>
                  <w:marBottom w:val="0"/>
                  <w:divBdr>
                    <w:top w:val="none" w:sz="0" w:space="0" w:color="auto"/>
                    <w:left w:val="none" w:sz="0" w:space="0" w:color="auto"/>
                    <w:bottom w:val="none" w:sz="0" w:space="0" w:color="auto"/>
                    <w:right w:val="none" w:sz="0" w:space="0" w:color="auto"/>
                  </w:divBdr>
                </w:div>
              </w:divsChild>
            </w:div>
            <w:div w:id="1845046744">
              <w:marLeft w:val="240"/>
              <w:marRight w:val="0"/>
              <w:marTop w:val="60"/>
              <w:marBottom w:val="60"/>
              <w:divBdr>
                <w:top w:val="none" w:sz="0" w:space="0" w:color="auto"/>
                <w:left w:val="none" w:sz="0" w:space="0" w:color="auto"/>
                <w:bottom w:val="none" w:sz="0" w:space="0" w:color="auto"/>
                <w:right w:val="none" w:sz="0" w:space="0" w:color="auto"/>
              </w:divBdr>
              <w:divsChild>
                <w:div w:id="695035586">
                  <w:marLeft w:val="240"/>
                  <w:marRight w:val="0"/>
                  <w:marTop w:val="60"/>
                  <w:marBottom w:val="60"/>
                  <w:divBdr>
                    <w:top w:val="none" w:sz="0" w:space="0" w:color="auto"/>
                    <w:left w:val="none" w:sz="0" w:space="0" w:color="auto"/>
                    <w:bottom w:val="none" w:sz="0" w:space="0" w:color="auto"/>
                    <w:right w:val="none" w:sz="0" w:space="0" w:color="auto"/>
                  </w:divBdr>
                  <w:divsChild>
                    <w:div w:id="258370415">
                      <w:marLeft w:val="0"/>
                      <w:marRight w:val="0"/>
                      <w:marTop w:val="0"/>
                      <w:marBottom w:val="0"/>
                      <w:divBdr>
                        <w:top w:val="none" w:sz="0" w:space="0" w:color="auto"/>
                        <w:left w:val="none" w:sz="0" w:space="0" w:color="auto"/>
                        <w:bottom w:val="none" w:sz="0" w:space="0" w:color="auto"/>
                        <w:right w:val="none" w:sz="0" w:space="0" w:color="auto"/>
                      </w:divBdr>
                    </w:div>
                  </w:divsChild>
                </w:div>
                <w:div w:id="9646387">
                  <w:marLeft w:val="240"/>
                  <w:marRight w:val="0"/>
                  <w:marTop w:val="60"/>
                  <w:marBottom w:val="60"/>
                  <w:divBdr>
                    <w:top w:val="none" w:sz="0" w:space="0" w:color="auto"/>
                    <w:left w:val="none" w:sz="0" w:space="0" w:color="auto"/>
                    <w:bottom w:val="none" w:sz="0" w:space="0" w:color="auto"/>
                    <w:right w:val="none" w:sz="0" w:space="0" w:color="auto"/>
                  </w:divBdr>
                  <w:divsChild>
                    <w:div w:id="1267884713">
                      <w:marLeft w:val="0"/>
                      <w:marRight w:val="0"/>
                      <w:marTop w:val="0"/>
                      <w:marBottom w:val="0"/>
                      <w:divBdr>
                        <w:top w:val="none" w:sz="0" w:space="0" w:color="auto"/>
                        <w:left w:val="none" w:sz="0" w:space="0" w:color="auto"/>
                        <w:bottom w:val="none" w:sz="0" w:space="0" w:color="auto"/>
                        <w:right w:val="none" w:sz="0" w:space="0" w:color="auto"/>
                      </w:divBdr>
                    </w:div>
                  </w:divsChild>
                </w:div>
                <w:div w:id="342905591">
                  <w:marLeft w:val="440"/>
                  <w:marRight w:val="0"/>
                  <w:marTop w:val="0"/>
                  <w:marBottom w:val="0"/>
                  <w:divBdr>
                    <w:top w:val="none" w:sz="0" w:space="0" w:color="auto"/>
                    <w:left w:val="none" w:sz="0" w:space="0" w:color="auto"/>
                    <w:bottom w:val="none" w:sz="0" w:space="0" w:color="auto"/>
                    <w:right w:val="none" w:sz="0" w:space="0" w:color="auto"/>
                  </w:divBdr>
                </w:div>
              </w:divsChild>
            </w:div>
            <w:div w:id="2020960416">
              <w:marLeft w:val="240"/>
              <w:marRight w:val="0"/>
              <w:marTop w:val="60"/>
              <w:marBottom w:val="60"/>
              <w:divBdr>
                <w:top w:val="none" w:sz="0" w:space="0" w:color="auto"/>
                <w:left w:val="none" w:sz="0" w:space="0" w:color="auto"/>
                <w:bottom w:val="none" w:sz="0" w:space="0" w:color="auto"/>
                <w:right w:val="none" w:sz="0" w:space="0" w:color="auto"/>
              </w:divBdr>
              <w:divsChild>
                <w:div w:id="1212694971">
                  <w:marLeft w:val="240"/>
                  <w:marRight w:val="0"/>
                  <w:marTop w:val="60"/>
                  <w:marBottom w:val="60"/>
                  <w:divBdr>
                    <w:top w:val="none" w:sz="0" w:space="0" w:color="auto"/>
                    <w:left w:val="none" w:sz="0" w:space="0" w:color="auto"/>
                    <w:bottom w:val="none" w:sz="0" w:space="0" w:color="auto"/>
                    <w:right w:val="none" w:sz="0" w:space="0" w:color="auto"/>
                  </w:divBdr>
                  <w:divsChild>
                    <w:div w:id="1283221990">
                      <w:marLeft w:val="0"/>
                      <w:marRight w:val="0"/>
                      <w:marTop w:val="0"/>
                      <w:marBottom w:val="0"/>
                      <w:divBdr>
                        <w:top w:val="none" w:sz="0" w:space="0" w:color="auto"/>
                        <w:left w:val="none" w:sz="0" w:space="0" w:color="auto"/>
                        <w:bottom w:val="none" w:sz="0" w:space="0" w:color="auto"/>
                        <w:right w:val="none" w:sz="0" w:space="0" w:color="auto"/>
                      </w:divBdr>
                    </w:div>
                  </w:divsChild>
                </w:div>
                <w:div w:id="425274955">
                  <w:marLeft w:val="240"/>
                  <w:marRight w:val="0"/>
                  <w:marTop w:val="60"/>
                  <w:marBottom w:val="60"/>
                  <w:divBdr>
                    <w:top w:val="none" w:sz="0" w:space="0" w:color="auto"/>
                    <w:left w:val="none" w:sz="0" w:space="0" w:color="auto"/>
                    <w:bottom w:val="none" w:sz="0" w:space="0" w:color="auto"/>
                    <w:right w:val="none" w:sz="0" w:space="0" w:color="auto"/>
                  </w:divBdr>
                  <w:divsChild>
                    <w:div w:id="1185173760">
                      <w:marLeft w:val="0"/>
                      <w:marRight w:val="0"/>
                      <w:marTop w:val="0"/>
                      <w:marBottom w:val="0"/>
                      <w:divBdr>
                        <w:top w:val="none" w:sz="0" w:space="0" w:color="auto"/>
                        <w:left w:val="none" w:sz="0" w:space="0" w:color="auto"/>
                        <w:bottom w:val="none" w:sz="0" w:space="0" w:color="auto"/>
                        <w:right w:val="none" w:sz="0" w:space="0" w:color="auto"/>
                      </w:divBdr>
                    </w:div>
                  </w:divsChild>
                </w:div>
                <w:div w:id="149758811">
                  <w:marLeft w:val="440"/>
                  <w:marRight w:val="0"/>
                  <w:marTop w:val="0"/>
                  <w:marBottom w:val="0"/>
                  <w:divBdr>
                    <w:top w:val="none" w:sz="0" w:space="0" w:color="auto"/>
                    <w:left w:val="none" w:sz="0" w:space="0" w:color="auto"/>
                    <w:bottom w:val="none" w:sz="0" w:space="0" w:color="auto"/>
                    <w:right w:val="none" w:sz="0" w:space="0" w:color="auto"/>
                  </w:divBdr>
                </w:div>
              </w:divsChild>
            </w:div>
            <w:div w:id="335379209">
              <w:marLeft w:val="240"/>
              <w:marRight w:val="0"/>
              <w:marTop w:val="60"/>
              <w:marBottom w:val="60"/>
              <w:divBdr>
                <w:top w:val="none" w:sz="0" w:space="0" w:color="auto"/>
                <w:left w:val="none" w:sz="0" w:space="0" w:color="auto"/>
                <w:bottom w:val="none" w:sz="0" w:space="0" w:color="auto"/>
                <w:right w:val="none" w:sz="0" w:space="0" w:color="auto"/>
              </w:divBdr>
              <w:divsChild>
                <w:div w:id="198601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870829">
          <w:marLeft w:val="240"/>
          <w:marRight w:val="0"/>
          <w:marTop w:val="60"/>
          <w:marBottom w:val="60"/>
          <w:divBdr>
            <w:top w:val="none" w:sz="0" w:space="0" w:color="auto"/>
            <w:left w:val="none" w:sz="0" w:space="0" w:color="auto"/>
            <w:bottom w:val="none" w:sz="0" w:space="0" w:color="auto"/>
            <w:right w:val="none" w:sz="0" w:space="0" w:color="auto"/>
          </w:divBdr>
          <w:divsChild>
            <w:div w:id="715861060">
              <w:marLeft w:val="240"/>
              <w:marRight w:val="0"/>
              <w:marTop w:val="60"/>
              <w:marBottom w:val="60"/>
              <w:divBdr>
                <w:top w:val="none" w:sz="0" w:space="0" w:color="auto"/>
                <w:left w:val="none" w:sz="0" w:space="0" w:color="auto"/>
                <w:bottom w:val="none" w:sz="0" w:space="0" w:color="auto"/>
                <w:right w:val="none" w:sz="0" w:space="0" w:color="auto"/>
              </w:divBdr>
              <w:divsChild>
                <w:div w:id="1582527027">
                  <w:marLeft w:val="0"/>
                  <w:marRight w:val="0"/>
                  <w:marTop w:val="0"/>
                  <w:marBottom w:val="0"/>
                  <w:divBdr>
                    <w:top w:val="none" w:sz="0" w:space="0" w:color="auto"/>
                    <w:left w:val="none" w:sz="0" w:space="0" w:color="auto"/>
                    <w:bottom w:val="none" w:sz="0" w:space="0" w:color="auto"/>
                    <w:right w:val="none" w:sz="0" w:space="0" w:color="auto"/>
                  </w:divBdr>
                </w:div>
              </w:divsChild>
            </w:div>
            <w:div w:id="2131630796">
              <w:marLeft w:val="240"/>
              <w:marRight w:val="0"/>
              <w:marTop w:val="60"/>
              <w:marBottom w:val="60"/>
              <w:divBdr>
                <w:top w:val="none" w:sz="0" w:space="0" w:color="auto"/>
                <w:left w:val="none" w:sz="0" w:space="0" w:color="auto"/>
                <w:bottom w:val="none" w:sz="0" w:space="0" w:color="auto"/>
                <w:right w:val="none" w:sz="0" w:space="0" w:color="auto"/>
              </w:divBdr>
              <w:divsChild>
                <w:div w:id="1246914887">
                  <w:marLeft w:val="0"/>
                  <w:marRight w:val="0"/>
                  <w:marTop w:val="0"/>
                  <w:marBottom w:val="0"/>
                  <w:divBdr>
                    <w:top w:val="none" w:sz="0" w:space="0" w:color="auto"/>
                    <w:left w:val="none" w:sz="0" w:space="0" w:color="auto"/>
                    <w:bottom w:val="none" w:sz="0" w:space="0" w:color="auto"/>
                    <w:right w:val="none" w:sz="0" w:space="0" w:color="auto"/>
                  </w:divBdr>
                </w:div>
              </w:divsChild>
            </w:div>
            <w:div w:id="304241042">
              <w:marLeft w:val="456"/>
              <w:marRight w:val="0"/>
              <w:marTop w:val="0"/>
              <w:marBottom w:val="0"/>
              <w:divBdr>
                <w:top w:val="none" w:sz="0" w:space="0" w:color="auto"/>
                <w:left w:val="none" w:sz="0" w:space="0" w:color="auto"/>
                <w:bottom w:val="none" w:sz="0" w:space="0" w:color="auto"/>
                <w:right w:val="none" w:sz="0" w:space="0" w:color="auto"/>
              </w:divBdr>
            </w:div>
          </w:divsChild>
        </w:div>
        <w:div w:id="1137991496">
          <w:marLeft w:val="240"/>
          <w:marRight w:val="0"/>
          <w:marTop w:val="60"/>
          <w:marBottom w:val="60"/>
          <w:divBdr>
            <w:top w:val="none" w:sz="0" w:space="0" w:color="auto"/>
            <w:left w:val="none" w:sz="0" w:space="0" w:color="auto"/>
            <w:bottom w:val="none" w:sz="0" w:space="0" w:color="auto"/>
            <w:right w:val="none" w:sz="0" w:space="0" w:color="auto"/>
          </w:divBdr>
          <w:divsChild>
            <w:div w:id="22934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aw.cornell.edu/definitions/uscode.php?width=840&amp;height=800&amp;iframe=true&amp;def_id=26-USC-565102875-1195617238&amp;term_occur=999&amp;term_src=" TargetMode="External"/><Relationship Id="rId18" Type="http://schemas.openxmlformats.org/officeDocument/2006/relationships/hyperlink" Target="https://www.law.cornell.edu/definitions/uscode.php?width=840&amp;height=800&amp;iframe=true&amp;def_id=26-USC-565102875-1195617238&amp;term_occur=999&amp;term_src=title:26:subtitle:A:chapter:1:subchapter:J:part:I:subpart:E:section:673" TargetMode="External"/><Relationship Id="rId26" Type="http://schemas.openxmlformats.org/officeDocument/2006/relationships/hyperlink" Target="https://www.law.cornell.edu/definitions/uscode.php?width=840&amp;height=800&amp;iframe=true&amp;def_id=26-USC-565102875-1195617238&amp;term_occur=999&amp;term_src=title:26:subtitle:A:chapter:1:subchapter:J:part:I:subpart:E:section:674" TargetMode="External"/><Relationship Id="rId39" Type="http://schemas.openxmlformats.org/officeDocument/2006/relationships/hyperlink" Target="https://www.law.cornell.edu/definitions/uscode.php?width=840&amp;height=800&amp;iframe=true&amp;def_id=26-USC-565102875-1195617238&amp;term_occur=999&amp;term_src=title:26:subtitle:A:chapter:1:subchapter:J:part:I:subpart:E:section:674" TargetMode="External"/><Relationship Id="rId21" Type="http://schemas.openxmlformats.org/officeDocument/2006/relationships/hyperlink" Target="https://www.law.cornell.edu/uscode/text/26/677" TargetMode="External"/><Relationship Id="rId34" Type="http://schemas.openxmlformats.org/officeDocument/2006/relationships/hyperlink" Target="https://www.law.cornell.edu/definitions/uscode.php?width=840&amp;height=800&amp;iframe=true&amp;def_id=26-USC-565102875-1195617238&amp;term_occur=999&amp;term_src=title:26:subtitle:A:chapter:1:subchapter:J:part:I:subpart:E:section:674" TargetMode="External"/><Relationship Id="rId42" Type="http://schemas.openxmlformats.org/officeDocument/2006/relationships/hyperlink" Target="https://www.law.cornell.edu/definitions/uscode.php?width=840&amp;height=800&amp;iframe=true&amp;def_id=26-USC-565102875-1195617238&amp;term_occur=999&amp;term_src=title:26:subtitle:A:chapter:1:subchapter:J:part:I:subpart:E:section:674" TargetMode="External"/><Relationship Id="rId47" Type="http://schemas.openxmlformats.org/officeDocument/2006/relationships/hyperlink" Target="https://www.law.cornell.edu/uscode/text/26/672" TargetMode="External"/><Relationship Id="rId50" Type="http://schemas.openxmlformats.org/officeDocument/2006/relationships/hyperlink" Target="https://www.law.cornell.edu/definitions/uscode.php?width=840&amp;height=800&amp;iframe=true&amp;def_id=26-USC-802634808-1195528828&amp;term_occur=999&amp;term_src=title:26:subtitle:A:chapter:1:subchapter:J:part:I:subpart:E:section:676" TargetMode="External"/><Relationship Id="rId55" Type="http://schemas.openxmlformats.org/officeDocument/2006/relationships/hyperlink" Target="https://www.law.cornell.edu/uscode/text/26/679" TargetMode="External"/><Relationship Id="rId7" Type="http://schemas.openxmlformats.org/officeDocument/2006/relationships/hyperlink" Target="https://www.law.cornell.edu/definitions/uscode.php?width=840&amp;height=800&amp;iframe=true&amp;def_id=26-USC-720454890-1195528826&amp;term_occur=999&amp;term_src=title:26:subtitle:A:chapter:1:subchapter:J:part:I:subpart:E:section:672" TargetMode="External"/><Relationship Id="rId12" Type="http://schemas.openxmlformats.org/officeDocument/2006/relationships/hyperlink" Target="https://www.law.cornell.edu/uscode/text/26/957" TargetMode="External"/><Relationship Id="rId17" Type="http://schemas.openxmlformats.org/officeDocument/2006/relationships/hyperlink" Target="https://www.law.cornell.edu/definitions/uscode.php?width=840&amp;height=800&amp;iframe=true&amp;def_id=26-USC-565102875-1195617238&amp;term_occur=999&amp;term_src=title:26:subtitle:A:chapter:1:subchapter:J:part:I:subpart:E:section:673" TargetMode="External"/><Relationship Id="rId25" Type="http://schemas.openxmlformats.org/officeDocument/2006/relationships/hyperlink" Target="https://www.law.cornell.edu/definitions/uscode.php?width=840&amp;height=800&amp;iframe=true&amp;def_id=26-USC-565102875-1195617238&amp;term_occur=999&amp;term_src=title:26:subtitle:A:chapter:1:subchapter:J:part:I:subpart:E:section:674" TargetMode="External"/><Relationship Id="rId33" Type="http://schemas.openxmlformats.org/officeDocument/2006/relationships/hyperlink" Target="https://www.law.cornell.edu/definitions/uscode.php?width=840&amp;height=800&amp;iframe=true&amp;def_id=26-USC-565102875-1195617238&amp;term_occur=999&amp;term_src=title:26:subtitle:A:chapter:1:subchapter:J:part:I:subpart:E:section:674" TargetMode="External"/><Relationship Id="rId38" Type="http://schemas.openxmlformats.org/officeDocument/2006/relationships/hyperlink" Target="https://www.law.cornell.edu/definitions/uscode.php?width=840&amp;height=800&amp;iframe=true&amp;def_id=26-USC-565102875-1195617238&amp;term_occur=999&amp;term_src=title:26:subtitle:A:chapter:1:subchapter:J:part:I:subpart:E:section:674" TargetMode="External"/><Relationship Id="rId46" Type="http://schemas.openxmlformats.org/officeDocument/2006/relationships/hyperlink" Target="https://www.law.cornell.edu/definitions/uscode.php?width=840&amp;height=800&amp;iframe=true&amp;def_id=26-USC-802634808-1195528828&amp;term_occur=999&amp;term_src=title:26:subtitle:A:chapter:1:subchapter:J:part:I:subpart:E:section:675" TargetMode="External"/><Relationship Id="rId2" Type="http://schemas.openxmlformats.org/officeDocument/2006/relationships/settings" Target="settings.xml"/><Relationship Id="rId16" Type="http://schemas.openxmlformats.org/officeDocument/2006/relationships/hyperlink" Target="https://www.law.cornell.edu/definitions/uscode.php?width=840&amp;height=800&amp;iframe=true&amp;def_id=26-USC-565102875-1195617238&amp;term_occur=999&amp;term_src=title:26:subtitle:A:chapter:1:subchapter:J:part:I:subpart:E:section:673" TargetMode="External"/><Relationship Id="rId20" Type="http://schemas.openxmlformats.org/officeDocument/2006/relationships/hyperlink" Target="https://www.law.cornell.edu/definitions/uscode.php?width=840&amp;height=800&amp;iframe=true&amp;def_id=26-USC-802634808-1195528828&amp;term_occur=999&amp;term_src=title:26:subtitle:A:chapter:1:subchapter:J:part:I:subpart:E:section:674" TargetMode="External"/><Relationship Id="rId29" Type="http://schemas.openxmlformats.org/officeDocument/2006/relationships/hyperlink" Target="https://www.law.cornell.edu/definitions/uscode.php?width=840&amp;height=800&amp;iframe=true&amp;def_id=26-USC-565102875-1195617238&amp;term_occur=999&amp;term_src=title:26:subtitle:A:chapter:1:subchapter:J:part:I:subpart:E:section:674" TargetMode="External"/><Relationship Id="rId41" Type="http://schemas.openxmlformats.org/officeDocument/2006/relationships/hyperlink" Target="https://www.law.cornell.edu/definitions/uscode.php?width=840&amp;height=800&amp;iframe=true&amp;def_id=26-USC-565102875-1195617238&amp;term_occur=999&amp;term_src=title:26:subtitle:A:chapter:1:subchapter:J:part:I:subpart:E:section:674" TargetMode="External"/><Relationship Id="rId54" Type="http://schemas.openxmlformats.org/officeDocument/2006/relationships/hyperlink" Target="https://www.law.cornell.edu/uscode/text/26/671" TargetMode="External"/><Relationship Id="rId1" Type="http://schemas.openxmlformats.org/officeDocument/2006/relationships/styles" Target="styles.xml"/><Relationship Id="rId6" Type="http://schemas.openxmlformats.org/officeDocument/2006/relationships/hyperlink" Target="https://www.law.cornell.edu/definitions/uscode.php?width=840&amp;height=800&amp;iframe=true&amp;def_id=26-USC-802634808-1195528828&amp;term_occur=999&amp;term_src=title:26:subtitle:A:chapter:1:subchapter:J:part:I:subpart:E:section:672" TargetMode="External"/><Relationship Id="rId11" Type="http://schemas.openxmlformats.org/officeDocument/2006/relationships/hyperlink" Target="https://www.law.cornell.edu/definitions/uscode.php?width=840&amp;height=800&amp;iframe=true&amp;def_id=26-USC-1229130538-317025006&amp;term_occur=999&amp;term_src=title:26:subtitle:A:chapter:1:subchapter:J:part:I:subpart:E:section:672" TargetMode="External"/><Relationship Id="rId24" Type="http://schemas.openxmlformats.org/officeDocument/2006/relationships/hyperlink" Target="https://www.law.cornell.edu/definitions/uscode.php?width=840&amp;height=800&amp;iframe=true&amp;def_id=26-USC-565102875-1195617238&amp;term_occur=999&amp;term_src=title:26:subtitle:A:chapter:1:subchapter:J:part:I:subpart:E:section:674" TargetMode="External"/><Relationship Id="rId32" Type="http://schemas.openxmlformats.org/officeDocument/2006/relationships/hyperlink" Target="https://www.law.cornell.edu/definitions/uscode.php?width=840&amp;height=800&amp;iframe=true&amp;def_id=26-USC-565102875-1195617238&amp;term_occur=999&amp;term_src=title:26:subtitle:A:chapter:1:subchapter:J:part:I:subpart:E:section:674" TargetMode="External"/><Relationship Id="rId37" Type="http://schemas.openxmlformats.org/officeDocument/2006/relationships/hyperlink" Target="https://www.law.cornell.edu/definitions/uscode.php?width=840&amp;height=800&amp;iframe=true&amp;def_id=26-USC-565102875-1195617238&amp;term_occur=999&amp;term_src=title:26:subtitle:A:chapter:1:subchapter:J:part:I:subpart:E:section:674" TargetMode="External"/><Relationship Id="rId40" Type="http://schemas.openxmlformats.org/officeDocument/2006/relationships/hyperlink" Target="https://www.law.cornell.edu/definitions/uscode.php?width=840&amp;height=800&amp;iframe=true&amp;def_id=26-USC-565102875-1195617238&amp;term_occur=999&amp;term_src=title:26:subtitle:A:chapter:1:subchapter:J:part:I:subpart:E:section:674" TargetMode="External"/><Relationship Id="rId45" Type="http://schemas.openxmlformats.org/officeDocument/2006/relationships/hyperlink" Target="https://www.law.cornell.edu/definitions/uscode.php?width=840&amp;height=800&amp;iframe=true&amp;def_id=26-USC-565102875-1195617238&amp;term_occur=999&amp;term_src=title:26:subtitle:A:chapter:1:subchapter:J:part:I:subpart:E:section:674" TargetMode="External"/><Relationship Id="rId53" Type="http://schemas.openxmlformats.org/officeDocument/2006/relationships/hyperlink" Target="https://www.law.cornell.edu/definitions/uscode.php?width=840&amp;height=800&amp;iframe=true&amp;def_id=26-USC-565102875-1195617238&amp;term_occur=999&amp;term_src=title:26:subtitle:A:chapter:1:subchapter:J:part:I:subpart:E:section:677" TargetMode="External"/><Relationship Id="rId58" Type="http://schemas.openxmlformats.org/officeDocument/2006/relationships/theme" Target="theme/theme1.xml"/><Relationship Id="rId5" Type="http://schemas.openxmlformats.org/officeDocument/2006/relationships/hyperlink" Target="https://www.law.cornell.edu/definitions/uscode.php?width=840&amp;height=800&amp;iframe=true&amp;def_id=26-USC-802634808-1195528828&amp;term_occur=999&amp;term_src=title:26:subtitle:A:chapter:1:subchapter:J:part:I:subpart:E:section:672" TargetMode="External"/><Relationship Id="rId15" Type="http://schemas.openxmlformats.org/officeDocument/2006/relationships/hyperlink" Target="https://www.law.cornell.edu/definitions/uscode.php?width=840&amp;height=800&amp;iframe=true&amp;def_id=26-USC-565102875-1195617238&amp;term_occur=999&amp;term_src=" TargetMode="External"/><Relationship Id="rId23" Type="http://schemas.openxmlformats.org/officeDocument/2006/relationships/hyperlink" Target="https://www.law.cornell.edu/definitions/uscode.php?width=840&amp;height=800&amp;iframe=true&amp;def_id=26-USC-802634808-1195528828&amp;term_occur=999&amp;term_src=title:26:subtitle:A:chapter:1:subchapter:J:part:I:subpart:E:section:674" TargetMode="External"/><Relationship Id="rId28" Type="http://schemas.openxmlformats.org/officeDocument/2006/relationships/hyperlink" Target="https://www.law.cornell.edu/definitions/uscode.php?width=840&amp;height=800&amp;iframe=true&amp;def_id=26-USC-565102875-1195617238&amp;term_occur=999&amp;term_src=title:26:subtitle:A:chapter:1:subchapter:J:part:I:subpart:E:section:674" TargetMode="External"/><Relationship Id="rId36" Type="http://schemas.openxmlformats.org/officeDocument/2006/relationships/hyperlink" Target="https://www.law.cornell.edu/definitions/uscode.php?width=840&amp;height=800&amp;iframe=true&amp;def_id=26-USC-565102875-1195617238&amp;term_occur=999&amp;term_src=title:26:subtitle:A:chapter:1:subchapter:J:part:I:subpart:E:section:674" TargetMode="External"/><Relationship Id="rId49" Type="http://schemas.openxmlformats.org/officeDocument/2006/relationships/hyperlink" Target="https://www.law.cornell.edu/definitions/uscode.php?width=840&amp;height=800&amp;iframe=true&amp;def_id=26-USC-1882593428-1195525990&amp;term_occur=999&amp;term_src=title:26:subtitle:A:chapter:1:subchapter:J:part:I:subpart:E:section:675" TargetMode="External"/><Relationship Id="rId57" Type="http://schemas.openxmlformats.org/officeDocument/2006/relationships/fontTable" Target="fontTable.xml"/><Relationship Id="rId10" Type="http://schemas.openxmlformats.org/officeDocument/2006/relationships/hyperlink" Target="https://www.law.cornell.edu/definitions/uscode.php?width=840&amp;height=800&amp;iframe=true&amp;def_id=26-USC-720454890-1195528826&amp;term_occur=999&amp;term_src=title:26:subtitle:A:chapter:1:subchapter:J:part:I:subpart:E:section:672" TargetMode="External"/><Relationship Id="rId19" Type="http://schemas.openxmlformats.org/officeDocument/2006/relationships/hyperlink" Target="https://www.law.cornell.edu/definitions/uscode.php?width=840&amp;height=800&amp;iframe=true&amp;def_id=26-USC-583380919-317025006&amp;term_occur=999&amp;term_src=title:26:subtitle:A:chapter:1:subchapter:J:part:I:subpart:E:section:674" TargetMode="External"/><Relationship Id="rId31" Type="http://schemas.openxmlformats.org/officeDocument/2006/relationships/hyperlink" Target="https://www.law.cornell.edu/definitions/uscode.php?width=840&amp;height=800&amp;iframe=true&amp;def_id=26-USC-565102875-1195617238&amp;term_occur=999&amp;term_src=title:26:subtitle:A:chapter:1:subchapter:J:part:I:subpart:E:section:674" TargetMode="External"/><Relationship Id="rId44" Type="http://schemas.openxmlformats.org/officeDocument/2006/relationships/hyperlink" Target="https://www.law.cornell.edu/definitions/uscode.php?width=840&amp;height=800&amp;iframe=true&amp;def_id=26-USC-565102875-1195617238&amp;term_occur=999&amp;term_src=title:26:subtitle:A:chapter:1:subchapter:J:part:I:subpart:E:section:674" TargetMode="External"/><Relationship Id="rId52" Type="http://schemas.openxmlformats.org/officeDocument/2006/relationships/hyperlink" Target="https://www.law.cornell.edu/definitions/uscode.php?width=840&amp;height=800&amp;iframe=true&amp;def_id=26-USC-802634808-1195528828&amp;term_occur=999&amp;term_src=title:26:subtitle:A:chapter:1:subchapter:J:part:I:subpart:E:section:677" TargetMode="External"/><Relationship Id="rId4" Type="http://schemas.openxmlformats.org/officeDocument/2006/relationships/hyperlink" Target="https://1.next.westlaw.com/Link/Document/FullText?findType=L&amp;originatingContext=document&amp;transitionType=DocumentItem&amp;pubNum=1000546&amp;refType=LQ&amp;originatingDoc=I041726e0fa9711e58929a6841e3c7b04&amp;cite=26USCAS61" TargetMode="External"/><Relationship Id="rId9" Type="http://schemas.openxmlformats.org/officeDocument/2006/relationships/hyperlink" Target="https://www.law.cornell.edu/definitions/uscode.php?width=840&amp;height=800&amp;iframe=true&amp;def_id=26-USC-720454890-1195528826&amp;term_occur=999&amp;term_src=title:26:subtitle:A:chapter:1:subchapter:J:part:I:subpart:E:section:672" TargetMode="External"/><Relationship Id="rId14" Type="http://schemas.openxmlformats.org/officeDocument/2006/relationships/hyperlink" Target="https://www.law.cornell.edu/definitions/uscode.php?width=840&amp;height=800&amp;iframe=true&amp;def_id=26-USC-565102875-1195617238&amp;term_occur=999&amp;term_src=" TargetMode="External"/><Relationship Id="rId22" Type="http://schemas.openxmlformats.org/officeDocument/2006/relationships/hyperlink" Target="https://www.law.cornell.edu/definitions/uscode.php?width=840&amp;height=800&amp;iframe=true&amp;def_id=26-USC-583380919-317025006&amp;term_occur=999&amp;term_src=title:26:subtitle:A:chapter:1:subchapter:J:part:I:subpart:E:section:674" TargetMode="External"/><Relationship Id="rId27" Type="http://schemas.openxmlformats.org/officeDocument/2006/relationships/hyperlink" Target="https://www.law.cornell.edu/definitions/uscode.php?width=840&amp;height=800&amp;iframe=true&amp;def_id=26-USC-565102875-1195617238&amp;term_occur=999&amp;term_src=title:26:subtitle:A:chapter:1:subchapter:J:part:I:subpart:E:section:674" TargetMode="External"/><Relationship Id="rId30" Type="http://schemas.openxmlformats.org/officeDocument/2006/relationships/hyperlink" Target="https://www.law.cornell.edu/definitions/uscode.php?width=840&amp;height=800&amp;iframe=true&amp;def_id=26-USC-565102875-1195617238&amp;term_occur=999&amp;term_src=title:26:subtitle:A:chapter:1:subchapter:J:part:I:subpart:E:section:674" TargetMode="External"/><Relationship Id="rId35" Type="http://schemas.openxmlformats.org/officeDocument/2006/relationships/hyperlink" Target="https://www.law.cornell.edu/definitions/uscode.php?width=840&amp;height=800&amp;iframe=true&amp;def_id=26-USC-565102875-1195617238&amp;term_occur=999&amp;term_src=title:26:subtitle:A:chapter:1:subchapter:J:part:I:subpart:E:section:674" TargetMode="External"/><Relationship Id="rId43" Type="http://schemas.openxmlformats.org/officeDocument/2006/relationships/hyperlink" Target="https://www.law.cornell.edu/uscode/text/26/672" TargetMode="External"/><Relationship Id="rId48" Type="http://schemas.openxmlformats.org/officeDocument/2006/relationships/hyperlink" Target="https://www.law.cornell.edu/definitions/uscode.php?width=840&amp;height=800&amp;iframe=true&amp;def_id=26-USC-1882593428-1195525990&amp;term_occur=999&amp;term_src=title:26:subtitle:A:chapter:1:subchapter:J:part:I:subpart:E:section:675" TargetMode="External"/><Relationship Id="rId56" Type="http://schemas.openxmlformats.org/officeDocument/2006/relationships/hyperlink" Target="https://www.law.cornell.edu/definitions/uscode.php?width=840&amp;height=800&amp;iframe=true&amp;def_id=26-USC-565102875-1195617238&amp;term_occur=999&amp;term_src=title:26:subtitle:A:chapter:1:subchapter:J:part:I:subpart:E:section:678" TargetMode="External"/><Relationship Id="rId8" Type="http://schemas.openxmlformats.org/officeDocument/2006/relationships/hyperlink" Target="https://www.law.cornell.edu/definitions/uscode.php?width=840&amp;height=800&amp;iframe=true&amp;def_id=26-USC-536102539-1195528827&amp;term_occur=999&amp;term_src=title:26:subtitle:A:chapter:1:subchapter:J:part:I:subpart:E:section:672" TargetMode="External"/><Relationship Id="rId51" Type="http://schemas.openxmlformats.org/officeDocument/2006/relationships/hyperlink" Target="https://www.law.cornell.edu/uscode/text/26/673"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9</Pages>
  <Words>5109</Words>
  <Characters>29124</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Suffolk County Community College</Company>
  <LinksUpToDate>false</LinksUpToDate>
  <CharactersWithSpaces>34165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Javid Entizar</dc:creator>
  <cp:keywords/>
  <dc:description/>
  <cp:lastModifiedBy>Javid Entizar</cp:lastModifiedBy>
  <cp:revision>1</cp:revision>
  <dcterms:created xsi:type="dcterms:W3CDTF">2021-06-29T23:49:00Z</dcterms:created>
  <dcterms:modified xsi:type="dcterms:W3CDTF">2021-06-30T00:05:00Z</dcterms:modified>
</cp:coreProperties>
</file>