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0E8BC5" w14:textId="7C257E69" w:rsidR="00253CD3" w:rsidRPr="00BD29C6" w:rsidRDefault="007E4AAE" w:rsidP="00BD29C6">
      <w:pPr>
        <w:jc w:val="center"/>
        <w:rPr>
          <w:b/>
          <w:sz w:val="32"/>
          <w:szCs w:val="32"/>
        </w:rPr>
      </w:pPr>
      <w:r w:rsidRPr="00BD29C6">
        <w:rPr>
          <w:rFonts w:ascii="Times New Roman Bold" w:hAnsi="Times New Roman Bold"/>
          <w:b/>
          <w:smallCaps/>
          <w:sz w:val="28"/>
          <w:szCs w:val="32"/>
        </w:rPr>
        <w:t>SPSS</w:t>
      </w:r>
      <w:r w:rsidR="005777F4">
        <w:rPr>
          <w:rFonts w:ascii="Times New Roman Bold" w:hAnsi="Times New Roman Bold"/>
          <w:b/>
          <w:smallCaps/>
          <w:sz w:val="28"/>
          <w:szCs w:val="32"/>
        </w:rPr>
        <w:t>:</w:t>
      </w:r>
      <w:r w:rsidR="00A144B7">
        <w:rPr>
          <w:rFonts w:ascii="Times New Roman Bold" w:hAnsi="Times New Roman Bold"/>
          <w:b/>
          <w:smallCaps/>
          <w:sz w:val="28"/>
          <w:szCs w:val="32"/>
        </w:rPr>
        <w:t xml:space="preserve"> </w:t>
      </w:r>
      <w:r w:rsidR="00BD29C6" w:rsidRPr="00BD29C6">
        <w:rPr>
          <w:rFonts w:ascii="Times New Roman Bold" w:hAnsi="Times New Roman Bold"/>
          <w:b/>
          <w:smallCaps/>
          <w:sz w:val="28"/>
          <w:szCs w:val="32"/>
        </w:rPr>
        <w:t>Reliability</w:t>
      </w:r>
      <w:r w:rsidR="00A144B7">
        <w:rPr>
          <w:rFonts w:ascii="Times New Roman Bold" w:hAnsi="Times New Roman Bold"/>
          <w:b/>
          <w:smallCaps/>
          <w:sz w:val="28"/>
          <w:szCs w:val="32"/>
        </w:rPr>
        <w:t xml:space="preserve"> Assignment Instructions</w:t>
      </w:r>
    </w:p>
    <w:p w14:paraId="53A9F560" w14:textId="77777777" w:rsidR="00BD29C6" w:rsidRPr="00A144B7" w:rsidRDefault="00BD29C6" w:rsidP="00BD29C6">
      <w:pPr>
        <w:spacing w:before="120" w:after="120"/>
        <w:rPr>
          <w:rFonts w:ascii="Times New Roman Bold" w:hAnsi="Times New Roman Bold"/>
          <w:b/>
          <w:bCs/>
          <w:smallCaps/>
        </w:rPr>
      </w:pPr>
      <w:r w:rsidRPr="00A144B7">
        <w:rPr>
          <w:rFonts w:ascii="Times New Roman Bold" w:hAnsi="Times New Roman Bold"/>
          <w:b/>
          <w:bCs/>
          <w:smallCaps/>
        </w:rPr>
        <w:t>Overview</w:t>
      </w:r>
    </w:p>
    <w:p w14:paraId="4E50D75F" w14:textId="31EC3342" w:rsidR="00253CD3" w:rsidRDefault="00253CD3" w:rsidP="00C87866">
      <w:pPr>
        <w:autoSpaceDE w:val="0"/>
        <w:autoSpaceDN w:val="0"/>
        <w:adjustRightInd w:val="0"/>
        <w:rPr>
          <w:rFonts w:eastAsiaTheme="minorHAnsi"/>
          <w:bCs/>
          <w:color w:val="auto"/>
        </w:rPr>
      </w:pPr>
      <w:r>
        <w:rPr>
          <w:rFonts w:eastAsiaTheme="minorHAnsi"/>
          <w:bCs/>
          <w:color w:val="auto"/>
        </w:rPr>
        <w:t xml:space="preserve">Beginning with the data set from </w:t>
      </w:r>
      <w:r w:rsidRPr="005777F4">
        <w:rPr>
          <w:rFonts w:eastAsiaTheme="minorHAnsi"/>
          <w:b/>
          <w:color w:val="auto"/>
        </w:rPr>
        <w:t>SPSS</w:t>
      </w:r>
      <w:r w:rsidR="005777F4" w:rsidRPr="005777F4">
        <w:rPr>
          <w:rFonts w:eastAsiaTheme="minorHAnsi"/>
          <w:b/>
          <w:color w:val="auto"/>
        </w:rPr>
        <w:t xml:space="preserve">: </w:t>
      </w:r>
      <w:r w:rsidR="00BD29C6" w:rsidRPr="005777F4">
        <w:rPr>
          <w:rFonts w:eastAsiaTheme="minorHAnsi"/>
          <w:b/>
          <w:color w:val="auto"/>
        </w:rPr>
        <w:t>Descriptive Statistics</w:t>
      </w:r>
      <w:r w:rsidR="005777F4" w:rsidRPr="005777F4">
        <w:rPr>
          <w:rFonts w:eastAsiaTheme="minorHAnsi"/>
          <w:b/>
          <w:color w:val="auto"/>
        </w:rPr>
        <w:t xml:space="preserve"> Assignment</w:t>
      </w:r>
      <w:r>
        <w:rPr>
          <w:rFonts w:eastAsiaTheme="minorHAnsi"/>
          <w:bCs/>
          <w:color w:val="auto"/>
        </w:rPr>
        <w:t>, you will learn how to compute</w:t>
      </w:r>
      <w:r w:rsidR="008043EC">
        <w:rPr>
          <w:rFonts w:eastAsiaTheme="minorHAnsi"/>
          <w:bCs/>
          <w:color w:val="auto"/>
        </w:rPr>
        <w:t xml:space="preserve"> and interpret</w:t>
      </w:r>
      <w:r>
        <w:rPr>
          <w:rFonts w:eastAsiaTheme="minorHAnsi"/>
          <w:bCs/>
          <w:color w:val="auto"/>
        </w:rPr>
        <w:t xml:space="preserve"> a reliability coefficient for the subscales in the dataset.</w:t>
      </w:r>
    </w:p>
    <w:p w14:paraId="70252AFE" w14:textId="5CEF57B8" w:rsidR="00253CD3" w:rsidRDefault="00253CD3" w:rsidP="00C87866">
      <w:pPr>
        <w:autoSpaceDE w:val="0"/>
        <w:autoSpaceDN w:val="0"/>
        <w:adjustRightInd w:val="0"/>
        <w:rPr>
          <w:rFonts w:eastAsiaTheme="minorHAnsi"/>
          <w:bCs/>
          <w:color w:val="auto"/>
        </w:rPr>
      </w:pPr>
    </w:p>
    <w:p w14:paraId="3135F4A3" w14:textId="645AC7D3" w:rsidR="008043EC" w:rsidRDefault="008043EC" w:rsidP="00C87866">
      <w:pPr>
        <w:autoSpaceDE w:val="0"/>
        <w:autoSpaceDN w:val="0"/>
        <w:adjustRightInd w:val="0"/>
        <w:rPr>
          <w:rFonts w:eastAsiaTheme="minorHAnsi"/>
          <w:color w:val="auto"/>
        </w:rPr>
      </w:pPr>
      <w:r>
        <w:rPr>
          <w:rFonts w:eastAsiaTheme="minorHAnsi"/>
          <w:bCs/>
          <w:color w:val="auto"/>
        </w:rPr>
        <w:t xml:space="preserve">Recall that our data set contains data for the </w:t>
      </w:r>
      <w:r w:rsidR="001047B3" w:rsidRPr="00C17386">
        <w:rPr>
          <w:rFonts w:eastAsiaTheme="minorHAnsi"/>
          <w:bCs/>
          <w:color w:val="auto"/>
        </w:rPr>
        <w:t>Grit Scale (Duckworth, Peterson, Matthews, &amp; Kelly, 2007)</w:t>
      </w:r>
      <w:r w:rsidR="008736B8">
        <w:rPr>
          <w:rFonts w:eastAsiaTheme="minorHAnsi"/>
          <w:bCs/>
          <w:color w:val="auto"/>
        </w:rPr>
        <w:t>.</w:t>
      </w:r>
      <w:r w:rsidR="001047B3" w:rsidRPr="00C17386">
        <w:rPr>
          <w:rFonts w:eastAsiaTheme="minorHAnsi"/>
          <w:bCs/>
          <w:color w:val="auto"/>
        </w:rPr>
        <w:t xml:space="preserve"> </w:t>
      </w:r>
      <w:r>
        <w:t xml:space="preserve">At this point, Grit Scale </w:t>
      </w:r>
      <w:r>
        <w:rPr>
          <w:rFonts w:eastAsiaTheme="minorHAnsi"/>
          <w:color w:val="auto"/>
        </w:rPr>
        <w:t>items</w:t>
      </w:r>
      <w:r w:rsidRPr="00C17386">
        <w:rPr>
          <w:rFonts w:eastAsiaTheme="minorHAnsi"/>
          <w:b/>
          <w:color w:val="auto"/>
        </w:rPr>
        <w:t xml:space="preserve"> 1, 4, 6, 9, 10, and 12</w:t>
      </w:r>
      <w:r>
        <w:rPr>
          <w:rFonts w:eastAsiaTheme="minorHAnsi"/>
          <w:b/>
          <w:color w:val="auto"/>
        </w:rPr>
        <w:t xml:space="preserve"> </w:t>
      </w:r>
      <w:r>
        <w:rPr>
          <w:rFonts w:eastAsiaTheme="minorHAnsi"/>
          <w:color w:val="auto"/>
        </w:rPr>
        <w:t xml:space="preserve">should be </w:t>
      </w:r>
      <w:proofErr w:type="gramStart"/>
      <w:r>
        <w:rPr>
          <w:rFonts w:eastAsiaTheme="minorHAnsi"/>
          <w:color w:val="auto"/>
        </w:rPr>
        <w:t>reverse-scored</w:t>
      </w:r>
      <w:proofErr w:type="gramEnd"/>
      <w:r>
        <w:rPr>
          <w:rFonts w:eastAsiaTheme="minorHAnsi"/>
          <w:color w:val="auto"/>
        </w:rPr>
        <w:t xml:space="preserve"> as separate variables. We will need these for this assignment. </w:t>
      </w:r>
    </w:p>
    <w:p w14:paraId="038A9670" w14:textId="77777777" w:rsidR="008043EC" w:rsidRDefault="008043EC" w:rsidP="00C87866">
      <w:pPr>
        <w:autoSpaceDE w:val="0"/>
        <w:autoSpaceDN w:val="0"/>
        <w:adjustRightInd w:val="0"/>
        <w:rPr>
          <w:rFonts w:eastAsiaTheme="minorHAnsi"/>
          <w:bCs/>
          <w:color w:val="auto"/>
        </w:rPr>
      </w:pPr>
    </w:p>
    <w:p w14:paraId="157586F0" w14:textId="38657B89" w:rsidR="008043EC" w:rsidRDefault="008043EC" w:rsidP="00C87866">
      <w:pPr>
        <w:autoSpaceDE w:val="0"/>
        <w:autoSpaceDN w:val="0"/>
        <w:adjustRightInd w:val="0"/>
      </w:pPr>
      <w:r>
        <w:rPr>
          <w:rFonts w:eastAsiaTheme="minorHAnsi"/>
          <w:bCs/>
          <w:color w:val="auto"/>
        </w:rPr>
        <w:t>The data se</w:t>
      </w:r>
      <w:r w:rsidR="002C055E">
        <w:rPr>
          <w:rFonts w:eastAsiaTheme="minorHAnsi"/>
          <w:bCs/>
          <w:color w:val="auto"/>
        </w:rPr>
        <w:t>t</w:t>
      </w:r>
      <w:r>
        <w:rPr>
          <w:rFonts w:eastAsiaTheme="minorHAnsi"/>
          <w:bCs/>
          <w:color w:val="auto"/>
        </w:rPr>
        <w:t xml:space="preserve"> also contains the </w:t>
      </w:r>
      <w:r>
        <w:t xml:space="preserve">Big-Five Inventory (BFI; Goldberg, 1992), a measure of five personality constructs. Items are labeled based on </w:t>
      </w:r>
      <w:r w:rsidR="00DC6647">
        <w:t>the subscale to which it belongs.</w:t>
      </w:r>
    </w:p>
    <w:p w14:paraId="76490916" w14:textId="6AEE885A" w:rsidR="008043EC" w:rsidRDefault="008043EC" w:rsidP="00C87866">
      <w:pPr>
        <w:autoSpaceDE w:val="0"/>
        <w:autoSpaceDN w:val="0"/>
        <w:adjustRightInd w:val="0"/>
      </w:pPr>
    </w:p>
    <w:tbl>
      <w:tblPr>
        <w:tblStyle w:val="TableGrid"/>
        <w:tblW w:w="8815" w:type="dxa"/>
        <w:jc w:val="center"/>
        <w:tblLook w:val="04A0" w:firstRow="1" w:lastRow="0" w:firstColumn="1" w:lastColumn="0" w:noHBand="0" w:noVBand="1"/>
      </w:tblPr>
      <w:tblGrid>
        <w:gridCol w:w="2175"/>
        <w:gridCol w:w="1155"/>
        <w:gridCol w:w="5485"/>
      </w:tblGrid>
      <w:tr w:rsidR="002D03B3" w14:paraId="7583952C" w14:textId="77777777" w:rsidTr="002D03B3">
        <w:trPr>
          <w:jc w:val="center"/>
        </w:trPr>
        <w:tc>
          <w:tcPr>
            <w:tcW w:w="2175" w:type="dxa"/>
          </w:tcPr>
          <w:p w14:paraId="20FCB40D" w14:textId="3EC96886" w:rsidR="002D03B3" w:rsidRDefault="002D03B3" w:rsidP="002D03B3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Subscale</w:t>
            </w:r>
          </w:p>
        </w:tc>
        <w:tc>
          <w:tcPr>
            <w:tcW w:w="1155" w:type="dxa"/>
          </w:tcPr>
          <w:p w14:paraId="1A3403C5" w14:textId="4E8A0C0A" w:rsidR="002D03B3" w:rsidRPr="008043EC" w:rsidRDefault="002D03B3" w:rsidP="002D03B3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Item ID</w:t>
            </w:r>
          </w:p>
        </w:tc>
        <w:tc>
          <w:tcPr>
            <w:tcW w:w="5485" w:type="dxa"/>
          </w:tcPr>
          <w:p w14:paraId="58815AC1" w14:textId="26A010F8" w:rsidR="002D03B3" w:rsidRPr="008043EC" w:rsidRDefault="002D03B3" w:rsidP="002D03B3">
            <w:pPr>
              <w:autoSpaceDE w:val="0"/>
              <w:autoSpaceDN w:val="0"/>
              <w:adjustRightInd w:val="0"/>
              <w:rPr>
                <w:b/>
              </w:rPr>
            </w:pPr>
            <w:r w:rsidRPr="008043EC">
              <w:rPr>
                <w:b/>
              </w:rPr>
              <w:t>Item Text</w:t>
            </w:r>
          </w:p>
        </w:tc>
      </w:tr>
      <w:tr w:rsidR="002D03B3" w14:paraId="4D885E2D" w14:textId="77777777" w:rsidTr="005C63F2">
        <w:trPr>
          <w:jc w:val="center"/>
        </w:trPr>
        <w:tc>
          <w:tcPr>
            <w:tcW w:w="2175" w:type="dxa"/>
            <w:vMerge w:val="restart"/>
            <w:vAlign w:val="center"/>
          </w:tcPr>
          <w:p w14:paraId="614681F4" w14:textId="4FBBC55B" w:rsidR="002D03B3" w:rsidRPr="00C61133" w:rsidRDefault="002D03B3" w:rsidP="005C63F2">
            <w:pPr>
              <w:autoSpaceDE w:val="0"/>
              <w:autoSpaceDN w:val="0"/>
              <w:adjustRightInd w:val="0"/>
            </w:pPr>
            <w:r>
              <w:t>Extraversion</w:t>
            </w:r>
          </w:p>
        </w:tc>
        <w:tc>
          <w:tcPr>
            <w:tcW w:w="1155" w:type="dxa"/>
          </w:tcPr>
          <w:p w14:paraId="3C336B12" w14:textId="19941717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E1</w:t>
            </w:r>
          </w:p>
        </w:tc>
        <w:tc>
          <w:tcPr>
            <w:tcW w:w="5485" w:type="dxa"/>
          </w:tcPr>
          <w:p w14:paraId="1B9F68E8" w14:textId="56F9F8A0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am the life of the party.</w:t>
            </w:r>
          </w:p>
        </w:tc>
      </w:tr>
      <w:tr w:rsidR="002D03B3" w14:paraId="2B933CB7" w14:textId="77777777" w:rsidTr="005C63F2">
        <w:trPr>
          <w:jc w:val="center"/>
        </w:trPr>
        <w:tc>
          <w:tcPr>
            <w:tcW w:w="2175" w:type="dxa"/>
            <w:vMerge/>
            <w:vAlign w:val="center"/>
          </w:tcPr>
          <w:p w14:paraId="0158297A" w14:textId="77777777" w:rsidR="002D03B3" w:rsidRPr="00C61133" w:rsidRDefault="002D03B3" w:rsidP="005C63F2">
            <w:pPr>
              <w:autoSpaceDE w:val="0"/>
              <w:autoSpaceDN w:val="0"/>
              <w:adjustRightInd w:val="0"/>
            </w:pPr>
          </w:p>
        </w:tc>
        <w:tc>
          <w:tcPr>
            <w:tcW w:w="1155" w:type="dxa"/>
          </w:tcPr>
          <w:p w14:paraId="0391D2A5" w14:textId="68F45B1C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E2</w:t>
            </w:r>
            <w:r>
              <w:t>*</w:t>
            </w:r>
          </w:p>
        </w:tc>
        <w:tc>
          <w:tcPr>
            <w:tcW w:w="5485" w:type="dxa"/>
          </w:tcPr>
          <w:p w14:paraId="0C4AC5CF" w14:textId="50736F8B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don't talk a lot.</w:t>
            </w:r>
          </w:p>
        </w:tc>
      </w:tr>
      <w:tr w:rsidR="002D03B3" w14:paraId="5CA1A0E6" w14:textId="77777777" w:rsidTr="005C63F2">
        <w:trPr>
          <w:jc w:val="center"/>
        </w:trPr>
        <w:tc>
          <w:tcPr>
            <w:tcW w:w="2175" w:type="dxa"/>
            <w:vMerge/>
            <w:vAlign w:val="center"/>
          </w:tcPr>
          <w:p w14:paraId="4945CE21" w14:textId="77777777" w:rsidR="002D03B3" w:rsidRPr="00C61133" w:rsidRDefault="002D03B3" w:rsidP="005C63F2">
            <w:pPr>
              <w:autoSpaceDE w:val="0"/>
              <w:autoSpaceDN w:val="0"/>
              <w:adjustRightInd w:val="0"/>
            </w:pPr>
          </w:p>
        </w:tc>
        <w:tc>
          <w:tcPr>
            <w:tcW w:w="1155" w:type="dxa"/>
          </w:tcPr>
          <w:p w14:paraId="4A8CF9E4" w14:textId="2E3BDACE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E3</w:t>
            </w:r>
          </w:p>
        </w:tc>
        <w:tc>
          <w:tcPr>
            <w:tcW w:w="5485" w:type="dxa"/>
          </w:tcPr>
          <w:p w14:paraId="1D5B8FA0" w14:textId="2CE41937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feel comfortable around people.</w:t>
            </w:r>
          </w:p>
        </w:tc>
      </w:tr>
      <w:tr w:rsidR="002D03B3" w14:paraId="0EECEF6C" w14:textId="77777777" w:rsidTr="005C63F2">
        <w:trPr>
          <w:jc w:val="center"/>
        </w:trPr>
        <w:tc>
          <w:tcPr>
            <w:tcW w:w="2175" w:type="dxa"/>
            <w:vMerge/>
            <w:vAlign w:val="center"/>
          </w:tcPr>
          <w:p w14:paraId="56FC2B8C" w14:textId="77777777" w:rsidR="002D03B3" w:rsidRPr="00C61133" w:rsidRDefault="002D03B3" w:rsidP="005C63F2">
            <w:pPr>
              <w:autoSpaceDE w:val="0"/>
              <w:autoSpaceDN w:val="0"/>
              <w:adjustRightInd w:val="0"/>
            </w:pPr>
          </w:p>
        </w:tc>
        <w:tc>
          <w:tcPr>
            <w:tcW w:w="1155" w:type="dxa"/>
          </w:tcPr>
          <w:p w14:paraId="3FA6851A" w14:textId="16019D4C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E4</w:t>
            </w:r>
            <w:r>
              <w:t>*</w:t>
            </w:r>
          </w:p>
        </w:tc>
        <w:tc>
          <w:tcPr>
            <w:tcW w:w="5485" w:type="dxa"/>
          </w:tcPr>
          <w:p w14:paraId="724CFF59" w14:textId="5CC428E1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keep in the background.</w:t>
            </w:r>
          </w:p>
        </w:tc>
      </w:tr>
      <w:tr w:rsidR="002D03B3" w14:paraId="1E6DD7E8" w14:textId="77777777" w:rsidTr="005C63F2">
        <w:trPr>
          <w:jc w:val="center"/>
        </w:trPr>
        <w:tc>
          <w:tcPr>
            <w:tcW w:w="2175" w:type="dxa"/>
            <w:vMerge/>
            <w:vAlign w:val="center"/>
          </w:tcPr>
          <w:p w14:paraId="0BF9456C" w14:textId="77777777" w:rsidR="002D03B3" w:rsidRPr="00C61133" w:rsidRDefault="002D03B3" w:rsidP="005C63F2">
            <w:pPr>
              <w:autoSpaceDE w:val="0"/>
              <w:autoSpaceDN w:val="0"/>
              <w:adjustRightInd w:val="0"/>
            </w:pPr>
          </w:p>
        </w:tc>
        <w:tc>
          <w:tcPr>
            <w:tcW w:w="1155" w:type="dxa"/>
          </w:tcPr>
          <w:p w14:paraId="32A9BFE7" w14:textId="231F89E1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E5</w:t>
            </w:r>
          </w:p>
        </w:tc>
        <w:tc>
          <w:tcPr>
            <w:tcW w:w="5485" w:type="dxa"/>
          </w:tcPr>
          <w:p w14:paraId="3533C734" w14:textId="641394F4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start conversations.</w:t>
            </w:r>
          </w:p>
        </w:tc>
      </w:tr>
      <w:tr w:rsidR="002D03B3" w14:paraId="13F261DA" w14:textId="77777777" w:rsidTr="005C63F2">
        <w:trPr>
          <w:jc w:val="center"/>
        </w:trPr>
        <w:tc>
          <w:tcPr>
            <w:tcW w:w="2175" w:type="dxa"/>
            <w:vMerge/>
            <w:vAlign w:val="center"/>
          </w:tcPr>
          <w:p w14:paraId="28F4121E" w14:textId="77777777" w:rsidR="002D03B3" w:rsidRPr="00C61133" w:rsidRDefault="002D03B3" w:rsidP="005C63F2">
            <w:pPr>
              <w:autoSpaceDE w:val="0"/>
              <w:autoSpaceDN w:val="0"/>
              <w:adjustRightInd w:val="0"/>
            </w:pPr>
          </w:p>
        </w:tc>
        <w:tc>
          <w:tcPr>
            <w:tcW w:w="1155" w:type="dxa"/>
          </w:tcPr>
          <w:p w14:paraId="770093BA" w14:textId="74E8FB0D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E6</w:t>
            </w:r>
            <w:r>
              <w:t>*</w:t>
            </w:r>
          </w:p>
        </w:tc>
        <w:tc>
          <w:tcPr>
            <w:tcW w:w="5485" w:type="dxa"/>
          </w:tcPr>
          <w:p w14:paraId="6C304C77" w14:textId="47DEDA6C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have little to say.</w:t>
            </w:r>
          </w:p>
        </w:tc>
      </w:tr>
      <w:tr w:rsidR="002D03B3" w14:paraId="154A6A7C" w14:textId="77777777" w:rsidTr="005C63F2">
        <w:trPr>
          <w:jc w:val="center"/>
        </w:trPr>
        <w:tc>
          <w:tcPr>
            <w:tcW w:w="2175" w:type="dxa"/>
            <w:vMerge/>
            <w:vAlign w:val="center"/>
          </w:tcPr>
          <w:p w14:paraId="4758E207" w14:textId="77777777" w:rsidR="002D03B3" w:rsidRPr="00C61133" w:rsidRDefault="002D03B3" w:rsidP="005C63F2">
            <w:pPr>
              <w:autoSpaceDE w:val="0"/>
              <w:autoSpaceDN w:val="0"/>
              <w:adjustRightInd w:val="0"/>
            </w:pPr>
          </w:p>
        </w:tc>
        <w:tc>
          <w:tcPr>
            <w:tcW w:w="1155" w:type="dxa"/>
          </w:tcPr>
          <w:p w14:paraId="54A09BF8" w14:textId="3667CE0F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E7</w:t>
            </w:r>
          </w:p>
        </w:tc>
        <w:tc>
          <w:tcPr>
            <w:tcW w:w="5485" w:type="dxa"/>
          </w:tcPr>
          <w:p w14:paraId="308C66A4" w14:textId="5DA0E7CC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talk to a lot of different people at parties.</w:t>
            </w:r>
          </w:p>
        </w:tc>
      </w:tr>
      <w:tr w:rsidR="002D03B3" w14:paraId="44DF6EDD" w14:textId="77777777" w:rsidTr="005C63F2">
        <w:trPr>
          <w:jc w:val="center"/>
        </w:trPr>
        <w:tc>
          <w:tcPr>
            <w:tcW w:w="2175" w:type="dxa"/>
            <w:vMerge/>
            <w:vAlign w:val="center"/>
          </w:tcPr>
          <w:p w14:paraId="3ED8D954" w14:textId="77777777" w:rsidR="002D03B3" w:rsidRPr="00C61133" w:rsidRDefault="002D03B3" w:rsidP="005C63F2">
            <w:pPr>
              <w:autoSpaceDE w:val="0"/>
              <w:autoSpaceDN w:val="0"/>
              <w:adjustRightInd w:val="0"/>
            </w:pPr>
          </w:p>
        </w:tc>
        <w:tc>
          <w:tcPr>
            <w:tcW w:w="1155" w:type="dxa"/>
          </w:tcPr>
          <w:p w14:paraId="62E3E6C5" w14:textId="37E3F272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E8</w:t>
            </w:r>
            <w:r>
              <w:t>*</w:t>
            </w:r>
          </w:p>
        </w:tc>
        <w:tc>
          <w:tcPr>
            <w:tcW w:w="5485" w:type="dxa"/>
          </w:tcPr>
          <w:p w14:paraId="5C18F798" w14:textId="1759C4AB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don't like to draw attention to myself.</w:t>
            </w:r>
          </w:p>
        </w:tc>
      </w:tr>
      <w:tr w:rsidR="002D03B3" w14:paraId="7EA562C9" w14:textId="77777777" w:rsidTr="005C63F2">
        <w:trPr>
          <w:jc w:val="center"/>
        </w:trPr>
        <w:tc>
          <w:tcPr>
            <w:tcW w:w="2175" w:type="dxa"/>
            <w:vMerge/>
            <w:vAlign w:val="center"/>
          </w:tcPr>
          <w:p w14:paraId="114187CE" w14:textId="77777777" w:rsidR="002D03B3" w:rsidRPr="00C61133" w:rsidRDefault="002D03B3" w:rsidP="005C63F2">
            <w:pPr>
              <w:autoSpaceDE w:val="0"/>
              <w:autoSpaceDN w:val="0"/>
              <w:adjustRightInd w:val="0"/>
            </w:pPr>
          </w:p>
        </w:tc>
        <w:tc>
          <w:tcPr>
            <w:tcW w:w="1155" w:type="dxa"/>
          </w:tcPr>
          <w:p w14:paraId="4AACFCA9" w14:textId="20164428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E9</w:t>
            </w:r>
          </w:p>
        </w:tc>
        <w:tc>
          <w:tcPr>
            <w:tcW w:w="5485" w:type="dxa"/>
          </w:tcPr>
          <w:p w14:paraId="6965BA35" w14:textId="03C3E564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don't mind being the center of attention.</w:t>
            </w:r>
          </w:p>
        </w:tc>
      </w:tr>
      <w:tr w:rsidR="002D03B3" w14:paraId="55985C38" w14:textId="77777777" w:rsidTr="005C63F2">
        <w:trPr>
          <w:jc w:val="center"/>
        </w:trPr>
        <w:tc>
          <w:tcPr>
            <w:tcW w:w="2175" w:type="dxa"/>
            <w:vMerge/>
            <w:vAlign w:val="center"/>
          </w:tcPr>
          <w:p w14:paraId="1607AB23" w14:textId="77777777" w:rsidR="002D03B3" w:rsidRPr="00C61133" w:rsidRDefault="002D03B3" w:rsidP="005C63F2">
            <w:pPr>
              <w:autoSpaceDE w:val="0"/>
              <w:autoSpaceDN w:val="0"/>
              <w:adjustRightInd w:val="0"/>
            </w:pPr>
          </w:p>
        </w:tc>
        <w:tc>
          <w:tcPr>
            <w:tcW w:w="1155" w:type="dxa"/>
          </w:tcPr>
          <w:p w14:paraId="29CBA990" w14:textId="1A039213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E10</w:t>
            </w:r>
            <w:r>
              <w:t>*</w:t>
            </w:r>
          </w:p>
        </w:tc>
        <w:tc>
          <w:tcPr>
            <w:tcW w:w="5485" w:type="dxa"/>
          </w:tcPr>
          <w:p w14:paraId="0534CC90" w14:textId="0130A3B5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am quiet around strangers.</w:t>
            </w:r>
          </w:p>
        </w:tc>
      </w:tr>
      <w:tr w:rsidR="002D03B3" w14:paraId="7A7F5A10" w14:textId="77777777" w:rsidTr="005C63F2">
        <w:trPr>
          <w:jc w:val="center"/>
        </w:trPr>
        <w:tc>
          <w:tcPr>
            <w:tcW w:w="2175" w:type="dxa"/>
            <w:vMerge w:val="restart"/>
            <w:vAlign w:val="center"/>
          </w:tcPr>
          <w:p w14:paraId="255ECFC0" w14:textId="3E20D9A9" w:rsidR="002D03B3" w:rsidRPr="00C61133" w:rsidRDefault="002D03B3" w:rsidP="005C63F2">
            <w:pPr>
              <w:autoSpaceDE w:val="0"/>
              <w:autoSpaceDN w:val="0"/>
              <w:adjustRightInd w:val="0"/>
            </w:pPr>
            <w:r>
              <w:t>Neuroticism</w:t>
            </w:r>
          </w:p>
        </w:tc>
        <w:tc>
          <w:tcPr>
            <w:tcW w:w="1155" w:type="dxa"/>
          </w:tcPr>
          <w:p w14:paraId="5116BB1E" w14:textId="3081BBEE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N1</w:t>
            </w:r>
          </w:p>
        </w:tc>
        <w:tc>
          <w:tcPr>
            <w:tcW w:w="5485" w:type="dxa"/>
          </w:tcPr>
          <w:p w14:paraId="70154184" w14:textId="586E93B3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get stressed out easily.</w:t>
            </w:r>
          </w:p>
        </w:tc>
      </w:tr>
      <w:tr w:rsidR="002D03B3" w14:paraId="07D46124" w14:textId="77777777" w:rsidTr="005C63F2">
        <w:trPr>
          <w:jc w:val="center"/>
        </w:trPr>
        <w:tc>
          <w:tcPr>
            <w:tcW w:w="2175" w:type="dxa"/>
            <w:vMerge/>
            <w:vAlign w:val="center"/>
          </w:tcPr>
          <w:p w14:paraId="6AB02419" w14:textId="00E4C518" w:rsidR="002D03B3" w:rsidRPr="00C61133" w:rsidRDefault="002D03B3" w:rsidP="005C63F2">
            <w:pPr>
              <w:autoSpaceDE w:val="0"/>
              <w:autoSpaceDN w:val="0"/>
              <w:adjustRightInd w:val="0"/>
            </w:pPr>
          </w:p>
        </w:tc>
        <w:tc>
          <w:tcPr>
            <w:tcW w:w="1155" w:type="dxa"/>
          </w:tcPr>
          <w:p w14:paraId="02AF146C" w14:textId="7C135686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N2</w:t>
            </w:r>
            <w:r w:rsidR="00257C55">
              <w:t>*</w:t>
            </w:r>
          </w:p>
        </w:tc>
        <w:tc>
          <w:tcPr>
            <w:tcW w:w="5485" w:type="dxa"/>
          </w:tcPr>
          <w:p w14:paraId="11AF2969" w14:textId="199207AB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am relaxed most of the time.</w:t>
            </w:r>
          </w:p>
        </w:tc>
      </w:tr>
      <w:tr w:rsidR="002D03B3" w14:paraId="77B56913" w14:textId="77777777" w:rsidTr="005C63F2">
        <w:trPr>
          <w:jc w:val="center"/>
        </w:trPr>
        <w:tc>
          <w:tcPr>
            <w:tcW w:w="2175" w:type="dxa"/>
            <w:vMerge/>
            <w:vAlign w:val="center"/>
          </w:tcPr>
          <w:p w14:paraId="16987281" w14:textId="0A74CC30" w:rsidR="002D03B3" w:rsidRPr="00C61133" w:rsidRDefault="002D03B3" w:rsidP="005C63F2">
            <w:pPr>
              <w:autoSpaceDE w:val="0"/>
              <w:autoSpaceDN w:val="0"/>
              <w:adjustRightInd w:val="0"/>
            </w:pPr>
          </w:p>
        </w:tc>
        <w:tc>
          <w:tcPr>
            <w:tcW w:w="1155" w:type="dxa"/>
          </w:tcPr>
          <w:p w14:paraId="799F4AD6" w14:textId="0CEB544F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N3</w:t>
            </w:r>
          </w:p>
        </w:tc>
        <w:tc>
          <w:tcPr>
            <w:tcW w:w="5485" w:type="dxa"/>
          </w:tcPr>
          <w:p w14:paraId="6F06ECC0" w14:textId="478CFEB7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worry about things.</w:t>
            </w:r>
          </w:p>
        </w:tc>
      </w:tr>
      <w:tr w:rsidR="002D03B3" w14:paraId="2DACABCF" w14:textId="77777777" w:rsidTr="005C63F2">
        <w:trPr>
          <w:jc w:val="center"/>
        </w:trPr>
        <w:tc>
          <w:tcPr>
            <w:tcW w:w="2175" w:type="dxa"/>
            <w:vMerge/>
            <w:vAlign w:val="center"/>
          </w:tcPr>
          <w:p w14:paraId="12EFEC6F" w14:textId="72DF4CE2" w:rsidR="002D03B3" w:rsidRPr="00C61133" w:rsidRDefault="002D03B3" w:rsidP="005C63F2">
            <w:pPr>
              <w:autoSpaceDE w:val="0"/>
              <w:autoSpaceDN w:val="0"/>
              <w:adjustRightInd w:val="0"/>
            </w:pPr>
          </w:p>
        </w:tc>
        <w:tc>
          <w:tcPr>
            <w:tcW w:w="1155" w:type="dxa"/>
          </w:tcPr>
          <w:p w14:paraId="058CEA54" w14:textId="3B0E1777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N4</w:t>
            </w:r>
            <w:r w:rsidR="00257C55">
              <w:t>*</w:t>
            </w:r>
          </w:p>
        </w:tc>
        <w:tc>
          <w:tcPr>
            <w:tcW w:w="5485" w:type="dxa"/>
          </w:tcPr>
          <w:p w14:paraId="0A0645B3" w14:textId="3A357903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seldom feel blue.</w:t>
            </w:r>
          </w:p>
        </w:tc>
      </w:tr>
      <w:tr w:rsidR="002D03B3" w14:paraId="7A04E011" w14:textId="77777777" w:rsidTr="005C63F2">
        <w:trPr>
          <w:jc w:val="center"/>
        </w:trPr>
        <w:tc>
          <w:tcPr>
            <w:tcW w:w="2175" w:type="dxa"/>
            <w:vMerge/>
            <w:vAlign w:val="center"/>
          </w:tcPr>
          <w:p w14:paraId="631936A0" w14:textId="71F97F7C" w:rsidR="002D03B3" w:rsidRPr="00C61133" w:rsidRDefault="002D03B3" w:rsidP="005C63F2">
            <w:pPr>
              <w:autoSpaceDE w:val="0"/>
              <w:autoSpaceDN w:val="0"/>
              <w:adjustRightInd w:val="0"/>
            </w:pPr>
          </w:p>
        </w:tc>
        <w:tc>
          <w:tcPr>
            <w:tcW w:w="1155" w:type="dxa"/>
          </w:tcPr>
          <w:p w14:paraId="5447FE7D" w14:textId="26A715FC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N5</w:t>
            </w:r>
          </w:p>
        </w:tc>
        <w:tc>
          <w:tcPr>
            <w:tcW w:w="5485" w:type="dxa"/>
          </w:tcPr>
          <w:p w14:paraId="68FAD687" w14:textId="5F3646C4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am easily disturbed.</w:t>
            </w:r>
          </w:p>
        </w:tc>
      </w:tr>
      <w:tr w:rsidR="002D03B3" w14:paraId="29C8CD72" w14:textId="77777777" w:rsidTr="005C63F2">
        <w:trPr>
          <w:jc w:val="center"/>
        </w:trPr>
        <w:tc>
          <w:tcPr>
            <w:tcW w:w="2175" w:type="dxa"/>
            <w:vMerge/>
            <w:vAlign w:val="center"/>
          </w:tcPr>
          <w:p w14:paraId="27C3FD6B" w14:textId="47EF6B70" w:rsidR="002D03B3" w:rsidRPr="00C61133" w:rsidRDefault="002D03B3" w:rsidP="005C63F2">
            <w:pPr>
              <w:autoSpaceDE w:val="0"/>
              <w:autoSpaceDN w:val="0"/>
              <w:adjustRightInd w:val="0"/>
            </w:pPr>
          </w:p>
        </w:tc>
        <w:tc>
          <w:tcPr>
            <w:tcW w:w="1155" w:type="dxa"/>
          </w:tcPr>
          <w:p w14:paraId="2814E304" w14:textId="730331A5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N6</w:t>
            </w:r>
          </w:p>
        </w:tc>
        <w:tc>
          <w:tcPr>
            <w:tcW w:w="5485" w:type="dxa"/>
          </w:tcPr>
          <w:p w14:paraId="4455C73A" w14:textId="4F5EF20A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get upset easily.</w:t>
            </w:r>
          </w:p>
        </w:tc>
      </w:tr>
      <w:tr w:rsidR="002D03B3" w14:paraId="54930A3D" w14:textId="77777777" w:rsidTr="005C63F2">
        <w:trPr>
          <w:jc w:val="center"/>
        </w:trPr>
        <w:tc>
          <w:tcPr>
            <w:tcW w:w="2175" w:type="dxa"/>
            <w:vMerge/>
            <w:vAlign w:val="center"/>
          </w:tcPr>
          <w:p w14:paraId="67A4076A" w14:textId="6CFEDEE3" w:rsidR="002D03B3" w:rsidRPr="00C61133" w:rsidRDefault="002D03B3" w:rsidP="005C63F2">
            <w:pPr>
              <w:autoSpaceDE w:val="0"/>
              <w:autoSpaceDN w:val="0"/>
              <w:adjustRightInd w:val="0"/>
            </w:pPr>
          </w:p>
        </w:tc>
        <w:tc>
          <w:tcPr>
            <w:tcW w:w="1155" w:type="dxa"/>
          </w:tcPr>
          <w:p w14:paraId="177E4BEF" w14:textId="5C94839F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N7</w:t>
            </w:r>
          </w:p>
        </w:tc>
        <w:tc>
          <w:tcPr>
            <w:tcW w:w="5485" w:type="dxa"/>
          </w:tcPr>
          <w:p w14:paraId="6333C82B" w14:textId="0C30E30F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change my mood a lot.</w:t>
            </w:r>
          </w:p>
        </w:tc>
      </w:tr>
      <w:tr w:rsidR="002D03B3" w14:paraId="68216A8B" w14:textId="77777777" w:rsidTr="005C63F2">
        <w:trPr>
          <w:jc w:val="center"/>
        </w:trPr>
        <w:tc>
          <w:tcPr>
            <w:tcW w:w="2175" w:type="dxa"/>
            <w:vMerge/>
            <w:vAlign w:val="center"/>
          </w:tcPr>
          <w:p w14:paraId="6C9499EA" w14:textId="1A4EFD72" w:rsidR="002D03B3" w:rsidRPr="00C61133" w:rsidRDefault="002D03B3" w:rsidP="005C63F2">
            <w:pPr>
              <w:autoSpaceDE w:val="0"/>
              <w:autoSpaceDN w:val="0"/>
              <w:adjustRightInd w:val="0"/>
            </w:pPr>
          </w:p>
        </w:tc>
        <w:tc>
          <w:tcPr>
            <w:tcW w:w="1155" w:type="dxa"/>
          </w:tcPr>
          <w:p w14:paraId="27FCA03A" w14:textId="488A4E31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N8</w:t>
            </w:r>
          </w:p>
        </w:tc>
        <w:tc>
          <w:tcPr>
            <w:tcW w:w="5485" w:type="dxa"/>
          </w:tcPr>
          <w:p w14:paraId="219B9149" w14:textId="2F2FF303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have frequent mood swings.</w:t>
            </w:r>
          </w:p>
        </w:tc>
      </w:tr>
      <w:tr w:rsidR="002D03B3" w14:paraId="00EEDDBA" w14:textId="77777777" w:rsidTr="005C63F2">
        <w:trPr>
          <w:jc w:val="center"/>
        </w:trPr>
        <w:tc>
          <w:tcPr>
            <w:tcW w:w="2175" w:type="dxa"/>
            <w:vMerge/>
            <w:vAlign w:val="center"/>
          </w:tcPr>
          <w:p w14:paraId="35CCEFC0" w14:textId="021652CC" w:rsidR="002D03B3" w:rsidRPr="00C61133" w:rsidRDefault="002D03B3" w:rsidP="005C63F2">
            <w:pPr>
              <w:autoSpaceDE w:val="0"/>
              <w:autoSpaceDN w:val="0"/>
              <w:adjustRightInd w:val="0"/>
            </w:pPr>
          </w:p>
        </w:tc>
        <w:tc>
          <w:tcPr>
            <w:tcW w:w="1155" w:type="dxa"/>
          </w:tcPr>
          <w:p w14:paraId="65014C35" w14:textId="7CE6890F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N9</w:t>
            </w:r>
          </w:p>
        </w:tc>
        <w:tc>
          <w:tcPr>
            <w:tcW w:w="5485" w:type="dxa"/>
          </w:tcPr>
          <w:p w14:paraId="7DD574CD" w14:textId="25B94166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get irritated easily.</w:t>
            </w:r>
          </w:p>
        </w:tc>
      </w:tr>
      <w:tr w:rsidR="002D03B3" w14:paraId="12488B2D" w14:textId="77777777" w:rsidTr="005C63F2">
        <w:trPr>
          <w:jc w:val="center"/>
        </w:trPr>
        <w:tc>
          <w:tcPr>
            <w:tcW w:w="2175" w:type="dxa"/>
            <w:vMerge/>
            <w:vAlign w:val="center"/>
          </w:tcPr>
          <w:p w14:paraId="023F7C25" w14:textId="6E0493CC" w:rsidR="002D03B3" w:rsidRPr="00C61133" w:rsidRDefault="002D03B3" w:rsidP="005C63F2">
            <w:pPr>
              <w:autoSpaceDE w:val="0"/>
              <w:autoSpaceDN w:val="0"/>
              <w:adjustRightInd w:val="0"/>
            </w:pPr>
          </w:p>
        </w:tc>
        <w:tc>
          <w:tcPr>
            <w:tcW w:w="1155" w:type="dxa"/>
          </w:tcPr>
          <w:p w14:paraId="66BCE8C8" w14:textId="121672D1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N10</w:t>
            </w:r>
          </w:p>
        </w:tc>
        <w:tc>
          <w:tcPr>
            <w:tcW w:w="5485" w:type="dxa"/>
          </w:tcPr>
          <w:p w14:paraId="783B340B" w14:textId="7EDCBFCC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often feel blue.</w:t>
            </w:r>
          </w:p>
        </w:tc>
      </w:tr>
      <w:tr w:rsidR="002D03B3" w14:paraId="5478D93B" w14:textId="77777777" w:rsidTr="005C63F2">
        <w:trPr>
          <w:jc w:val="center"/>
        </w:trPr>
        <w:tc>
          <w:tcPr>
            <w:tcW w:w="2175" w:type="dxa"/>
            <w:vMerge w:val="restart"/>
            <w:vAlign w:val="center"/>
          </w:tcPr>
          <w:p w14:paraId="4A7D6129" w14:textId="4A3BC38C" w:rsidR="002D03B3" w:rsidRPr="00C61133" w:rsidRDefault="002D03B3" w:rsidP="005C63F2">
            <w:pPr>
              <w:autoSpaceDE w:val="0"/>
              <w:autoSpaceDN w:val="0"/>
              <w:adjustRightInd w:val="0"/>
            </w:pPr>
            <w:r>
              <w:t>Agreeableness</w:t>
            </w:r>
          </w:p>
        </w:tc>
        <w:tc>
          <w:tcPr>
            <w:tcW w:w="1155" w:type="dxa"/>
          </w:tcPr>
          <w:p w14:paraId="040FF686" w14:textId="588A3E1A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A1</w:t>
            </w:r>
            <w:r>
              <w:t>*</w:t>
            </w:r>
          </w:p>
        </w:tc>
        <w:tc>
          <w:tcPr>
            <w:tcW w:w="5485" w:type="dxa"/>
          </w:tcPr>
          <w:p w14:paraId="7371167E" w14:textId="07948850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feel little concern for others.</w:t>
            </w:r>
          </w:p>
        </w:tc>
      </w:tr>
      <w:tr w:rsidR="002D03B3" w14:paraId="04052321" w14:textId="77777777" w:rsidTr="005C63F2">
        <w:trPr>
          <w:jc w:val="center"/>
        </w:trPr>
        <w:tc>
          <w:tcPr>
            <w:tcW w:w="2175" w:type="dxa"/>
            <w:vMerge/>
            <w:vAlign w:val="center"/>
          </w:tcPr>
          <w:p w14:paraId="2E922FD1" w14:textId="77777777" w:rsidR="002D03B3" w:rsidRPr="00C61133" w:rsidRDefault="002D03B3" w:rsidP="005C63F2">
            <w:pPr>
              <w:autoSpaceDE w:val="0"/>
              <w:autoSpaceDN w:val="0"/>
              <w:adjustRightInd w:val="0"/>
            </w:pPr>
          </w:p>
        </w:tc>
        <w:tc>
          <w:tcPr>
            <w:tcW w:w="1155" w:type="dxa"/>
          </w:tcPr>
          <w:p w14:paraId="3B329735" w14:textId="47053A16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A2</w:t>
            </w:r>
          </w:p>
        </w:tc>
        <w:tc>
          <w:tcPr>
            <w:tcW w:w="5485" w:type="dxa"/>
          </w:tcPr>
          <w:p w14:paraId="1EDF9FE0" w14:textId="30E9FBB0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am interested in people.</w:t>
            </w:r>
          </w:p>
        </w:tc>
      </w:tr>
      <w:tr w:rsidR="002D03B3" w14:paraId="3998BCAA" w14:textId="77777777" w:rsidTr="005C63F2">
        <w:trPr>
          <w:jc w:val="center"/>
        </w:trPr>
        <w:tc>
          <w:tcPr>
            <w:tcW w:w="2175" w:type="dxa"/>
            <w:vMerge/>
            <w:vAlign w:val="center"/>
          </w:tcPr>
          <w:p w14:paraId="135761D0" w14:textId="77777777" w:rsidR="002D03B3" w:rsidRPr="00C61133" w:rsidRDefault="002D03B3" w:rsidP="005C63F2">
            <w:pPr>
              <w:autoSpaceDE w:val="0"/>
              <w:autoSpaceDN w:val="0"/>
              <w:adjustRightInd w:val="0"/>
            </w:pPr>
          </w:p>
        </w:tc>
        <w:tc>
          <w:tcPr>
            <w:tcW w:w="1155" w:type="dxa"/>
          </w:tcPr>
          <w:p w14:paraId="542158CB" w14:textId="394125E4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A3</w:t>
            </w:r>
            <w:r>
              <w:t>*</w:t>
            </w:r>
          </w:p>
        </w:tc>
        <w:tc>
          <w:tcPr>
            <w:tcW w:w="5485" w:type="dxa"/>
          </w:tcPr>
          <w:p w14:paraId="1E58393E" w14:textId="315C2037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insult people.</w:t>
            </w:r>
          </w:p>
        </w:tc>
      </w:tr>
      <w:tr w:rsidR="002D03B3" w14:paraId="747524C1" w14:textId="77777777" w:rsidTr="005C63F2">
        <w:trPr>
          <w:jc w:val="center"/>
        </w:trPr>
        <w:tc>
          <w:tcPr>
            <w:tcW w:w="2175" w:type="dxa"/>
            <w:vMerge/>
            <w:vAlign w:val="center"/>
          </w:tcPr>
          <w:p w14:paraId="1210921D" w14:textId="77777777" w:rsidR="002D03B3" w:rsidRPr="00C61133" w:rsidRDefault="002D03B3" w:rsidP="005C63F2">
            <w:pPr>
              <w:autoSpaceDE w:val="0"/>
              <w:autoSpaceDN w:val="0"/>
              <w:adjustRightInd w:val="0"/>
            </w:pPr>
          </w:p>
        </w:tc>
        <w:tc>
          <w:tcPr>
            <w:tcW w:w="1155" w:type="dxa"/>
          </w:tcPr>
          <w:p w14:paraId="338AA7FD" w14:textId="1A503511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A4</w:t>
            </w:r>
          </w:p>
        </w:tc>
        <w:tc>
          <w:tcPr>
            <w:tcW w:w="5485" w:type="dxa"/>
          </w:tcPr>
          <w:p w14:paraId="695B73C4" w14:textId="34AE2D92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sympathize with others' feelings.</w:t>
            </w:r>
          </w:p>
        </w:tc>
      </w:tr>
      <w:tr w:rsidR="002D03B3" w14:paraId="61A1572B" w14:textId="77777777" w:rsidTr="005C63F2">
        <w:trPr>
          <w:jc w:val="center"/>
        </w:trPr>
        <w:tc>
          <w:tcPr>
            <w:tcW w:w="2175" w:type="dxa"/>
            <w:vMerge/>
            <w:vAlign w:val="center"/>
          </w:tcPr>
          <w:p w14:paraId="51743B85" w14:textId="77777777" w:rsidR="002D03B3" w:rsidRPr="00C61133" w:rsidRDefault="002D03B3" w:rsidP="005C63F2">
            <w:pPr>
              <w:autoSpaceDE w:val="0"/>
              <w:autoSpaceDN w:val="0"/>
              <w:adjustRightInd w:val="0"/>
            </w:pPr>
          </w:p>
        </w:tc>
        <w:tc>
          <w:tcPr>
            <w:tcW w:w="1155" w:type="dxa"/>
          </w:tcPr>
          <w:p w14:paraId="4D0FF84C" w14:textId="20C21A36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A5</w:t>
            </w:r>
            <w:r>
              <w:t>*</w:t>
            </w:r>
          </w:p>
        </w:tc>
        <w:tc>
          <w:tcPr>
            <w:tcW w:w="5485" w:type="dxa"/>
          </w:tcPr>
          <w:p w14:paraId="78B562EF" w14:textId="23C48309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am not interested in other people's problems.</w:t>
            </w:r>
          </w:p>
        </w:tc>
      </w:tr>
      <w:tr w:rsidR="002D03B3" w14:paraId="574498C9" w14:textId="77777777" w:rsidTr="005C63F2">
        <w:trPr>
          <w:jc w:val="center"/>
        </w:trPr>
        <w:tc>
          <w:tcPr>
            <w:tcW w:w="2175" w:type="dxa"/>
            <w:vMerge/>
            <w:vAlign w:val="center"/>
          </w:tcPr>
          <w:p w14:paraId="1C548D04" w14:textId="77777777" w:rsidR="002D03B3" w:rsidRPr="00C61133" w:rsidRDefault="002D03B3" w:rsidP="005C63F2">
            <w:pPr>
              <w:autoSpaceDE w:val="0"/>
              <w:autoSpaceDN w:val="0"/>
              <w:adjustRightInd w:val="0"/>
            </w:pPr>
          </w:p>
        </w:tc>
        <w:tc>
          <w:tcPr>
            <w:tcW w:w="1155" w:type="dxa"/>
          </w:tcPr>
          <w:p w14:paraId="0599FFA4" w14:textId="731C361B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A6</w:t>
            </w:r>
          </w:p>
        </w:tc>
        <w:tc>
          <w:tcPr>
            <w:tcW w:w="5485" w:type="dxa"/>
          </w:tcPr>
          <w:p w14:paraId="7FF0E315" w14:textId="6EAE49CB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have a soft heart.</w:t>
            </w:r>
          </w:p>
        </w:tc>
      </w:tr>
      <w:tr w:rsidR="002D03B3" w14:paraId="20C732B4" w14:textId="77777777" w:rsidTr="005C63F2">
        <w:trPr>
          <w:jc w:val="center"/>
        </w:trPr>
        <w:tc>
          <w:tcPr>
            <w:tcW w:w="2175" w:type="dxa"/>
            <w:vMerge/>
            <w:vAlign w:val="center"/>
          </w:tcPr>
          <w:p w14:paraId="489D2C8B" w14:textId="77777777" w:rsidR="002D03B3" w:rsidRPr="00C61133" w:rsidRDefault="002D03B3" w:rsidP="005C63F2">
            <w:pPr>
              <w:autoSpaceDE w:val="0"/>
              <w:autoSpaceDN w:val="0"/>
              <w:adjustRightInd w:val="0"/>
            </w:pPr>
          </w:p>
        </w:tc>
        <w:tc>
          <w:tcPr>
            <w:tcW w:w="1155" w:type="dxa"/>
          </w:tcPr>
          <w:p w14:paraId="7DA6301B" w14:textId="72B298CF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A7</w:t>
            </w:r>
            <w:r>
              <w:t>*</w:t>
            </w:r>
          </w:p>
        </w:tc>
        <w:tc>
          <w:tcPr>
            <w:tcW w:w="5485" w:type="dxa"/>
          </w:tcPr>
          <w:p w14:paraId="6B907AE2" w14:textId="74BAF5DA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am not really interested in others.</w:t>
            </w:r>
          </w:p>
        </w:tc>
      </w:tr>
      <w:tr w:rsidR="002D03B3" w14:paraId="67E88D80" w14:textId="77777777" w:rsidTr="005C63F2">
        <w:trPr>
          <w:jc w:val="center"/>
        </w:trPr>
        <w:tc>
          <w:tcPr>
            <w:tcW w:w="2175" w:type="dxa"/>
            <w:vMerge/>
            <w:vAlign w:val="center"/>
          </w:tcPr>
          <w:p w14:paraId="569A7C16" w14:textId="77777777" w:rsidR="002D03B3" w:rsidRPr="00C61133" w:rsidRDefault="002D03B3" w:rsidP="005C63F2">
            <w:pPr>
              <w:autoSpaceDE w:val="0"/>
              <w:autoSpaceDN w:val="0"/>
              <w:adjustRightInd w:val="0"/>
            </w:pPr>
          </w:p>
        </w:tc>
        <w:tc>
          <w:tcPr>
            <w:tcW w:w="1155" w:type="dxa"/>
          </w:tcPr>
          <w:p w14:paraId="14F0EDF2" w14:textId="50C2A756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A8</w:t>
            </w:r>
          </w:p>
        </w:tc>
        <w:tc>
          <w:tcPr>
            <w:tcW w:w="5485" w:type="dxa"/>
          </w:tcPr>
          <w:p w14:paraId="79E52C7C" w14:textId="36EC62FA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take time out for others.</w:t>
            </w:r>
          </w:p>
        </w:tc>
      </w:tr>
      <w:tr w:rsidR="002D03B3" w14:paraId="1050D19B" w14:textId="77777777" w:rsidTr="005C63F2">
        <w:trPr>
          <w:jc w:val="center"/>
        </w:trPr>
        <w:tc>
          <w:tcPr>
            <w:tcW w:w="2175" w:type="dxa"/>
            <w:vMerge/>
            <w:vAlign w:val="center"/>
          </w:tcPr>
          <w:p w14:paraId="6803372B" w14:textId="77777777" w:rsidR="002D03B3" w:rsidRPr="00C61133" w:rsidRDefault="002D03B3" w:rsidP="005C63F2">
            <w:pPr>
              <w:autoSpaceDE w:val="0"/>
              <w:autoSpaceDN w:val="0"/>
              <w:adjustRightInd w:val="0"/>
            </w:pPr>
          </w:p>
        </w:tc>
        <w:tc>
          <w:tcPr>
            <w:tcW w:w="1155" w:type="dxa"/>
          </w:tcPr>
          <w:p w14:paraId="5F895C76" w14:textId="7F973CC4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A9</w:t>
            </w:r>
          </w:p>
        </w:tc>
        <w:tc>
          <w:tcPr>
            <w:tcW w:w="5485" w:type="dxa"/>
          </w:tcPr>
          <w:p w14:paraId="33AD0976" w14:textId="3626483B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feel others' emotions.</w:t>
            </w:r>
          </w:p>
        </w:tc>
      </w:tr>
      <w:tr w:rsidR="002D03B3" w14:paraId="7C25F2AD" w14:textId="77777777" w:rsidTr="005C63F2">
        <w:trPr>
          <w:jc w:val="center"/>
        </w:trPr>
        <w:tc>
          <w:tcPr>
            <w:tcW w:w="2175" w:type="dxa"/>
            <w:vMerge/>
            <w:vAlign w:val="center"/>
          </w:tcPr>
          <w:p w14:paraId="63245A5D" w14:textId="77777777" w:rsidR="002D03B3" w:rsidRPr="00C61133" w:rsidRDefault="002D03B3" w:rsidP="005C63F2">
            <w:pPr>
              <w:autoSpaceDE w:val="0"/>
              <w:autoSpaceDN w:val="0"/>
              <w:adjustRightInd w:val="0"/>
            </w:pPr>
          </w:p>
        </w:tc>
        <w:tc>
          <w:tcPr>
            <w:tcW w:w="1155" w:type="dxa"/>
          </w:tcPr>
          <w:p w14:paraId="0785E3B4" w14:textId="5E685226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A10</w:t>
            </w:r>
          </w:p>
        </w:tc>
        <w:tc>
          <w:tcPr>
            <w:tcW w:w="5485" w:type="dxa"/>
          </w:tcPr>
          <w:p w14:paraId="367D334D" w14:textId="29330714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make people feel at ease.</w:t>
            </w:r>
          </w:p>
        </w:tc>
      </w:tr>
      <w:tr w:rsidR="002D03B3" w14:paraId="061D16D4" w14:textId="77777777" w:rsidTr="005C63F2">
        <w:trPr>
          <w:jc w:val="center"/>
        </w:trPr>
        <w:tc>
          <w:tcPr>
            <w:tcW w:w="2175" w:type="dxa"/>
            <w:vMerge w:val="restart"/>
            <w:vAlign w:val="center"/>
          </w:tcPr>
          <w:p w14:paraId="4305AB89" w14:textId="2AFF9D18" w:rsidR="002D03B3" w:rsidRPr="00C61133" w:rsidRDefault="002D03B3" w:rsidP="005C63F2">
            <w:pPr>
              <w:autoSpaceDE w:val="0"/>
              <w:autoSpaceDN w:val="0"/>
              <w:adjustRightInd w:val="0"/>
            </w:pPr>
            <w:r>
              <w:t>Conscientiousness</w:t>
            </w:r>
          </w:p>
        </w:tc>
        <w:tc>
          <w:tcPr>
            <w:tcW w:w="1155" w:type="dxa"/>
          </w:tcPr>
          <w:p w14:paraId="56DBD1A7" w14:textId="04AB8478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C1</w:t>
            </w:r>
          </w:p>
        </w:tc>
        <w:tc>
          <w:tcPr>
            <w:tcW w:w="5485" w:type="dxa"/>
          </w:tcPr>
          <w:p w14:paraId="4A06E8C8" w14:textId="052AD52E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am always prepared.</w:t>
            </w:r>
          </w:p>
        </w:tc>
      </w:tr>
      <w:tr w:rsidR="002D03B3" w14:paraId="5A839E25" w14:textId="77777777" w:rsidTr="005C63F2">
        <w:trPr>
          <w:jc w:val="center"/>
        </w:trPr>
        <w:tc>
          <w:tcPr>
            <w:tcW w:w="2175" w:type="dxa"/>
            <w:vMerge/>
            <w:vAlign w:val="center"/>
          </w:tcPr>
          <w:p w14:paraId="50289DA7" w14:textId="77777777" w:rsidR="002D03B3" w:rsidRPr="00C61133" w:rsidRDefault="002D03B3" w:rsidP="005C63F2">
            <w:pPr>
              <w:autoSpaceDE w:val="0"/>
              <w:autoSpaceDN w:val="0"/>
              <w:adjustRightInd w:val="0"/>
            </w:pPr>
          </w:p>
        </w:tc>
        <w:tc>
          <w:tcPr>
            <w:tcW w:w="1155" w:type="dxa"/>
          </w:tcPr>
          <w:p w14:paraId="25017226" w14:textId="4B928C99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C2</w:t>
            </w:r>
            <w:r>
              <w:t>*</w:t>
            </w:r>
          </w:p>
        </w:tc>
        <w:tc>
          <w:tcPr>
            <w:tcW w:w="5485" w:type="dxa"/>
          </w:tcPr>
          <w:p w14:paraId="4384D8F2" w14:textId="708DD029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leave my belongings around.</w:t>
            </w:r>
          </w:p>
        </w:tc>
      </w:tr>
      <w:tr w:rsidR="002D03B3" w14:paraId="53340714" w14:textId="77777777" w:rsidTr="005C63F2">
        <w:trPr>
          <w:jc w:val="center"/>
        </w:trPr>
        <w:tc>
          <w:tcPr>
            <w:tcW w:w="2175" w:type="dxa"/>
            <w:vMerge/>
            <w:vAlign w:val="center"/>
          </w:tcPr>
          <w:p w14:paraId="24C9BF17" w14:textId="77777777" w:rsidR="002D03B3" w:rsidRPr="00C61133" w:rsidRDefault="002D03B3" w:rsidP="005C63F2">
            <w:pPr>
              <w:autoSpaceDE w:val="0"/>
              <w:autoSpaceDN w:val="0"/>
              <w:adjustRightInd w:val="0"/>
            </w:pPr>
          </w:p>
        </w:tc>
        <w:tc>
          <w:tcPr>
            <w:tcW w:w="1155" w:type="dxa"/>
          </w:tcPr>
          <w:p w14:paraId="0656D04E" w14:textId="4134E1DD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C3</w:t>
            </w:r>
          </w:p>
        </w:tc>
        <w:tc>
          <w:tcPr>
            <w:tcW w:w="5485" w:type="dxa"/>
          </w:tcPr>
          <w:p w14:paraId="4B81F22A" w14:textId="0A3D53E7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pay attention to details.</w:t>
            </w:r>
          </w:p>
        </w:tc>
      </w:tr>
      <w:tr w:rsidR="002D03B3" w14:paraId="5EB28964" w14:textId="77777777" w:rsidTr="005C63F2">
        <w:trPr>
          <w:jc w:val="center"/>
        </w:trPr>
        <w:tc>
          <w:tcPr>
            <w:tcW w:w="2175" w:type="dxa"/>
            <w:vMerge/>
            <w:vAlign w:val="center"/>
          </w:tcPr>
          <w:p w14:paraId="30616675" w14:textId="77777777" w:rsidR="002D03B3" w:rsidRPr="00C61133" w:rsidRDefault="002D03B3" w:rsidP="005C63F2">
            <w:pPr>
              <w:autoSpaceDE w:val="0"/>
              <w:autoSpaceDN w:val="0"/>
              <w:adjustRightInd w:val="0"/>
            </w:pPr>
          </w:p>
        </w:tc>
        <w:tc>
          <w:tcPr>
            <w:tcW w:w="1155" w:type="dxa"/>
          </w:tcPr>
          <w:p w14:paraId="0E007198" w14:textId="6AB4AD18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C4</w:t>
            </w:r>
            <w:r>
              <w:t>*</w:t>
            </w:r>
          </w:p>
        </w:tc>
        <w:tc>
          <w:tcPr>
            <w:tcW w:w="5485" w:type="dxa"/>
          </w:tcPr>
          <w:p w14:paraId="42129A34" w14:textId="3E1BB3BC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make a mess of things.</w:t>
            </w:r>
          </w:p>
        </w:tc>
      </w:tr>
      <w:tr w:rsidR="002D03B3" w14:paraId="6A7D8129" w14:textId="77777777" w:rsidTr="005C63F2">
        <w:trPr>
          <w:jc w:val="center"/>
        </w:trPr>
        <w:tc>
          <w:tcPr>
            <w:tcW w:w="2175" w:type="dxa"/>
            <w:vMerge/>
            <w:vAlign w:val="center"/>
          </w:tcPr>
          <w:p w14:paraId="7670F1E5" w14:textId="77777777" w:rsidR="002D03B3" w:rsidRPr="00C61133" w:rsidRDefault="002D03B3" w:rsidP="005C63F2">
            <w:pPr>
              <w:autoSpaceDE w:val="0"/>
              <w:autoSpaceDN w:val="0"/>
              <w:adjustRightInd w:val="0"/>
            </w:pPr>
          </w:p>
        </w:tc>
        <w:tc>
          <w:tcPr>
            <w:tcW w:w="1155" w:type="dxa"/>
          </w:tcPr>
          <w:p w14:paraId="024DACA1" w14:textId="23A47032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C5</w:t>
            </w:r>
          </w:p>
        </w:tc>
        <w:tc>
          <w:tcPr>
            <w:tcW w:w="5485" w:type="dxa"/>
          </w:tcPr>
          <w:p w14:paraId="78E45428" w14:textId="546A81E3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get chores done right away.</w:t>
            </w:r>
          </w:p>
        </w:tc>
      </w:tr>
      <w:tr w:rsidR="002D03B3" w14:paraId="712C7B56" w14:textId="77777777" w:rsidTr="005C63F2">
        <w:trPr>
          <w:jc w:val="center"/>
        </w:trPr>
        <w:tc>
          <w:tcPr>
            <w:tcW w:w="2175" w:type="dxa"/>
            <w:vMerge/>
            <w:vAlign w:val="center"/>
          </w:tcPr>
          <w:p w14:paraId="32178CFD" w14:textId="77777777" w:rsidR="002D03B3" w:rsidRPr="00C61133" w:rsidRDefault="002D03B3" w:rsidP="005C63F2">
            <w:pPr>
              <w:autoSpaceDE w:val="0"/>
              <w:autoSpaceDN w:val="0"/>
              <w:adjustRightInd w:val="0"/>
            </w:pPr>
          </w:p>
        </w:tc>
        <w:tc>
          <w:tcPr>
            <w:tcW w:w="1155" w:type="dxa"/>
          </w:tcPr>
          <w:p w14:paraId="6BD0F1C3" w14:textId="65FCE62F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C6</w:t>
            </w:r>
            <w:r>
              <w:t>*</w:t>
            </w:r>
          </w:p>
        </w:tc>
        <w:tc>
          <w:tcPr>
            <w:tcW w:w="5485" w:type="dxa"/>
          </w:tcPr>
          <w:p w14:paraId="49D7A6F2" w14:textId="168B010C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often forget to put things back in their proper</w:t>
            </w:r>
            <w:r>
              <w:t xml:space="preserve"> place.</w:t>
            </w:r>
          </w:p>
        </w:tc>
      </w:tr>
      <w:tr w:rsidR="002D03B3" w14:paraId="4A540849" w14:textId="77777777" w:rsidTr="005C63F2">
        <w:trPr>
          <w:jc w:val="center"/>
        </w:trPr>
        <w:tc>
          <w:tcPr>
            <w:tcW w:w="2175" w:type="dxa"/>
            <w:vMerge/>
            <w:vAlign w:val="center"/>
          </w:tcPr>
          <w:p w14:paraId="30627A8D" w14:textId="77777777" w:rsidR="002D03B3" w:rsidRPr="00C61133" w:rsidRDefault="002D03B3" w:rsidP="005C63F2">
            <w:pPr>
              <w:autoSpaceDE w:val="0"/>
              <w:autoSpaceDN w:val="0"/>
              <w:adjustRightInd w:val="0"/>
            </w:pPr>
          </w:p>
        </w:tc>
        <w:tc>
          <w:tcPr>
            <w:tcW w:w="1155" w:type="dxa"/>
          </w:tcPr>
          <w:p w14:paraId="528481E2" w14:textId="4C889FAC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C7</w:t>
            </w:r>
          </w:p>
        </w:tc>
        <w:tc>
          <w:tcPr>
            <w:tcW w:w="5485" w:type="dxa"/>
          </w:tcPr>
          <w:p w14:paraId="4077ADD1" w14:textId="29F1FAFB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like order.</w:t>
            </w:r>
          </w:p>
        </w:tc>
      </w:tr>
      <w:tr w:rsidR="002D03B3" w14:paraId="26192CF6" w14:textId="77777777" w:rsidTr="005C63F2">
        <w:trPr>
          <w:jc w:val="center"/>
        </w:trPr>
        <w:tc>
          <w:tcPr>
            <w:tcW w:w="2175" w:type="dxa"/>
            <w:vMerge/>
            <w:vAlign w:val="center"/>
          </w:tcPr>
          <w:p w14:paraId="399A0A26" w14:textId="77777777" w:rsidR="002D03B3" w:rsidRPr="00C61133" w:rsidRDefault="002D03B3" w:rsidP="005C63F2">
            <w:pPr>
              <w:autoSpaceDE w:val="0"/>
              <w:autoSpaceDN w:val="0"/>
              <w:adjustRightInd w:val="0"/>
            </w:pPr>
          </w:p>
        </w:tc>
        <w:tc>
          <w:tcPr>
            <w:tcW w:w="1155" w:type="dxa"/>
          </w:tcPr>
          <w:p w14:paraId="14CEBECD" w14:textId="4D0450BC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C8</w:t>
            </w:r>
            <w:r>
              <w:t>*</w:t>
            </w:r>
          </w:p>
        </w:tc>
        <w:tc>
          <w:tcPr>
            <w:tcW w:w="5485" w:type="dxa"/>
          </w:tcPr>
          <w:p w14:paraId="5A7A6FA0" w14:textId="14B33BD2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shirk my duties.</w:t>
            </w:r>
          </w:p>
        </w:tc>
      </w:tr>
      <w:tr w:rsidR="002D03B3" w14:paraId="748A06A5" w14:textId="77777777" w:rsidTr="005C63F2">
        <w:trPr>
          <w:jc w:val="center"/>
        </w:trPr>
        <w:tc>
          <w:tcPr>
            <w:tcW w:w="2175" w:type="dxa"/>
            <w:vMerge/>
            <w:vAlign w:val="center"/>
          </w:tcPr>
          <w:p w14:paraId="194296DA" w14:textId="77777777" w:rsidR="002D03B3" w:rsidRPr="00C61133" w:rsidRDefault="002D03B3" w:rsidP="005C63F2">
            <w:pPr>
              <w:autoSpaceDE w:val="0"/>
              <w:autoSpaceDN w:val="0"/>
              <w:adjustRightInd w:val="0"/>
            </w:pPr>
          </w:p>
        </w:tc>
        <w:tc>
          <w:tcPr>
            <w:tcW w:w="1155" w:type="dxa"/>
          </w:tcPr>
          <w:p w14:paraId="2EDE990F" w14:textId="65842314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C9</w:t>
            </w:r>
          </w:p>
        </w:tc>
        <w:tc>
          <w:tcPr>
            <w:tcW w:w="5485" w:type="dxa"/>
          </w:tcPr>
          <w:p w14:paraId="2CA29710" w14:textId="219DDA57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follow a schedule.</w:t>
            </w:r>
          </w:p>
        </w:tc>
      </w:tr>
      <w:tr w:rsidR="002D03B3" w14:paraId="5CC272AB" w14:textId="77777777" w:rsidTr="005C63F2">
        <w:trPr>
          <w:jc w:val="center"/>
        </w:trPr>
        <w:tc>
          <w:tcPr>
            <w:tcW w:w="2175" w:type="dxa"/>
            <w:vMerge/>
            <w:vAlign w:val="center"/>
          </w:tcPr>
          <w:p w14:paraId="1F61DB3C" w14:textId="77777777" w:rsidR="002D03B3" w:rsidRPr="00C61133" w:rsidRDefault="002D03B3" w:rsidP="005C63F2">
            <w:pPr>
              <w:autoSpaceDE w:val="0"/>
              <w:autoSpaceDN w:val="0"/>
              <w:adjustRightInd w:val="0"/>
            </w:pPr>
          </w:p>
        </w:tc>
        <w:tc>
          <w:tcPr>
            <w:tcW w:w="1155" w:type="dxa"/>
          </w:tcPr>
          <w:p w14:paraId="6E2DCCDE" w14:textId="2AA1E1D8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C10</w:t>
            </w:r>
          </w:p>
        </w:tc>
        <w:tc>
          <w:tcPr>
            <w:tcW w:w="5485" w:type="dxa"/>
          </w:tcPr>
          <w:p w14:paraId="6E195443" w14:textId="5F840ECF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am exacting in my work.</w:t>
            </w:r>
          </w:p>
        </w:tc>
      </w:tr>
      <w:tr w:rsidR="002D03B3" w14:paraId="49497AC7" w14:textId="77777777" w:rsidTr="005C63F2">
        <w:trPr>
          <w:jc w:val="center"/>
        </w:trPr>
        <w:tc>
          <w:tcPr>
            <w:tcW w:w="2175" w:type="dxa"/>
            <w:vMerge w:val="restart"/>
            <w:vAlign w:val="center"/>
          </w:tcPr>
          <w:p w14:paraId="751288F3" w14:textId="0531A4DC" w:rsidR="002D03B3" w:rsidRPr="00C61133" w:rsidRDefault="002D03B3" w:rsidP="005C63F2">
            <w:pPr>
              <w:autoSpaceDE w:val="0"/>
              <w:autoSpaceDN w:val="0"/>
              <w:adjustRightInd w:val="0"/>
            </w:pPr>
            <w:r>
              <w:t>Openness</w:t>
            </w:r>
          </w:p>
        </w:tc>
        <w:tc>
          <w:tcPr>
            <w:tcW w:w="1155" w:type="dxa"/>
          </w:tcPr>
          <w:p w14:paraId="2AB5EC5B" w14:textId="08245661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O1</w:t>
            </w:r>
          </w:p>
        </w:tc>
        <w:tc>
          <w:tcPr>
            <w:tcW w:w="5485" w:type="dxa"/>
          </w:tcPr>
          <w:p w14:paraId="2039178F" w14:textId="6F6A6C48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have a rich vocabulary.</w:t>
            </w:r>
          </w:p>
        </w:tc>
      </w:tr>
      <w:tr w:rsidR="002D03B3" w14:paraId="0F19ED46" w14:textId="77777777" w:rsidTr="002D03B3">
        <w:trPr>
          <w:jc w:val="center"/>
        </w:trPr>
        <w:tc>
          <w:tcPr>
            <w:tcW w:w="2175" w:type="dxa"/>
            <w:vMerge/>
            <w:vAlign w:val="center"/>
          </w:tcPr>
          <w:p w14:paraId="5FBB98C8" w14:textId="77777777" w:rsidR="002D03B3" w:rsidRPr="00C61133" w:rsidRDefault="002D03B3" w:rsidP="002D03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5" w:type="dxa"/>
          </w:tcPr>
          <w:p w14:paraId="22F7F61E" w14:textId="631CB794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O2</w:t>
            </w:r>
            <w:r>
              <w:t>*</w:t>
            </w:r>
          </w:p>
        </w:tc>
        <w:tc>
          <w:tcPr>
            <w:tcW w:w="5485" w:type="dxa"/>
          </w:tcPr>
          <w:p w14:paraId="1DA99DDD" w14:textId="179BF07D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have difficulty understanding abstract ideas.</w:t>
            </w:r>
          </w:p>
        </w:tc>
      </w:tr>
      <w:tr w:rsidR="002D03B3" w14:paraId="75F13B7D" w14:textId="77777777" w:rsidTr="002D03B3">
        <w:trPr>
          <w:jc w:val="center"/>
        </w:trPr>
        <w:tc>
          <w:tcPr>
            <w:tcW w:w="2175" w:type="dxa"/>
            <w:vMerge/>
            <w:vAlign w:val="center"/>
          </w:tcPr>
          <w:p w14:paraId="6989F735" w14:textId="77777777" w:rsidR="002D03B3" w:rsidRPr="00C61133" w:rsidRDefault="002D03B3" w:rsidP="002D03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5" w:type="dxa"/>
          </w:tcPr>
          <w:p w14:paraId="70B03C91" w14:textId="3AE11FB3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O3</w:t>
            </w:r>
          </w:p>
        </w:tc>
        <w:tc>
          <w:tcPr>
            <w:tcW w:w="5485" w:type="dxa"/>
          </w:tcPr>
          <w:p w14:paraId="341071F9" w14:textId="588D67A5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have a vivid imagination.</w:t>
            </w:r>
          </w:p>
        </w:tc>
      </w:tr>
      <w:tr w:rsidR="002D03B3" w14:paraId="7371FB2E" w14:textId="77777777" w:rsidTr="002D03B3">
        <w:trPr>
          <w:jc w:val="center"/>
        </w:trPr>
        <w:tc>
          <w:tcPr>
            <w:tcW w:w="2175" w:type="dxa"/>
            <w:vMerge/>
            <w:vAlign w:val="center"/>
          </w:tcPr>
          <w:p w14:paraId="0CCF5178" w14:textId="77777777" w:rsidR="002D03B3" w:rsidRPr="00C61133" w:rsidRDefault="002D03B3" w:rsidP="002D03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5" w:type="dxa"/>
          </w:tcPr>
          <w:p w14:paraId="4284290A" w14:textId="6CDD9CA5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O4</w:t>
            </w:r>
            <w:r>
              <w:t>*</w:t>
            </w:r>
          </w:p>
        </w:tc>
        <w:tc>
          <w:tcPr>
            <w:tcW w:w="5485" w:type="dxa"/>
          </w:tcPr>
          <w:p w14:paraId="63273D92" w14:textId="53DBCBFD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am not interested in abstract ideas.</w:t>
            </w:r>
          </w:p>
        </w:tc>
      </w:tr>
      <w:tr w:rsidR="002D03B3" w14:paraId="7199C5FF" w14:textId="77777777" w:rsidTr="002D03B3">
        <w:trPr>
          <w:jc w:val="center"/>
        </w:trPr>
        <w:tc>
          <w:tcPr>
            <w:tcW w:w="2175" w:type="dxa"/>
            <w:vMerge/>
            <w:vAlign w:val="center"/>
          </w:tcPr>
          <w:p w14:paraId="0DC8C6FA" w14:textId="77777777" w:rsidR="002D03B3" w:rsidRPr="00C61133" w:rsidRDefault="002D03B3" w:rsidP="002D03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5" w:type="dxa"/>
          </w:tcPr>
          <w:p w14:paraId="76BDF830" w14:textId="08750EE3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O5</w:t>
            </w:r>
          </w:p>
        </w:tc>
        <w:tc>
          <w:tcPr>
            <w:tcW w:w="5485" w:type="dxa"/>
          </w:tcPr>
          <w:p w14:paraId="70E7399A" w14:textId="15DB7E7D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have excellent ideas.</w:t>
            </w:r>
          </w:p>
        </w:tc>
      </w:tr>
      <w:tr w:rsidR="002D03B3" w14:paraId="2969FA97" w14:textId="77777777" w:rsidTr="002D03B3">
        <w:trPr>
          <w:jc w:val="center"/>
        </w:trPr>
        <w:tc>
          <w:tcPr>
            <w:tcW w:w="2175" w:type="dxa"/>
            <w:vMerge/>
            <w:vAlign w:val="center"/>
          </w:tcPr>
          <w:p w14:paraId="34C3B444" w14:textId="77777777" w:rsidR="002D03B3" w:rsidRPr="00C61133" w:rsidRDefault="002D03B3" w:rsidP="002D03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5" w:type="dxa"/>
          </w:tcPr>
          <w:p w14:paraId="334DCDFC" w14:textId="6A86143F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O6</w:t>
            </w:r>
            <w:r>
              <w:t>*</w:t>
            </w:r>
          </w:p>
        </w:tc>
        <w:tc>
          <w:tcPr>
            <w:tcW w:w="5485" w:type="dxa"/>
          </w:tcPr>
          <w:p w14:paraId="4AE40A3F" w14:textId="565B24DF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do not have a good imagination.</w:t>
            </w:r>
          </w:p>
        </w:tc>
      </w:tr>
      <w:tr w:rsidR="002D03B3" w14:paraId="1DA420BF" w14:textId="77777777" w:rsidTr="002D03B3">
        <w:trPr>
          <w:jc w:val="center"/>
        </w:trPr>
        <w:tc>
          <w:tcPr>
            <w:tcW w:w="2175" w:type="dxa"/>
            <w:vMerge/>
            <w:vAlign w:val="center"/>
          </w:tcPr>
          <w:p w14:paraId="12522A23" w14:textId="77777777" w:rsidR="002D03B3" w:rsidRPr="00C61133" w:rsidRDefault="002D03B3" w:rsidP="002D03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5" w:type="dxa"/>
          </w:tcPr>
          <w:p w14:paraId="61BF3551" w14:textId="52E76673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O7</w:t>
            </w:r>
          </w:p>
        </w:tc>
        <w:tc>
          <w:tcPr>
            <w:tcW w:w="5485" w:type="dxa"/>
          </w:tcPr>
          <w:p w14:paraId="7F6D42AF" w14:textId="4BAA9B34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am quick to understand things.</w:t>
            </w:r>
          </w:p>
        </w:tc>
      </w:tr>
      <w:tr w:rsidR="002D03B3" w14:paraId="5C698CE0" w14:textId="77777777" w:rsidTr="002D03B3">
        <w:trPr>
          <w:jc w:val="center"/>
        </w:trPr>
        <w:tc>
          <w:tcPr>
            <w:tcW w:w="2175" w:type="dxa"/>
            <w:vMerge/>
            <w:vAlign w:val="center"/>
          </w:tcPr>
          <w:p w14:paraId="7F6E266A" w14:textId="77777777" w:rsidR="002D03B3" w:rsidRPr="00C61133" w:rsidRDefault="002D03B3" w:rsidP="002D03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5" w:type="dxa"/>
          </w:tcPr>
          <w:p w14:paraId="3C890BE4" w14:textId="75274AD1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O8</w:t>
            </w:r>
          </w:p>
        </w:tc>
        <w:tc>
          <w:tcPr>
            <w:tcW w:w="5485" w:type="dxa"/>
          </w:tcPr>
          <w:p w14:paraId="7099EEC2" w14:textId="05D5F964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use difficult words.</w:t>
            </w:r>
          </w:p>
        </w:tc>
      </w:tr>
      <w:tr w:rsidR="002D03B3" w14:paraId="0D66CC3F" w14:textId="77777777" w:rsidTr="002D03B3">
        <w:trPr>
          <w:jc w:val="center"/>
        </w:trPr>
        <w:tc>
          <w:tcPr>
            <w:tcW w:w="2175" w:type="dxa"/>
            <w:vMerge/>
            <w:vAlign w:val="center"/>
          </w:tcPr>
          <w:p w14:paraId="752125DD" w14:textId="77777777" w:rsidR="002D03B3" w:rsidRPr="00C61133" w:rsidRDefault="002D03B3" w:rsidP="002D03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5" w:type="dxa"/>
          </w:tcPr>
          <w:p w14:paraId="584E45B7" w14:textId="3FC49F54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O9</w:t>
            </w:r>
          </w:p>
        </w:tc>
        <w:tc>
          <w:tcPr>
            <w:tcW w:w="5485" w:type="dxa"/>
          </w:tcPr>
          <w:p w14:paraId="4DD55D3D" w14:textId="6496C9AE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spend time reflecting on things.</w:t>
            </w:r>
          </w:p>
        </w:tc>
      </w:tr>
      <w:tr w:rsidR="002D03B3" w14:paraId="50850CCB" w14:textId="77777777" w:rsidTr="002D03B3">
        <w:trPr>
          <w:jc w:val="center"/>
        </w:trPr>
        <w:tc>
          <w:tcPr>
            <w:tcW w:w="2175" w:type="dxa"/>
            <w:vMerge/>
            <w:vAlign w:val="center"/>
          </w:tcPr>
          <w:p w14:paraId="5E329A27" w14:textId="77777777" w:rsidR="002D03B3" w:rsidRPr="00C61133" w:rsidRDefault="002D03B3" w:rsidP="002D03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5" w:type="dxa"/>
          </w:tcPr>
          <w:p w14:paraId="3BB6539F" w14:textId="13B69303" w:rsidR="002D03B3" w:rsidRDefault="002D03B3" w:rsidP="002D03B3">
            <w:pPr>
              <w:autoSpaceDE w:val="0"/>
              <w:autoSpaceDN w:val="0"/>
              <w:adjustRightInd w:val="0"/>
            </w:pPr>
            <w:r w:rsidRPr="00C61133">
              <w:t>O10</w:t>
            </w:r>
          </w:p>
        </w:tc>
        <w:tc>
          <w:tcPr>
            <w:tcW w:w="5485" w:type="dxa"/>
          </w:tcPr>
          <w:p w14:paraId="5CB2C038" w14:textId="04D31B42" w:rsidR="002D03B3" w:rsidRDefault="002D03B3" w:rsidP="002D03B3">
            <w:pPr>
              <w:autoSpaceDE w:val="0"/>
              <w:autoSpaceDN w:val="0"/>
              <w:adjustRightInd w:val="0"/>
            </w:pPr>
            <w:r w:rsidRPr="006E7A35">
              <w:t>I am full of ideas.</w:t>
            </w:r>
          </w:p>
        </w:tc>
      </w:tr>
      <w:tr w:rsidR="002D03B3" w14:paraId="2A45C2CC" w14:textId="77777777" w:rsidTr="007F1066">
        <w:trPr>
          <w:jc w:val="center"/>
        </w:trPr>
        <w:tc>
          <w:tcPr>
            <w:tcW w:w="8815" w:type="dxa"/>
            <w:gridSpan w:val="3"/>
            <w:vAlign w:val="center"/>
          </w:tcPr>
          <w:p w14:paraId="3C913908" w14:textId="271530A4" w:rsidR="002D03B3" w:rsidRPr="002D03B3" w:rsidRDefault="002D03B3" w:rsidP="002D03B3">
            <w:pPr>
              <w:autoSpaceDE w:val="0"/>
              <w:autoSpaceDN w:val="0"/>
              <w:adjustRightInd w:val="0"/>
              <w:rPr>
                <w:b/>
              </w:rPr>
            </w:pPr>
            <w:r w:rsidRPr="002D03B3">
              <w:rPr>
                <w:b/>
              </w:rPr>
              <w:t>*Reverse-scored.</w:t>
            </w:r>
          </w:p>
        </w:tc>
      </w:tr>
    </w:tbl>
    <w:p w14:paraId="5BF1CC2B" w14:textId="77777777" w:rsidR="008043EC" w:rsidRDefault="008043EC" w:rsidP="00C87866">
      <w:pPr>
        <w:autoSpaceDE w:val="0"/>
        <w:autoSpaceDN w:val="0"/>
        <w:adjustRightInd w:val="0"/>
      </w:pPr>
    </w:p>
    <w:p w14:paraId="23731CD0" w14:textId="0F9A2C61" w:rsidR="008043EC" w:rsidRDefault="008043EC" w:rsidP="00C87866">
      <w:pPr>
        <w:autoSpaceDE w:val="0"/>
        <w:autoSpaceDN w:val="0"/>
        <w:adjustRightInd w:val="0"/>
        <w:rPr>
          <w:rFonts w:eastAsiaTheme="minorHAnsi"/>
          <w:color w:val="auto"/>
        </w:rPr>
      </w:pPr>
      <w:r>
        <w:rPr>
          <w:rFonts w:eastAsiaTheme="minorHAnsi"/>
          <w:color w:val="auto"/>
        </w:rPr>
        <w:t>Respondents used the following scale for the BFI:</w:t>
      </w:r>
    </w:p>
    <w:p w14:paraId="4852ED23" w14:textId="30602797" w:rsidR="008043EC" w:rsidRDefault="008043EC" w:rsidP="008043EC">
      <w:pPr>
        <w:autoSpaceDE w:val="0"/>
        <w:autoSpaceDN w:val="0"/>
        <w:adjustRightInd w:val="0"/>
        <w:jc w:val="center"/>
        <w:rPr>
          <w:rFonts w:eastAsiaTheme="minorHAnsi"/>
          <w:color w:val="auto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69"/>
        <w:gridCol w:w="1008"/>
        <w:gridCol w:w="1008"/>
        <w:gridCol w:w="1008"/>
        <w:gridCol w:w="1008"/>
      </w:tblGrid>
      <w:tr w:rsidR="008043EC" w14:paraId="11A80AB6" w14:textId="77777777" w:rsidTr="008043EC">
        <w:trPr>
          <w:jc w:val="center"/>
        </w:trPr>
        <w:tc>
          <w:tcPr>
            <w:tcW w:w="1008" w:type="dxa"/>
          </w:tcPr>
          <w:p w14:paraId="07863E87" w14:textId="51CF38D7" w:rsidR="008043EC" w:rsidRDefault="008043EC" w:rsidP="008043E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</w:rPr>
            </w:pPr>
            <w:r w:rsidRPr="008043EC">
              <w:rPr>
                <w:rFonts w:eastAsiaTheme="minorHAnsi"/>
                <w:color w:val="auto"/>
              </w:rPr>
              <w:t>1</w:t>
            </w:r>
          </w:p>
        </w:tc>
        <w:tc>
          <w:tcPr>
            <w:tcW w:w="1008" w:type="dxa"/>
          </w:tcPr>
          <w:p w14:paraId="4419756B" w14:textId="0141A7E3" w:rsidR="008043EC" w:rsidRDefault="008043EC" w:rsidP="008043E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</w:rPr>
            </w:pPr>
            <w:r>
              <w:rPr>
                <w:rFonts w:eastAsiaTheme="minorHAnsi"/>
                <w:color w:val="auto"/>
              </w:rPr>
              <w:t>2</w:t>
            </w:r>
          </w:p>
        </w:tc>
        <w:tc>
          <w:tcPr>
            <w:tcW w:w="1008" w:type="dxa"/>
          </w:tcPr>
          <w:p w14:paraId="1FBA6270" w14:textId="33752FCC" w:rsidR="008043EC" w:rsidRDefault="008043EC" w:rsidP="008043E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</w:rPr>
            </w:pPr>
            <w:r>
              <w:rPr>
                <w:rFonts w:eastAsiaTheme="minorHAnsi"/>
                <w:color w:val="auto"/>
              </w:rPr>
              <w:t>3</w:t>
            </w:r>
          </w:p>
        </w:tc>
        <w:tc>
          <w:tcPr>
            <w:tcW w:w="1008" w:type="dxa"/>
          </w:tcPr>
          <w:p w14:paraId="4C5F30FD" w14:textId="5B19A0FB" w:rsidR="008043EC" w:rsidRDefault="008043EC" w:rsidP="008043E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</w:rPr>
            </w:pPr>
            <w:r>
              <w:rPr>
                <w:rFonts w:eastAsiaTheme="minorHAnsi"/>
                <w:color w:val="auto"/>
              </w:rPr>
              <w:t>4</w:t>
            </w:r>
          </w:p>
        </w:tc>
        <w:tc>
          <w:tcPr>
            <w:tcW w:w="1008" w:type="dxa"/>
          </w:tcPr>
          <w:p w14:paraId="7AE72CA1" w14:textId="6781013E" w:rsidR="008043EC" w:rsidRDefault="008043EC" w:rsidP="008043E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</w:rPr>
            </w:pPr>
            <w:r>
              <w:rPr>
                <w:rFonts w:eastAsiaTheme="minorHAnsi"/>
                <w:color w:val="auto"/>
              </w:rPr>
              <w:t>5</w:t>
            </w:r>
          </w:p>
        </w:tc>
      </w:tr>
      <w:tr w:rsidR="008043EC" w14:paraId="017B3FA3" w14:textId="77777777" w:rsidTr="008043EC">
        <w:trPr>
          <w:jc w:val="center"/>
        </w:trPr>
        <w:tc>
          <w:tcPr>
            <w:tcW w:w="1008" w:type="dxa"/>
          </w:tcPr>
          <w:p w14:paraId="5C0D63C6" w14:textId="0B30A95E" w:rsidR="008043EC" w:rsidRDefault="008043EC" w:rsidP="008043E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</w:rPr>
            </w:pPr>
            <w:r w:rsidRPr="008043EC">
              <w:rPr>
                <w:rFonts w:eastAsiaTheme="minorHAnsi"/>
                <w:color w:val="auto"/>
              </w:rPr>
              <w:t>Disagree</w:t>
            </w:r>
          </w:p>
        </w:tc>
        <w:tc>
          <w:tcPr>
            <w:tcW w:w="1008" w:type="dxa"/>
          </w:tcPr>
          <w:p w14:paraId="08B983C7" w14:textId="77777777" w:rsidR="008043EC" w:rsidRDefault="008043EC" w:rsidP="008043E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</w:rPr>
            </w:pPr>
          </w:p>
        </w:tc>
        <w:tc>
          <w:tcPr>
            <w:tcW w:w="1008" w:type="dxa"/>
          </w:tcPr>
          <w:p w14:paraId="5001272F" w14:textId="2B60965D" w:rsidR="008043EC" w:rsidRDefault="008043EC" w:rsidP="008043E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</w:rPr>
            </w:pPr>
            <w:r w:rsidRPr="008043EC">
              <w:rPr>
                <w:rFonts w:eastAsiaTheme="minorHAnsi"/>
                <w:color w:val="auto"/>
              </w:rPr>
              <w:t>Neutral</w:t>
            </w:r>
          </w:p>
        </w:tc>
        <w:tc>
          <w:tcPr>
            <w:tcW w:w="1008" w:type="dxa"/>
          </w:tcPr>
          <w:p w14:paraId="57491143" w14:textId="77777777" w:rsidR="008043EC" w:rsidRDefault="008043EC" w:rsidP="008043E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</w:rPr>
            </w:pPr>
          </w:p>
        </w:tc>
        <w:tc>
          <w:tcPr>
            <w:tcW w:w="1008" w:type="dxa"/>
          </w:tcPr>
          <w:p w14:paraId="2928135A" w14:textId="7363EB8B" w:rsidR="008043EC" w:rsidRDefault="008043EC" w:rsidP="008043E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</w:rPr>
            </w:pPr>
            <w:r w:rsidRPr="008043EC">
              <w:rPr>
                <w:rFonts w:eastAsiaTheme="minorHAnsi"/>
                <w:color w:val="auto"/>
              </w:rPr>
              <w:t>Agree</w:t>
            </w:r>
          </w:p>
        </w:tc>
      </w:tr>
    </w:tbl>
    <w:p w14:paraId="73DB9775" w14:textId="77777777" w:rsidR="008043EC" w:rsidRPr="008043EC" w:rsidRDefault="008043EC" w:rsidP="008043EC">
      <w:pPr>
        <w:autoSpaceDE w:val="0"/>
        <w:autoSpaceDN w:val="0"/>
        <w:adjustRightInd w:val="0"/>
        <w:jc w:val="center"/>
        <w:rPr>
          <w:rFonts w:eastAsiaTheme="minorHAnsi"/>
          <w:color w:val="auto"/>
        </w:rPr>
      </w:pPr>
    </w:p>
    <w:p w14:paraId="515F1469" w14:textId="60FBF568" w:rsidR="00BD29C6" w:rsidRPr="00BD29C6" w:rsidRDefault="002D03B3" w:rsidP="00BD29C6">
      <w:pPr>
        <w:autoSpaceDE w:val="0"/>
        <w:autoSpaceDN w:val="0"/>
        <w:adjustRightInd w:val="0"/>
        <w:rPr>
          <w:rFonts w:eastAsiaTheme="minorHAnsi"/>
          <w:bCs/>
          <w:color w:val="auto"/>
        </w:rPr>
      </w:pPr>
      <w:r>
        <w:rPr>
          <w:rFonts w:eastAsiaTheme="minorHAnsi"/>
          <w:color w:val="auto"/>
        </w:rPr>
        <w:t>As noted in the first table, t</w:t>
      </w:r>
      <w:r w:rsidR="008043EC">
        <w:rPr>
          <w:rFonts w:eastAsiaTheme="minorHAnsi"/>
          <w:color w:val="auto"/>
        </w:rPr>
        <w:t xml:space="preserve">here are also several items in the BFI that </w:t>
      </w:r>
      <w:r>
        <w:rPr>
          <w:rFonts w:eastAsiaTheme="minorHAnsi"/>
          <w:color w:val="auto"/>
        </w:rPr>
        <w:t xml:space="preserve">are worded to be the opposite of the construct. Just like the Grit Scale in </w:t>
      </w:r>
      <w:bookmarkStart w:id="0" w:name="_GoBack"/>
      <w:r w:rsidR="00BD29C6" w:rsidRPr="005777F4">
        <w:rPr>
          <w:rFonts w:eastAsiaTheme="minorHAnsi"/>
          <w:b/>
          <w:color w:val="auto"/>
        </w:rPr>
        <w:t>SPSS</w:t>
      </w:r>
      <w:r w:rsidR="005777F4" w:rsidRPr="005777F4">
        <w:rPr>
          <w:rFonts w:eastAsiaTheme="minorHAnsi"/>
          <w:b/>
          <w:color w:val="auto"/>
        </w:rPr>
        <w:t>:</w:t>
      </w:r>
      <w:r w:rsidR="00BD29C6" w:rsidRPr="005777F4">
        <w:rPr>
          <w:rFonts w:eastAsiaTheme="minorHAnsi"/>
          <w:b/>
          <w:color w:val="auto"/>
        </w:rPr>
        <w:t xml:space="preserve"> Descriptive Statistics</w:t>
      </w:r>
      <w:r w:rsidR="005777F4" w:rsidRPr="005777F4">
        <w:rPr>
          <w:rFonts w:eastAsiaTheme="minorHAnsi"/>
          <w:b/>
          <w:color w:val="auto"/>
        </w:rPr>
        <w:t xml:space="preserve"> Assignment</w:t>
      </w:r>
      <w:bookmarkEnd w:id="0"/>
      <w:r>
        <w:rPr>
          <w:rFonts w:eastAsiaTheme="minorHAnsi"/>
          <w:color w:val="auto"/>
        </w:rPr>
        <w:t xml:space="preserve">, these items, denoted with an asterisk (*), will need to be </w:t>
      </w:r>
      <w:proofErr w:type="gramStart"/>
      <w:r>
        <w:rPr>
          <w:rFonts w:eastAsiaTheme="minorHAnsi"/>
          <w:color w:val="auto"/>
        </w:rPr>
        <w:t>reverse-scored</w:t>
      </w:r>
      <w:proofErr w:type="gramEnd"/>
      <w:r>
        <w:rPr>
          <w:rFonts w:eastAsiaTheme="minorHAnsi"/>
          <w:color w:val="auto"/>
        </w:rPr>
        <w:t xml:space="preserve"> prior to any analyses. </w:t>
      </w:r>
      <w:r w:rsidR="001A4F07">
        <w:rPr>
          <w:rFonts w:eastAsiaTheme="minorHAnsi"/>
          <w:b/>
          <w:color w:val="auto"/>
        </w:rPr>
        <w:t xml:space="preserve">Use the naming convention for reverse-scored items: </w:t>
      </w:r>
      <w:r w:rsidR="001A4F07" w:rsidRPr="001A4F07">
        <w:rPr>
          <w:rFonts w:eastAsiaTheme="minorHAnsi"/>
          <w:color w:val="auto"/>
        </w:rPr>
        <w:t>“</w:t>
      </w:r>
      <w:r w:rsidR="001A4F07">
        <w:rPr>
          <w:rFonts w:eastAsiaTheme="minorHAnsi"/>
          <w:color w:val="auto"/>
        </w:rPr>
        <w:t>E2” become</w:t>
      </w:r>
      <w:r w:rsidR="008736B8">
        <w:rPr>
          <w:rFonts w:eastAsiaTheme="minorHAnsi"/>
          <w:color w:val="auto"/>
        </w:rPr>
        <w:t>s</w:t>
      </w:r>
      <w:r w:rsidR="001A4F07">
        <w:rPr>
          <w:rFonts w:eastAsiaTheme="minorHAnsi"/>
          <w:color w:val="auto"/>
        </w:rPr>
        <w:t xml:space="preserve"> “E2r” as a separate variable. </w:t>
      </w:r>
      <w:r w:rsidR="00CB4E5E">
        <w:rPr>
          <w:rFonts w:eastAsiaTheme="minorHAnsi"/>
          <w:color w:val="auto"/>
        </w:rPr>
        <w:t xml:space="preserve">After reverse-scoring, </w:t>
      </w:r>
      <w:r>
        <w:rPr>
          <w:rFonts w:eastAsiaTheme="minorHAnsi"/>
          <w:bCs/>
          <w:color w:val="auto"/>
        </w:rPr>
        <w:t>your items are ready to assess the internal consistency of the scale.</w:t>
      </w:r>
    </w:p>
    <w:p w14:paraId="4D7FBD28" w14:textId="049B3579" w:rsidR="00BD29C6" w:rsidRPr="00A144B7" w:rsidRDefault="00BD29C6" w:rsidP="00BD29C6">
      <w:pPr>
        <w:spacing w:before="120" w:after="120"/>
        <w:rPr>
          <w:b/>
          <w:bCs/>
        </w:rPr>
      </w:pPr>
      <w:r w:rsidRPr="00A144B7">
        <w:rPr>
          <w:rFonts w:ascii="Times New Roman Bold" w:hAnsi="Times New Roman Bold"/>
          <w:b/>
          <w:bCs/>
          <w:smallCaps/>
        </w:rPr>
        <w:t>Instructions</w:t>
      </w:r>
    </w:p>
    <w:p w14:paraId="2EA5E223" w14:textId="28BCF109" w:rsidR="00B131BB" w:rsidRPr="00C17386" w:rsidRDefault="00B131BB" w:rsidP="002D03B3">
      <w:pPr>
        <w:autoSpaceDE w:val="0"/>
        <w:autoSpaceDN w:val="0"/>
        <w:adjustRightInd w:val="0"/>
      </w:pPr>
      <w:r w:rsidRPr="00C17386">
        <w:t>For this assignment, you will:</w:t>
      </w:r>
    </w:p>
    <w:p w14:paraId="12A5908B" w14:textId="127DC6F1" w:rsidR="005C63F2" w:rsidRPr="00C17386" w:rsidRDefault="005C63F2" w:rsidP="005C63F2">
      <w:pPr>
        <w:pStyle w:val="ListParagraph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Reverse-score the appropriate BFI items</w:t>
      </w:r>
      <w:r w:rsidRPr="00C17386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As described above, reverse-score the BFI items just like you did with the Grit Scale. </w:t>
      </w:r>
      <w:r w:rsidRPr="005C63F2">
        <w:rPr>
          <w:rFonts w:ascii="Times New Roman" w:hAnsi="Times New Roman" w:cs="Times New Roman"/>
          <w:i/>
          <w:color w:val="000000"/>
          <w:sz w:val="24"/>
          <w:szCs w:val="24"/>
        </w:rPr>
        <w:t>Again, t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his is so that higher scores mean higher levels of the construct.</w:t>
      </w:r>
    </w:p>
    <w:p w14:paraId="44425BE6" w14:textId="77777777" w:rsidR="0011152F" w:rsidRDefault="00A91A4A" w:rsidP="00A77C6B">
      <w:pPr>
        <w:pStyle w:val="ListParagraph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1152F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r w:rsidR="002D03B3" w:rsidRPr="0011152F">
        <w:rPr>
          <w:rFonts w:ascii="Times New Roman" w:hAnsi="Times New Roman" w:cs="Times New Roman"/>
          <w:b/>
          <w:color w:val="000000"/>
          <w:sz w:val="24"/>
          <w:szCs w:val="24"/>
        </w:rPr>
        <w:t>alculate Cronbach’s coefficient alpha (α) for the Grit Scale and each BFI subscale.</w:t>
      </w:r>
      <w:r w:rsidRPr="001115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1152F">
        <w:rPr>
          <w:rFonts w:ascii="Times New Roman" w:hAnsi="Times New Roman" w:cs="Times New Roman"/>
          <w:color w:val="000000"/>
          <w:sz w:val="24"/>
          <w:szCs w:val="24"/>
        </w:rPr>
        <w:t xml:space="preserve">Be sure to </w:t>
      </w:r>
      <w:r w:rsidR="005C63F2" w:rsidRPr="0011152F">
        <w:rPr>
          <w:rFonts w:ascii="Times New Roman" w:hAnsi="Times New Roman" w:cs="Times New Roman"/>
          <w:color w:val="000000"/>
          <w:sz w:val="24"/>
          <w:szCs w:val="24"/>
        </w:rPr>
        <w:t>click all boxes as shown in the SPSS Tutorial. C</w:t>
      </w:r>
      <w:r w:rsidR="002A00CC" w:rsidRPr="0011152F">
        <w:rPr>
          <w:rFonts w:ascii="Times New Roman" w:hAnsi="Times New Roman" w:cs="Times New Roman"/>
          <w:color w:val="000000"/>
          <w:sz w:val="24"/>
          <w:szCs w:val="24"/>
        </w:rPr>
        <w:t>reate an APA-formatted table</w:t>
      </w:r>
      <w:r w:rsidR="005C63F2" w:rsidRPr="0011152F">
        <w:rPr>
          <w:rFonts w:ascii="Times New Roman" w:hAnsi="Times New Roman" w:cs="Times New Roman"/>
          <w:color w:val="000000"/>
          <w:sz w:val="24"/>
          <w:szCs w:val="24"/>
        </w:rPr>
        <w:t xml:space="preserve"> in Word</w:t>
      </w:r>
      <w:r w:rsidR="002A00CC" w:rsidRPr="0011152F">
        <w:rPr>
          <w:rFonts w:ascii="Times New Roman" w:hAnsi="Times New Roman" w:cs="Times New Roman"/>
          <w:color w:val="000000"/>
          <w:sz w:val="24"/>
          <w:szCs w:val="24"/>
        </w:rPr>
        <w:t xml:space="preserve"> that displays </w:t>
      </w:r>
      <w:r w:rsidR="005C63F2" w:rsidRPr="0011152F">
        <w:rPr>
          <w:rFonts w:ascii="Times New Roman" w:hAnsi="Times New Roman" w:cs="Times New Roman"/>
          <w:color w:val="000000"/>
          <w:sz w:val="24"/>
          <w:szCs w:val="24"/>
        </w:rPr>
        <w:t>the sample size (</w:t>
      </w:r>
      <w:r w:rsidR="005C63F2" w:rsidRPr="0011152F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="005C63F2" w:rsidRPr="0011152F">
        <w:rPr>
          <w:rFonts w:ascii="Times New Roman" w:hAnsi="Times New Roman" w:cs="Times New Roman"/>
          <w:color w:val="000000"/>
          <w:sz w:val="24"/>
          <w:szCs w:val="24"/>
        </w:rPr>
        <w:t>), number of items (</w:t>
      </w:r>
      <w:r w:rsidR="005C63F2" w:rsidRPr="0011152F">
        <w:rPr>
          <w:rFonts w:ascii="Times New Roman" w:hAnsi="Times New Roman" w:cs="Times New Roman"/>
          <w:i/>
          <w:color w:val="000000"/>
          <w:sz w:val="24"/>
          <w:szCs w:val="24"/>
        </w:rPr>
        <w:t>k</w:t>
      </w:r>
      <w:r w:rsidR="005C63F2" w:rsidRPr="0011152F">
        <w:rPr>
          <w:rFonts w:ascii="Times New Roman" w:hAnsi="Times New Roman" w:cs="Times New Roman"/>
          <w:color w:val="000000"/>
          <w:sz w:val="24"/>
          <w:szCs w:val="24"/>
        </w:rPr>
        <w:t xml:space="preserve">), and Cronbach’s alpha for each of the </w:t>
      </w:r>
      <w:r w:rsidR="005C63F2" w:rsidRPr="0011152F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six subscales</w:t>
      </w:r>
      <w:r w:rsidR="0011152F" w:rsidRPr="0011152F">
        <w:rPr>
          <w:rFonts w:ascii="Times New Roman" w:hAnsi="Times New Roman" w:cs="Times New Roman"/>
          <w:color w:val="000000"/>
          <w:sz w:val="24"/>
          <w:szCs w:val="24"/>
        </w:rPr>
        <w:t xml:space="preserve"> (Grit, Extraversion, Neuroticism, </w:t>
      </w:r>
      <w:r w:rsidR="0011152F" w:rsidRPr="0011152F">
        <w:rPr>
          <w:rFonts w:ascii="Times New Roman" w:hAnsi="Times New Roman" w:cs="Times New Roman"/>
          <w:sz w:val="24"/>
          <w:szCs w:val="24"/>
        </w:rPr>
        <w:t>Agreeableness, C</w:t>
      </w:r>
      <w:r w:rsidR="0011152F" w:rsidRPr="0011152F">
        <w:rPr>
          <w:rFonts w:ascii="Times New Roman" w:hAnsi="Times New Roman" w:cs="Times New Roman"/>
          <w:color w:val="000000"/>
          <w:sz w:val="24"/>
          <w:szCs w:val="24"/>
        </w:rPr>
        <w:t>onscientiousness, Openness)</w:t>
      </w:r>
      <w:r w:rsidR="005C63F2" w:rsidRPr="0011152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4A504B0" w14:textId="04A18A46" w:rsidR="00B131BB" w:rsidRPr="0011152F" w:rsidRDefault="00977213" w:rsidP="00A77C6B">
      <w:pPr>
        <w:pStyle w:val="ListParagraph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1152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Examine the Cronbach’s alpha output for each subscale</w:t>
      </w:r>
      <w:r w:rsidR="00B131BB" w:rsidRPr="0011152F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1115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1152F">
        <w:rPr>
          <w:rFonts w:ascii="Times New Roman" w:hAnsi="Times New Roman" w:cs="Times New Roman"/>
          <w:color w:val="000000"/>
          <w:sz w:val="24"/>
          <w:szCs w:val="24"/>
        </w:rPr>
        <w:t>Look at the “Corrected Item-Total Correlations” columns. Are any negative? Did you analyze the reverse-scored items? If you used the reverse-scored items, move on to the next step.</w:t>
      </w:r>
    </w:p>
    <w:p w14:paraId="39B1A5B0" w14:textId="65AD9A35" w:rsidR="00B131BB" w:rsidRPr="00C17386" w:rsidRDefault="00B131BB" w:rsidP="00B131B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7386">
        <w:rPr>
          <w:rFonts w:ascii="Times New Roman" w:hAnsi="Times New Roman" w:cs="Times New Roman"/>
          <w:b/>
          <w:color w:val="000000"/>
          <w:sz w:val="24"/>
          <w:szCs w:val="24"/>
        </w:rPr>
        <w:t>Write a verbal summary</w:t>
      </w:r>
      <w:r w:rsidRPr="00C173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77213">
        <w:rPr>
          <w:rFonts w:ascii="Times New Roman" w:hAnsi="Times New Roman" w:cs="Times New Roman"/>
          <w:color w:val="000000"/>
          <w:sz w:val="24"/>
          <w:szCs w:val="24"/>
        </w:rPr>
        <w:t xml:space="preserve">discussing the results of your internal consistency analysis. </w:t>
      </w:r>
      <w:r w:rsidRPr="00C17386">
        <w:rPr>
          <w:rFonts w:ascii="Times New Roman" w:hAnsi="Times New Roman" w:cs="Times New Roman"/>
          <w:color w:val="000000"/>
          <w:sz w:val="24"/>
          <w:szCs w:val="24"/>
        </w:rPr>
        <w:t>This summary section will include 2 elements:</w:t>
      </w:r>
    </w:p>
    <w:p w14:paraId="6F2E21EF" w14:textId="40C09BAF" w:rsidR="00B131BB" w:rsidRPr="00C17386" w:rsidRDefault="00B131BB" w:rsidP="00B131B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7386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Summarize</w:t>
      </w:r>
      <w:r w:rsidRPr="00C17386">
        <w:rPr>
          <w:rFonts w:ascii="Times New Roman" w:hAnsi="Times New Roman" w:cs="Times New Roman"/>
          <w:color w:val="000000"/>
          <w:sz w:val="24"/>
          <w:szCs w:val="24"/>
        </w:rPr>
        <w:t xml:space="preserve"> the results of the </w:t>
      </w:r>
      <w:r w:rsidR="00977213">
        <w:rPr>
          <w:rFonts w:ascii="Times New Roman" w:hAnsi="Times New Roman" w:cs="Times New Roman"/>
          <w:color w:val="000000"/>
          <w:sz w:val="24"/>
          <w:szCs w:val="24"/>
        </w:rPr>
        <w:t>reliability analysis</w:t>
      </w:r>
      <w:r w:rsidR="00431BE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77213">
        <w:rPr>
          <w:rFonts w:ascii="Times New Roman" w:hAnsi="Times New Roman" w:cs="Times New Roman"/>
          <w:color w:val="000000"/>
          <w:sz w:val="24"/>
          <w:szCs w:val="24"/>
        </w:rPr>
        <w:t xml:space="preserve"> What sample size are these results based on? How many items are in each scale and what was the response scale given?</w:t>
      </w:r>
    </w:p>
    <w:p w14:paraId="57D8B539" w14:textId="6C7D4C4C" w:rsidR="00B131BB" w:rsidRPr="00977213" w:rsidRDefault="00B131BB" w:rsidP="0097721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7386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Interpret</w:t>
      </w:r>
      <w:r w:rsidRPr="00C17386">
        <w:rPr>
          <w:rFonts w:ascii="Times New Roman" w:hAnsi="Times New Roman" w:cs="Times New Roman"/>
          <w:color w:val="000000"/>
          <w:sz w:val="24"/>
          <w:szCs w:val="24"/>
        </w:rPr>
        <w:t xml:space="preserve"> the values that you found from the various analyses.</w:t>
      </w:r>
      <w:r w:rsidR="00AB15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77213">
        <w:rPr>
          <w:rFonts w:ascii="Times New Roman" w:hAnsi="Times New Roman" w:cs="Times New Roman"/>
          <w:color w:val="000000"/>
          <w:sz w:val="24"/>
          <w:szCs w:val="24"/>
        </w:rPr>
        <w:t>Are the Cronbach’s alphas of acceptable magnitude? Are there any items that correlate negatively with the total scores? Would you suggest removing any items based on these findings?</w:t>
      </w:r>
    </w:p>
    <w:p w14:paraId="2FAD3F06" w14:textId="723FAD0C" w:rsidR="00B131BB" w:rsidRPr="00C17386" w:rsidRDefault="00B131BB" w:rsidP="00B131B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7386">
        <w:rPr>
          <w:rFonts w:ascii="Times New Roman" w:hAnsi="Times New Roman" w:cs="Times New Roman"/>
          <w:color w:val="000000"/>
          <w:sz w:val="24"/>
          <w:szCs w:val="24"/>
        </w:rPr>
        <w:t>Format your table headings and figure captions according to current APA guidelines.</w:t>
      </w:r>
      <w:r w:rsidR="00F07E48" w:rsidRPr="00C173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00E0751" w14:textId="4B504E75" w:rsidR="004368E7" w:rsidRDefault="004368E7" w:rsidP="004368E7"/>
    <w:p w14:paraId="11152D8F" w14:textId="7BF896ED" w:rsidR="00FC4938" w:rsidRDefault="0039091A" w:rsidP="00FC4938">
      <w:r w:rsidRPr="00C17386">
        <w:t>Each of these steps are to be completed in SPSS using the SPSS Tutorials as a guide.</w:t>
      </w:r>
      <w:r>
        <w:t xml:space="preserve"> Please submit a Word document with your table</w:t>
      </w:r>
      <w:r w:rsidR="006C1265">
        <w:t xml:space="preserve"> and verbal summary</w:t>
      </w:r>
      <w:r>
        <w:t>.</w:t>
      </w:r>
    </w:p>
    <w:p w14:paraId="41A03ABB" w14:textId="3AF9EC87" w:rsidR="002A00CC" w:rsidRDefault="002A00CC" w:rsidP="00FC4938"/>
    <w:p w14:paraId="4C798FFE" w14:textId="3E24BCDD" w:rsidR="001047B3" w:rsidRPr="00BD29C6" w:rsidRDefault="00BD29C6" w:rsidP="00BD29C6">
      <w:pPr>
        <w:rPr>
          <w:b/>
        </w:rPr>
      </w:pPr>
      <w:r w:rsidRPr="00A144B7">
        <w:rPr>
          <w:b/>
        </w:rPr>
        <w:t>Note: Keep your data set handy. The next assignment will build upon the progress you have made on this data set.</w:t>
      </w:r>
      <w:r w:rsidR="001047B3">
        <w:br w:type="page"/>
      </w:r>
    </w:p>
    <w:p w14:paraId="3123F1BB" w14:textId="4AFD63EE" w:rsidR="00764113" w:rsidRPr="00764113" w:rsidRDefault="00764113" w:rsidP="00764113">
      <w:pPr>
        <w:spacing w:line="480" w:lineRule="auto"/>
        <w:jc w:val="center"/>
        <w:rPr>
          <w:b/>
        </w:rPr>
      </w:pPr>
      <w:r w:rsidRPr="00764113">
        <w:rPr>
          <w:b/>
        </w:rPr>
        <w:lastRenderedPageBreak/>
        <w:t>References</w:t>
      </w:r>
    </w:p>
    <w:p w14:paraId="393B0601" w14:textId="5AE0C38F" w:rsidR="00764113" w:rsidRPr="00500B33" w:rsidRDefault="00764113" w:rsidP="00764113">
      <w:pPr>
        <w:spacing w:line="480" w:lineRule="auto"/>
        <w:ind w:left="720" w:hanging="720"/>
      </w:pPr>
      <w:r>
        <w:t xml:space="preserve">Duckworth, A.L., Peterson, C., Matthews, M.D., &amp; Kelly, D.R. (2007). Grit: Perseverance and passion for long-term goals. </w:t>
      </w:r>
      <w:r w:rsidRPr="00764113">
        <w:rPr>
          <w:i/>
        </w:rPr>
        <w:t>Journal of Personality and Social Psychology, 9</w:t>
      </w:r>
      <w:r>
        <w:t>, 1087-1101.</w:t>
      </w:r>
    </w:p>
    <w:p w14:paraId="286236E5" w14:textId="77777777" w:rsidR="00764113" w:rsidRDefault="00764113" w:rsidP="00764113">
      <w:pPr>
        <w:spacing w:line="480" w:lineRule="auto"/>
        <w:ind w:left="720" w:hanging="720"/>
      </w:pPr>
      <w:r w:rsidRPr="00764113">
        <w:t xml:space="preserve">Goldberg, L. R. (1992). The development of markers for the Big-Five factor structure. </w:t>
      </w:r>
      <w:r w:rsidRPr="00764113">
        <w:rPr>
          <w:i/>
        </w:rPr>
        <w:t>Psychological Assessment, 4</w:t>
      </w:r>
      <w:r w:rsidRPr="00764113">
        <w:t>, 26-42.</w:t>
      </w:r>
    </w:p>
    <w:sectPr w:rsidR="00764113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5605C3" w14:textId="77777777" w:rsidR="00533F9A" w:rsidRDefault="00533F9A" w:rsidP="004368E7">
      <w:r>
        <w:separator/>
      </w:r>
    </w:p>
  </w:endnote>
  <w:endnote w:type="continuationSeparator" w:id="0">
    <w:p w14:paraId="2E933BB3" w14:textId="77777777" w:rsidR="00533F9A" w:rsidRDefault="00533F9A" w:rsidP="00436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1742150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B594CA1" w14:textId="00900D35" w:rsidR="005777F4" w:rsidRDefault="005777F4" w:rsidP="005777F4">
            <w:pPr>
              <w:pStyle w:val="Footer"/>
              <w:jc w:val="right"/>
            </w:pPr>
            <w:r w:rsidRPr="005777F4">
              <w:rPr>
                <w:sz w:val="20"/>
                <w:szCs w:val="20"/>
              </w:rPr>
              <w:t xml:space="preserve">Page </w:t>
            </w:r>
            <w:r w:rsidRPr="005777F4">
              <w:rPr>
                <w:sz w:val="20"/>
                <w:szCs w:val="20"/>
              </w:rPr>
              <w:fldChar w:fldCharType="begin"/>
            </w:r>
            <w:r w:rsidRPr="005777F4">
              <w:rPr>
                <w:sz w:val="20"/>
                <w:szCs w:val="20"/>
              </w:rPr>
              <w:instrText xml:space="preserve"> PAGE </w:instrText>
            </w:r>
            <w:r w:rsidRPr="005777F4">
              <w:rPr>
                <w:sz w:val="20"/>
                <w:szCs w:val="20"/>
              </w:rPr>
              <w:fldChar w:fldCharType="separate"/>
            </w:r>
            <w:r w:rsidRPr="005777F4">
              <w:rPr>
                <w:noProof/>
                <w:sz w:val="20"/>
                <w:szCs w:val="20"/>
              </w:rPr>
              <w:t>2</w:t>
            </w:r>
            <w:r w:rsidRPr="005777F4">
              <w:rPr>
                <w:sz w:val="20"/>
                <w:szCs w:val="20"/>
              </w:rPr>
              <w:fldChar w:fldCharType="end"/>
            </w:r>
            <w:r w:rsidRPr="005777F4">
              <w:rPr>
                <w:sz w:val="20"/>
                <w:szCs w:val="20"/>
              </w:rPr>
              <w:t xml:space="preserve"> of </w:t>
            </w:r>
            <w:r w:rsidRPr="005777F4">
              <w:rPr>
                <w:sz w:val="20"/>
                <w:szCs w:val="20"/>
              </w:rPr>
              <w:fldChar w:fldCharType="begin"/>
            </w:r>
            <w:r w:rsidRPr="005777F4">
              <w:rPr>
                <w:sz w:val="20"/>
                <w:szCs w:val="20"/>
              </w:rPr>
              <w:instrText xml:space="preserve"> NUMPAGES  </w:instrText>
            </w:r>
            <w:r w:rsidRPr="005777F4">
              <w:rPr>
                <w:sz w:val="20"/>
                <w:szCs w:val="20"/>
              </w:rPr>
              <w:fldChar w:fldCharType="separate"/>
            </w:r>
            <w:r w:rsidRPr="005777F4">
              <w:rPr>
                <w:noProof/>
                <w:sz w:val="20"/>
                <w:szCs w:val="20"/>
              </w:rPr>
              <w:t>2</w:t>
            </w:r>
            <w:r w:rsidRPr="005777F4">
              <w:rPr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D134E4" w14:textId="77777777" w:rsidR="00533F9A" w:rsidRDefault="00533F9A" w:rsidP="004368E7">
      <w:r>
        <w:separator/>
      </w:r>
    </w:p>
  </w:footnote>
  <w:footnote w:type="continuationSeparator" w:id="0">
    <w:p w14:paraId="2C4E1E44" w14:textId="77777777" w:rsidR="00533F9A" w:rsidRDefault="00533F9A" w:rsidP="004368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BA511" w14:textId="3383A1E2" w:rsidR="007E4AAE" w:rsidRPr="004368E7" w:rsidRDefault="00500B33" w:rsidP="004368E7">
    <w:pPr>
      <w:pStyle w:val="Header"/>
      <w:jc w:val="right"/>
      <w:rPr>
        <w:sz w:val="20"/>
      </w:rPr>
    </w:pPr>
    <w:r w:rsidRPr="004368E7">
      <w:rPr>
        <w:sz w:val="20"/>
      </w:rPr>
      <w:t>PSYC 545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B5A4E"/>
    <w:multiLevelType w:val="hybridMultilevel"/>
    <w:tmpl w:val="36F0EB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E0AD9"/>
    <w:multiLevelType w:val="hybridMultilevel"/>
    <w:tmpl w:val="4D5AD6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C4CEE"/>
    <w:multiLevelType w:val="hybridMultilevel"/>
    <w:tmpl w:val="802C9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61256"/>
    <w:multiLevelType w:val="hybridMultilevel"/>
    <w:tmpl w:val="BC360F30"/>
    <w:lvl w:ilvl="0" w:tplc="B9742034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C13976"/>
    <w:multiLevelType w:val="hybridMultilevel"/>
    <w:tmpl w:val="AD9CA922"/>
    <w:lvl w:ilvl="0" w:tplc="2D64BA24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713"/>
    <w:rsid w:val="00041713"/>
    <w:rsid w:val="000848F5"/>
    <w:rsid w:val="00086EB0"/>
    <w:rsid w:val="001047B3"/>
    <w:rsid w:val="00104806"/>
    <w:rsid w:val="0011152F"/>
    <w:rsid w:val="001A4F07"/>
    <w:rsid w:val="001C2E8E"/>
    <w:rsid w:val="001E116E"/>
    <w:rsid w:val="00202007"/>
    <w:rsid w:val="00211793"/>
    <w:rsid w:val="00253CD3"/>
    <w:rsid w:val="00257C55"/>
    <w:rsid w:val="002A00CC"/>
    <w:rsid w:val="002C055E"/>
    <w:rsid w:val="002D03B3"/>
    <w:rsid w:val="0032144C"/>
    <w:rsid w:val="0039091A"/>
    <w:rsid w:val="003B3BF7"/>
    <w:rsid w:val="003E6145"/>
    <w:rsid w:val="00431BE4"/>
    <w:rsid w:val="004368E7"/>
    <w:rsid w:val="004A075C"/>
    <w:rsid w:val="004B65BF"/>
    <w:rsid w:val="00500B33"/>
    <w:rsid w:val="00533F9A"/>
    <w:rsid w:val="005621B4"/>
    <w:rsid w:val="005777F4"/>
    <w:rsid w:val="005B3681"/>
    <w:rsid w:val="005C63F2"/>
    <w:rsid w:val="005C6815"/>
    <w:rsid w:val="00637727"/>
    <w:rsid w:val="00662906"/>
    <w:rsid w:val="006C1265"/>
    <w:rsid w:val="006D0A75"/>
    <w:rsid w:val="006E229D"/>
    <w:rsid w:val="006F4F36"/>
    <w:rsid w:val="00741AFA"/>
    <w:rsid w:val="00764113"/>
    <w:rsid w:val="007853C5"/>
    <w:rsid w:val="007A3A1F"/>
    <w:rsid w:val="007E4AAE"/>
    <w:rsid w:val="007F0FE3"/>
    <w:rsid w:val="008043EC"/>
    <w:rsid w:val="008206E3"/>
    <w:rsid w:val="008736B8"/>
    <w:rsid w:val="00977213"/>
    <w:rsid w:val="00A00032"/>
    <w:rsid w:val="00A10EE4"/>
    <w:rsid w:val="00A144B7"/>
    <w:rsid w:val="00A91A4A"/>
    <w:rsid w:val="00AB15EC"/>
    <w:rsid w:val="00B131BB"/>
    <w:rsid w:val="00BC3125"/>
    <w:rsid w:val="00BD29C6"/>
    <w:rsid w:val="00C17386"/>
    <w:rsid w:val="00C80282"/>
    <w:rsid w:val="00C87866"/>
    <w:rsid w:val="00CB4E5E"/>
    <w:rsid w:val="00CE7F4C"/>
    <w:rsid w:val="00D30B8F"/>
    <w:rsid w:val="00DC6647"/>
    <w:rsid w:val="00F07E48"/>
    <w:rsid w:val="00F32604"/>
    <w:rsid w:val="00FC4938"/>
    <w:rsid w:val="00FD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E22E5"/>
  <w15:chartTrackingRefBased/>
  <w15:docId w15:val="{4A4D4A52-39FE-4C46-AED9-D759D645E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8E7"/>
    <w:pPr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4AA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4AAE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7E4A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4AAE"/>
    <w:rPr>
      <w:rFonts w:eastAsiaTheme="minorEastAsia"/>
    </w:rPr>
  </w:style>
  <w:style w:type="table" w:styleId="TableGrid">
    <w:name w:val="Table Grid"/>
    <w:basedOn w:val="TableNormal"/>
    <w:uiPriority w:val="39"/>
    <w:rsid w:val="004368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131BB"/>
    <w:pPr>
      <w:spacing w:after="200" w:line="276" w:lineRule="auto"/>
      <w:ind w:left="720"/>
      <w:contextualSpacing/>
    </w:pPr>
    <w:rPr>
      <w:rFonts w:asciiTheme="minorHAnsi" w:hAnsiTheme="minorHAnsi" w:cstheme="minorBidi"/>
      <w:color w:val="auto"/>
      <w:sz w:val="22"/>
      <w:szCs w:val="22"/>
    </w:rPr>
  </w:style>
  <w:style w:type="paragraph" w:customStyle="1" w:styleId="Default">
    <w:name w:val="Default"/>
    <w:rsid w:val="001047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2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669</Words>
  <Characters>4433</Characters>
  <Application>Microsoft Office Word</Application>
  <DocSecurity>0</DocSecurity>
  <Lines>86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Swain</dc:creator>
  <cp:keywords/>
  <dc:description/>
  <cp:lastModifiedBy>Pulliam, Drew McKenzie Wright (Curriculum Development)</cp:lastModifiedBy>
  <cp:revision>2</cp:revision>
  <dcterms:created xsi:type="dcterms:W3CDTF">2021-01-22T15:21:00Z</dcterms:created>
  <dcterms:modified xsi:type="dcterms:W3CDTF">2021-01-22T15:21:00Z</dcterms:modified>
</cp:coreProperties>
</file>