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00C32" w14:textId="77777777" w:rsidR="00F72D69" w:rsidRDefault="00F72D69" w:rsidP="00F72D69">
      <w:pPr>
        <w:rPr>
          <w:b/>
          <w:spacing w:val="-2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B8BCB8E" wp14:editId="5D0CCAC5">
            <wp:simplePos x="0" y="0"/>
            <wp:positionH relativeFrom="column">
              <wp:posOffset>1931035</wp:posOffset>
            </wp:positionH>
            <wp:positionV relativeFrom="paragraph">
              <wp:posOffset>69850</wp:posOffset>
            </wp:positionV>
            <wp:extent cx="2163445" cy="836930"/>
            <wp:effectExtent l="0" t="0" r="0" b="1270"/>
            <wp:wrapSquare wrapText="bothSides"/>
            <wp:docPr id="4" name="Picture 4" descr="../../../../../../../Downloads/Final%20MMU%20logo/Manchester_Met_University_Horizonal_black_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../Downloads/Final%20MMU%20logo/Manchester_Met_University_Horizonal_black_lo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0CB4F" w14:textId="77777777" w:rsidR="00F72D69" w:rsidRDefault="00F72D69" w:rsidP="00F72D69">
      <w:pPr>
        <w:rPr>
          <w:b/>
          <w:spacing w:val="-2"/>
          <w:sz w:val="28"/>
          <w:szCs w:val="28"/>
        </w:rPr>
      </w:pPr>
    </w:p>
    <w:p w14:paraId="4DD453D0" w14:textId="77777777" w:rsidR="00F72D69" w:rsidRDefault="00F72D69" w:rsidP="00F72D69">
      <w:pPr>
        <w:jc w:val="center"/>
        <w:rPr>
          <w:b/>
          <w:spacing w:val="-2"/>
          <w:sz w:val="28"/>
          <w:szCs w:val="28"/>
        </w:rPr>
      </w:pPr>
    </w:p>
    <w:p w14:paraId="65A042A8" w14:textId="77777777" w:rsidR="00F72D69" w:rsidRDefault="00F72D69" w:rsidP="00F72D69">
      <w:pPr>
        <w:jc w:val="center"/>
        <w:rPr>
          <w:b/>
          <w:spacing w:val="-2"/>
          <w:sz w:val="28"/>
          <w:szCs w:val="28"/>
        </w:rPr>
      </w:pPr>
    </w:p>
    <w:p w14:paraId="502A0225" w14:textId="77777777" w:rsidR="00F72D69" w:rsidRDefault="00F72D69" w:rsidP="00F72D69">
      <w:pPr>
        <w:jc w:val="center"/>
        <w:rPr>
          <w:b/>
          <w:spacing w:val="-2"/>
          <w:sz w:val="28"/>
          <w:szCs w:val="28"/>
        </w:rPr>
      </w:pPr>
    </w:p>
    <w:p w14:paraId="76A11A7B" w14:textId="77777777" w:rsidR="00F72D69" w:rsidRPr="00F72D69" w:rsidRDefault="00F72D69" w:rsidP="00F72D69">
      <w:pPr>
        <w:jc w:val="center"/>
        <w:rPr>
          <w:rFonts w:asciiTheme="majorHAnsi" w:hAnsiTheme="majorHAnsi"/>
          <w:b/>
          <w:spacing w:val="-2"/>
          <w:sz w:val="28"/>
          <w:szCs w:val="28"/>
        </w:rPr>
      </w:pPr>
      <w:r w:rsidRPr="00F72D69">
        <w:rPr>
          <w:rFonts w:asciiTheme="majorHAnsi" w:hAnsiTheme="majorHAnsi"/>
          <w:b/>
          <w:spacing w:val="-2"/>
          <w:sz w:val="28"/>
          <w:szCs w:val="28"/>
        </w:rPr>
        <w:t>Faculty of Business and Law</w:t>
      </w:r>
    </w:p>
    <w:p w14:paraId="601BFB36" w14:textId="184011F7" w:rsidR="00CB3570" w:rsidRPr="00F72D69" w:rsidRDefault="00F72D69" w:rsidP="00F72D69">
      <w:pPr>
        <w:jc w:val="center"/>
        <w:rPr>
          <w:rFonts w:asciiTheme="majorHAnsi" w:hAnsiTheme="majorHAnsi"/>
          <w:b/>
          <w:spacing w:val="-2"/>
          <w:sz w:val="28"/>
          <w:szCs w:val="28"/>
        </w:rPr>
      </w:pPr>
      <w:r w:rsidRPr="00F72D69">
        <w:rPr>
          <w:rFonts w:asciiTheme="majorHAnsi" w:hAnsiTheme="majorHAnsi"/>
          <w:b/>
          <w:spacing w:val="-2"/>
          <w:sz w:val="28"/>
          <w:szCs w:val="28"/>
        </w:rPr>
        <w:t>Assignment Brief 201</w:t>
      </w:r>
      <w:r w:rsidR="006228D5">
        <w:rPr>
          <w:rFonts w:asciiTheme="majorHAnsi" w:hAnsiTheme="majorHAnsi"/>
          <w:b/>
          <w:spacing w:val="-2"/>
          <w:sz w:val="28"/>
          <w:szCs w:val="28"/>
        </w:rPr>
        <w:t>9</w:t>
      </w:r>
      <w:r w:rsidRPr="00F72D69">
        <w:rPr>
          <w:rFonts w:asciiTheme="majorHAnsi" w:hAnsiTheme="majorHAnsi"/>
          <w:b/>
          <w:spacing w:val="-2"/>
          <w:sz w:val="28"/>
          <w:szCs w:val="28"/>
        </w:rPr>
        <w:t>/</w:t>
      </w:r>
      <w:r w:rsidR="006228D5">
        <w:rPr>
          <w:rFonts w:asciiTheme="majorHAnsi" w:hAnsiTheme="majorHAnsi"/>
          <w:b/>
          <w:spacing w:val="-2"/>
          <w:sz w:val="28"/>
          <w:szCs w:val="28"/>
        </w:rPr>
        <w:t>20</w:t>
      </w:r>
    </w:p>
    <w:p w14:paraId="3DA9BBB9" w14:textId="77777777" w:rsidR="00B61206" w:rsidRDefault="00B61206" w:rsidP="0040289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6"/>
        <w:gridCol w:w="2612"/>
        <w:gridCol w:w="1843"/>
        <w:gridCol w:w="142"/>
        <w:gridCol w:w="3638"/>
      </w:tblGrid>
      <w:tr w:rsidR="00CB3570" w14:paraId="16681DEC" w14:textId="77777777" w:rsidTr="00F74718">
        <w:trPr>
          <w:trHeight w:val="440"/>
        </w:trPr>
        <w:tc>
          <w:tcPr>
            <w:tcW w:w="5983" w:type="dxa"/>
            <w:gridSpan w:val="4"/>
            <w:tcBorders>
              <w:bottom w:val="nil"/>
              <w:right w:val="nil"/>
            </w:tcBorders>
          </w:tcPr>
          <w:p w14:paraId="33937B74" w14:textId="172CC5B5" w:rsidR="00635F09" w:rsidRPr="009F178F" w:rsidRDefault="00635F09" w:rsidP="0040289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Unit Title:</w:t>
            </w:r>
            <w:r w:rsidR="00233932">
              <w:rPr>
                <w:rFonts w:asciiTheme="majorHAnsi" w:hAnsiTheme="majorHAnsi"/>
              </w:rPr>
              <w:t xml:space="preserve"> </w:t>
            </w:r>
            <w:r w:rsidR="00F74718">
              <w:rPr>
                <w:rFonts w:asciiTheme="majorHAnsi" w:hAnsiTheme="majorHAnsi"/>
              </w:rPr>
              <w:t>Introduction to Business Analytics</w:t>
            </w:r>
          </w:p>
        </w:tc>
        <w:tc>
          <w:tcPr>
            <w:tcW w:w="3638" w:type="dxa"/>
            <w:tcBorders>
              <w:left w:val="nil"/>
            </w:tcBorders>
          </w:tcPr>
          <w:p w14:paraId="3BF3E36A" w14:textId="77777777" w:rsidR="00635F09" w:rsidRPr="009F178F" w:rsidRDefault="00635F09" w:rsidP="00D652F4">
            <w:pPr>
              <w:rPr>
                <w:rFonts w:asciiTheme="majorHAnsi" w:hAnsiTheme="majorHAnsi"/>
              </w:rPr>
            </w:pPr>
          </w:p>
        </w:tc>
      </w:tr>
      <w:tr w:rsidR="00CB3570" w14:paraId="3EC81B3C" w14:textId="77777777" w:rsidTr="00F74718">
        <w:trPr>
          <w:trHeight w:val="503"/>
        </w:trPr>
        <w:tc>
          <w:tcPr>
            <w:tcW w:w="1386" w:type="dxa"/>
            <w:tcBorders>
              <w:top w:val="single" w:sz="4" w:space="0" w:color="auto"/>
              <w:right w:val="nil"/>
            </w:tcBorders>
          </w:tcPr>
          <w:p w14:paraId="335093FE" w14:textId="77777777" w:rsidR="00635F09" w:rsidRPr="009F178F" w:rsidRDefault="00635F09" w:rsidP="00D652F4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Unit Code: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</w:tcBorders>
          </w:tcPr>
          <w:p w14:paraId="354A4606" w14:textId="5A4C9D85" w:rsidR="00635F09" w:rsidRPr="009F178F" w:rsidRDefault="005E134A" w:rsidP="00D652F4">
            <w:pPr>
              <w:rPr>
                <w:rFonts w:asciiTheme="majorHAnsi" w:hAnsiTheme="majorHAnsi"/>
              </w:rPr>
            </w:pPr>
            <w:r w:rsidRPr="005E134A">
              <w:rPr>
                <w:rFonts w:asciiTheme="majorHAnsi" w:hAnsiTheme="majorHAnsi"/>
              </w:rPr>
              <w:t>5Z7V0036</w:t>
            </w:r>
          </w:p>
        </w:tc>
        <w:tc>
          <w:tcPr>
            <w:tcW w:w="1843" w:type="dxa"/>
          </w:tcPr>
          <w:p w14:paraId="7D6D2A58" w14:textId="77AE7A13" w:rsidR="00635F09" w:rsidRPr="009F178F" w:rsidRDefault="00635F09" w:rsidP="00D652F4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Core:</w:t>
            </w:r>
            <w:r w:rsidR="00D57C82">
              <w:rPr>
                <w:rFonts w:asciiTheme="majorHAnsi" w:hAnsiTheme="majorHAnsi"/>
              </w:rPr>
              <w:t xml:space="preserve"> </w:t>
            </w:r>
            <w:r w:rsidR="00F74718">
              <w:rPr>
                <w:rFonts w:asciiTheme="majorHAnsi" w:hAnsiTheme="majorHAnsi"/>
              </w:rPr>
              <w:t xml:space="preserve"> </w:t>
            </w:r>
            <w:r w:rsidR="00D57C82">
              <w:rPr>
                <w:rFonts w:asciiTheme="majorHAnsi" w:hAnsiTheme="majorHAnsi"/>
              </w:rPr>
              <w:t>elective</w:t>
            </w:r>
          </w:p>
        </w:tc>
        <w:tc>
          <w:tcPr>
            <w:tcW w:w="3780" w:type="dxa"/>
            <w:gridSpan w:val="2"/>
          </w:tcPr>
          <w:p w14:paraId="5FFE6DD3" w14:textId="1B7C13D0" w:rsidR="00635F09" w:rsidRPr="0071719D" w:rsidRDefault="00635F09" w:rsidP="00635F09">
            <w:pPr>
              <w:rPr>
                <w:rFonts w:asciiTheme="majorHAnsi" w:hAnsiTheme="majorHAnsi"/>
              </w:rPr>
            </w:pPr>
            <w:r w:rsidRPr="0071719D">
              <w:rPr>
                <w:rFonts w:asciiTheme="majorHAnsi" w:hAnsiTheme="majorHAnsi"/>
              </w:rPr>
              <w:t>Level:</w:t>
            </w:r>
            <w:r w:rsidR="00D57C82">
              <w:rPr>
                <w:rFonts w:asciiTheme="majorHAnsi" w:hAnsiTheme="majorHAnsi"/>
              </w:rPr>
              <w:t xml:space="preserve"> 7</w:t>
            </w:r>
          </w:p>
        </w:tc>
      </w:tr>
      <w:tr w:rsidR="00CB3570" w14:paraId="58981497" w14:textId="77777777" w:rsidTr="00CB3570">
        <w:trPr>
          <w:trHeight w:val="503"/>
        </w:trPr>
        <w:tc>
          <w:tcPr>
            <w:tcW w:w="9621" w:type="dxa"/>
            <w:gridSpan w:val="5"/>
          </w:tcPr>
          <w:p w14:paraId="1DC98FA3" w14:textId="4D2F56ED" w:rsidR="00D652F4" w:rsidRPr="009F178F" w:rsidRDefault="00D652F4" w:rsidP="00D57C8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Assignment Title</w:t>
            </w:r>
            <w:r w:rsidR="00635F09" w:rsidRPr="009F178F">
              <w:rPr>
                <w:rFonts w:asciiTheme="majorHAnsi" w:hAnsiTheme="majorHAnsi"/>
              </w:rPr>
              <w:t>:</w:t>
            </w:r>
            <w:r w:rsidR="00D57C82">
              <w:rPr>
                <w:rFonts w:asciiTheme="majorHAnsi" w:hAnsiTheme="majorHAnsi"/>
              </w:rPr>
              <w:t xml:space="preserve"> </w:t>
            </w:r>
            <w:r w:rsidR="00F74718">
              <w:rPr>
                <w:rFonts w:asciiTheme="majorHAnsi" w:hAnsiTheme="majorHAnsi"/>
              </w:rPr>
              <w:t>Introduction to Business Analytics</w:t>
            </w:r>
          </w:p>
        </w:tc>
      </w:tr>
      <w:tr w:rsidR="00CB3570" w14:paraId="7D21A688" w14:textId="77777777" w:rsidTr="00CB3570">
        <w:trPr>
          <w:trHeight w:val="512"/>
        </w:trPr>
        <w:tc>
          <w:tcPr>
            <w:tcW w:w="9621" w:type="dxa"/>
            <w:gridSpan w:val="5"/>
          </w:tcPr>
          <w:p w14:paraId="5D5ABD6B" w14:textId="2CE775A3" w:rsidR="00402899" w:rsidRPr="009F178F" w:rsidRDefault="00402899" w:rsidP="0040289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Unit Leader</w:t>
            </w:r>
            <w:r w:rsidR="00635F09" w:rsidRPr="009F178F">
              <w:rPr>
                <w:rFonts w:asciiTheme="majorHAnsi" w:hAnsiTheme="majorHAnsi"/>
              </w:rPr>
              <w:t>:</w:t>
            </w:r>
            <w:r w:rsidR="00D57C82">
              <w:rPr>
                <w:rFonts w:asciiTheme="majorHAnsi" w:hAnsiTheme="majorHAnsi"/>
              </w:rPr>
              <w:t xml:space="preserve"> </w:t>
            </w:r>
            <w:r w:rsidR="00F74718">
              <w:rPr>
                <w:rFonts w:asciiTheme="majorHAnsi" w:hAnsiTheme="majorHAnsi"/>
              </w:rPr>
              <w:t xml:space="preserve">Dr </w:t>
            </w:r>
            <w:r w:rsidR="00641C16">
              <w:rPr>
                <w:rFonts w:asciiTheme="majorHAnsi" w:hAnsiTheme="majorHAnsi"/>
              </w:rPr>
              <w:t>Leo Liu</w:t>
            </w:r>
          </w:p>
        </w:tc>
      </w:tr>
      <w:tr w:rsidR="00CB3570" w14:paraId="5A92B1A1" w14:textId="77777777" w:rsidTr="00CB3570">
        <w:trPr>
          <w:trHeight w:val="500"/>
        </w:trPr>
        <w:tc>
          <w:tcPr>
            <w:tcW w:w="9621" w:type="dxa"/>
            <w:gridSpan w:val="5"/>
          </w:tcPr>
          <w:p w14:paraId="0EFEA87E" w14:textId="1327009B" w:rsidR="00402899" w:rsidRPr="009F178F" w:rsidRDefault="00D652F4" w:rsidP="0040289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Contact Details</w:t>
            </w:r>
            <w:r w:rsidR="00635F09" w:rsidRPr="009F178F">
              <w:rPr>
                <w:rFonts w:asciiTheme="majorHAnsi" w:hAnsiTheme="majorHAnsi"/>
              </w:rPr>
              <w:t>:</w:t>
            </w:r>
            <w:r w:rsidR="004E2B4F">
              <w:rPr>
                <w:rFonts w:asciiTheme="majorHAnsi" w:hAnsiTheme="majorHAnsi"/>
              </w:rPr>
              <w:t xml:space="preserve"> </w:t>
            </w:r>
            <w:hyperlink r:id="rId9" w:history="1">
              <w:r w:rsidR="00F9186A" w:rsidRPr="001F410E">
                <w:rPr>
                  <w:rStyle w:val="Hyperlink"/>
                </w:rPr>
                <w:t>leo.liu@mmu.ac.uk</w:t>
              </w:r>
            </w:hyperlink>
            <w:r w:rsidR="00F9186A">
              <w:t xml:space="preserve"> </w:t>
            </w:r>
          </w:p>
        </w:tc>
      </w:tr>
      <w:tr w:rsidR="00CB3570" w14:paraId="42B98501" w14:textId="77777777" w:rsidTr="00F74718">
        <w:trPr>
          <w:trHeight w:val="440"/>
        </w:trPr>
        <w:tc>
          <w:tcPr>
            <w:tcW w:w="3998" w:type="dxa"/>
            <w:gridSpan w:val="2"/>
          </w:tcPr>
          <w:p w14:paraId="48B54EBF" w14:textId="77777777" w:rsidR="00635F09" w:rsidRPr="009F178F" w:rsidRDefault="00635F09" w:rsidP="00D652F4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Submission Date:</w:t>
            </w:r>
            <w:r w:rsidR="009D1E0C">
              <w:rPr>
                <w:rFonts w:asciiTheme="majorHAnsi" w:hAnsiTheme="majorHAnsi"/>
              </w:rPr>
              <w:t xml:space="preserve"> See date on Moodle</w:t>
            </w:r>
          </w:p>
        </w:tc>
        <w:tc>
          <w:tcPr>
            <w:tcW w:w="5623" w:type="dxa"/>
            <w:gridSpan w:val="3"/>
          </w:tcPr>
          <w:p w14:paraId="6E9AC662" w14:textId="77777777" w:rsidR="00635F09" w:rsidRPr="009F178F" w:rsidRDefault="00635F09" w:rsidP="00635F0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Feedback Return Date:</w:t>
            </w:r>
            <w:r w:rsidR="009D1E0C">
              <w:rPr>
                <w:rFonts w:asciiTheme="majorHAnsi" w:hAnsiTheme="majorHAnsi"/>
              </w:rPr>
              <w:t xml:space="preserve">  See Date on Moodle</w:t>
            </w:r>
          </w:p>
        </w:tc>
      </w:tr>
      <w:tr w:rsidR="00CB3570" w14:paraId="70B99FCE" w14:textId="77777777" w:rsidTr="00CB3570">
        <w:trPr>
          <w:trHeight w:val="440"/>
        </w:trPr>
        <w:tc>
          <w:tcPr>
            <w:tcW w:w="9621" w:type="dxa"/>
            <w:gridSpan w:val="5"/>
          </w:tcPr>
          <w:p w14:paraId="62304450" w14:textId="2D89B2E1" w:rsidR="00635F09" w:rsidRPr="009F178F" w:rsidRDefault="00635F09" w:rsidP="00F9186A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Submission Instructions:</w:t>
            </w:r>
            <w:r w:rsidR="00BB3EA5">
              <w:rPr>
                <w:rFonts w:asciiTheme="majorHAnsi" w:hAnsiTheme="majorHAnsi"/>
              </w:rPr>
              <w:t xml:space="preserve"> </w:t>
            </w:r>
            <w:proofErr w:type="gramStart"/>
            <w:r w:rsidR="00F9186A">
              <w:rPr>
                <w:rFonts w:asciiTheme="majorHAnsi" w:hAnsiTheme="majorHAnsi"/>
              </w:rPr>
              <w:t>15</w:t>
            </w:r>
            <w:r w:rsidR="00A76EBF">
              <w:rPr>
                <w:rFonts w:asciiTheme="majorHAnsi" w:hAnsiTheme="majorHAnsi"/>
              </w:rPr>
              <w:t xml:space="preserve">-20 </w:t>
            </w:r>
            <w:r w:rsidR="00BB3EA5">
              <w:rPr>
                <w:rFonts w:asciiTheme="majorHAnsi" w:hAnsiTheme="majorHAnsi"/>
              </w:rPr>
              <w:t>minute</w:t>
            </w:r>
            <w:proofErr w:type="gramEnd"/>
            <w:r w:rsidR="00BB3EA5">
              <w:rPr>
                <w:rFonts w:asciiTheme="majorHAnsi" w:hAnsiTheme="majorHAnsi"/>
              </w:rPr>
              <w:t xml:space="preserve"> </w:t>
            </w:r>
            <w:r w:rsidR="00F9186A">
              <w:rPr>
                <w:rFonts w:asciiTheme="majorHAnsi" w:hAnsiTheme="majorHAnsi"/>
              </w:rPr>
              <w:t>Screen-recording P</w:t>
            </w:r>
            <w:r w:rsidR="00BB3EA5">
              <w:rPr>
                <w:rFonts w:asciiTheme="majorHAnsi" w:hAnsiTheme="majorHAnsi"/>
              </w:rPr>
              <w:t>resentation.</w:t>
            </w:r>
            <w:r w:rsidR="00F9186A">
              <w:rPr>
                <w:rFonts w:asciiTheme="majorHAnsi" w:hAnsiTheme="majorHAnsi"/>
              </w:rPr>
              <w:t xml:space="preserve"> </w:t>
            </w:r>
            <w:r w:rsidR="00F74718">
              <w:rPr>
                <w:rFonts w:asciiTheme="majorHAnsi" w:hAnsiTheme="majorHAnsi"/>
              </w:rPr>
              <w:t>Instruction for submission is available</w:t>
            </w:r>
            <w:r w:rsidR="00F9186A">
              <w:rPr>
                <w:rFonts w:asciiTheme="majorHAnsi" w:hAnsiTheme="majorHAnsi"/>
              </w:rPr>
              <w:t xml:space="preserve"> on Moodle.</w:t>
            </w:r>
          </w:p>
        </w:tc>
      </w:tr>
      <w:tr w:rsidR="00CB3570" w14:paraId="27258ED1" w14:textId="77777777" w:rsidTr="00CB3570">
        <w:trPr>
          <w:trHeight w:val="440"/>
        </w:trPr>
        <w:tc>
          <w:tcPr>
            <w:tcW w:w="9621" w:type="dxa"/>
            <w:gridSpan w:val="5"/>
          </w:tcPr>
          <w:p w14:paraId="1C348D83" w14:textId="53A87B8F" w:rsidR="00243D01" w:rsidRPr="009F178F" w:rsidRDefault="004E2B4F" w:rsidP="00635F0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Feedback Return Information</w:t>
            </w:r>
            <w:r>
              <w:rPr>
                <w:rFonts w:asciiTheme="majorHAnsi" w:hAnsiTheme="majorHAnsi"/>
              </w:rPr>
              <w:t>: Written feedback distributed to each individual student on the feedback return date.</w:t>
            </w:r>
          </w:p>
        </w:tc>
      </w:tr>
      <w:tr w:rsidR="00CB3570" w14:paraId="081FED1B" w14:textId="77777777" w:rsidTr="00CB3570">
        <w:trPr>
          <w:trHeight w:val="399"/>
        </w:trPr>
        <w:tc>
          <w:tcPr>
            <w:tcW w:w="9621" w:type="dxa"/>
            <w:gridSpan w:val="5"/>
          </w:tcPr>
          <w:p w14:paraId="2967B785" w14:textId="77777777" w:rsidR="00BB3EA5" w:rsidRDefault="00BB3EA5" w:rsidP="00BB3EA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Task</w:t>
            </w:r>
          </w:p>
          <w:p w14:paraId="0AF8373F" w14:textId="77777777" w:rsidR="00BB3EA5" w:rsidRDefault="00BB3EA5" w:rsidP="00BB3EA5">
            <w:pPr>
              <w:rPr>
                <w:rFonts w:asciiTheme="majorHAnsi" w:hAnsiTheme="majorHAnsi"/>
              </w:rPr>
            </w:pPr>
          </w:p>
          <w:p w14:paraId="6407539F" w14:textId="32A63E38" w:rsidR="00FF75D2" w:rsidRPr="009F178F" w:rsidRDefault="00F9186A" w:rsidP="00B928A8">
            <w:pPr>
              <w:tabs>
                <w:tab w:val="left" w:pos="2538"/>
              </w:tabs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15</w:t>
            </w:r>
            <w:r w:rsidR="00A76EBF">
              <w:rPr>
                <w:rFonts w:asciiTheme="majorHAnsi" w:hAnsiTheme="majorHAnsi"/>
              </w:rPr>
              <w:t>-20</w:t>
            </w:r>
            <w:r>
              <w:rPr>
                <w:rFonts w:asciiTheme="majorHAnsi" w:hAnsiTheme="majorHAnsi"/>
              </w:rPr>
              <w:t xml:space="preserve"> minute</w:t>
            </w:r>
            <w:proofErr w:type="gramEnd"/>
            <w:r>
              <w:rPr>
                <w:rFonts w:asciiTheme="majorHAnsi" w:hAnsiTheme="majorHAnsi"/>
              </w:rPr>
              <w:t xml:space="preserve"> Screen-recording Presentation.</w:t>
            </w:r>
            <w:r w:rsidR="00917150">
              <w:rPr>
                <w:rFonts w:asciiTheme="majorHAnsi" w:hAnsiTheme="majorHAnsi"/>
              </w:rPr>
              <w:t xml:space="preserve"> </w:t>
            </w:r>
            <w:r w:rsidR="00917150" w:rsidRPr="00917150">
              <w:rPr>
                <w:rFonts w:asciiTheme="majorHAnsi" w:hAnsiTheme="majorHAnsi"/>
                <w:i/>
                <w:iCs/>
              </w:rPr>
              <w:t>Any content after 20 minutes will not be included in the marking process.</w:t>
            </w:r>
            <w:r w:rsidR="00B928A8" w:rsidRPr="00917150">
              <w:rPr>
                <w:rFonts w:asciiTheme="majorHAnsi" w:hAnsiTheme="majorHAnsi"/>
                <w:i/>
                <w:iCs/>
              </w:rPr>
              <w:tab/>
            </w:r>
          </w:p>
        </w:tc>
      </w:tr>
      <w:tr w:rsidR="00CB3570" w14:paraId="7A69B953" w14:textId="77777777" w:rsidTr="00CB3570">
        <w:trPr>
          <w:trHeight w:val="342"/>
        </w:trPr>
        <w:tc>
          <w:tcPr>
            <w:tcW w:w="9621" w:type="dxa"/>
            <w:gridSpan w:val="5"/>
          </w:tcPr>
          <w:p w14:paraId="2024D55B" w14:textId="77777777" w:rsidR="00CB3570" w:rsidRDefault="00CB3570" w:rsidP="00CB3570">
            <w:pPr>
              <w:rPr>
                <w:rFonts w:asciiTheme="majorHAnsi" w:hAnsiTheme="majorHAnsi"/>
                <w:color w:val="BFBFBF" w:themeColor="background1" w:themeShade="BF"/>
              </w:rPr>
            </w:pPr>
          </w:p>
          <w:p w14:paraId="4019D86E" w14:textId="76ADD8D1" w:rsidR="00CB3570" w:rsidRDefault="00CB3570" w:rsidP="00CB3570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Unit Learning Outcomes Assessed.</w:t>
            </w:r>
            <w:r>
              <w:rPr>
                <w:rFonts w:asciiTheme="majorHAnsi" w:hAnsiTheme="majorHAnsi"/>
              </w:rPr>
              <w:t xml:space="preserve"> </w:t>
            </w:r>
          </w:p>
          <w:p w14:paraId="0663C8A2" w14:textId="77777777" w:rsidR="004E2B4F" w:rsidRDefault="004E2B4F" w:rsidP="00CB3570">
            <w:pPr>
              <w:rPr>
                <w:rFonts w:asciiTheme="majorHAnsi" w:hAnsiTheme="majorHAnsi"/>
              </w:rPr>
            </w:pPr>
          </w:p>
          <w:p w14:paraId="2EDA5A6B" w14:textId="77777777" w:rsidR="004E2B4F" w:rsidRDefault="004E2B4F" w:rsidP="004E2B4F">
            <w:pPr>
              <w:numPr>
                <w:ilvl w:val="0"/>
                <w:numId w:val="5"/>
              </w:numPr>
              <w:tabs>
                <w:tab w:val="left" w:pos="-142"/>
              </w:tabs>
              <w:suppressAutoHyphens/>
              <w:rPr>
                <w:rFonts w:ascii="Calibri" w:hAnsi="Calibri"/>
                <w:spacing w:val="-2"/>
              </w:rPr>
            </w:pPr>
            <w:r>
              <w:rPr>
                <w:rFonts w:ascii="Calibri" w:hAnsi="Calibri"/>
                <w:spacing w:val="-2"/>
              </w:rPr>
              <w:t>Integrate high volume information to support an organisations decision-making process.</w:t>
            </w:r>
          </w:p>
          <w:p w14:paraId="09CB96BD" w14:textId="77777777" w:rsidR="004E2B4F" w:rsidRDefault="004E2B4F" w:rsidP="004E2B4F">
            <w:pPr>
              <w:numPr>
                <w:ilvl w:val="0"/>
                <w:numId w:val="5"/>
              </w:numPr>
              <w:tabs>
                <w:tab w:val="left" w:pos="-142"/>
              </w:tabs>
              <w:suppressAutoHyphens/>
              <w:rPr>
                <w:rFonts w:ascii="Calibri" w:hAnsi="Calibri"/>
                <w:spacing w:val="-2"/>
              </w:rPr>
            </w:pPr>
            <w:r>
              <w:rPr>
                <w:rFonts w:ascii="Calibri" w:hAnsi="Calibri"/>
                <w:spacing w:val="-2"/>
              </w:rPr>
              <w:t>Employ relevant analytical and data visualisation techniques.</w:t>
            </w:r>
          </w:p>
          <w:p w14:paraId="6262784C" w14:textId="77777777" w:rsidR="004E2B4F" w:rsidRDefault="004E2B4F" w:rsidP="004E2B4F">
            <w:pPr>
              <w:numPr>
                <w:ilvl w:val="0"/>
                <w:numId w:val="5"/>
              </w:numPr>
              <w:tabs>
                <w:tab w:val="left" w:pos="-142"/>
              </w:tabs>
              <w:suppressAutoHyphens/>
              <w:rPr>
                <w:rFonts w:ascii="Calibri" w:hAnsi="Calibri"/>
                <w:spacing w:val="-2"/>
              </w:rPr>
            </w:pPr>
            <w:r>
              <w:rPr>
                <w:rFonts w:ascii="Calibri" w:hAnsi="Calibri"/>
                <w:spacing w:val="-2"/>
              </w:rPr>
              <w:t xml:space="preserve">Effectively present key analysis and demonstrate interactive decision support tools.  </w:t>
            </w:r>
          </w:p>
          <w:p w14:paraId="020E51EE" w14:textId="0807D09A" w:rsidR="00CB3570" w:rsidRDefault="00CB3570" w:rsidP="00CB3570">
            <w:pPr>
              <w:rPr>
                <w:rFonts w:asciiTheme="majorHAnsi" w:hAnsiTheme="majorHAnsi"/>
              </w:rPr>
            </w:pPr>
          </w:p>
        </w:tc>
      </w:tr>
      <w:tr w:rsidR="00CB3570" w14:paraId="59AAFA5B" w14:textId="77777777" w:rsidTr="00CB3570">
        <w:trPr>
          <w:trHeight w:val="9301"/>
        </w:trPr>
        <w:tc>
          <w:tcPr>
            <w:tcW w:w="9621" w:type="dxa"/>
            <w:gridSpan w:val="5"/>
          </w:tcPr>
          <w:p w14:paraId="09D67A9F" w14:textId="77777777" w:rsidR="00243D01" w:rsidRDefault="00D22F2B" w:rsidP="00D22F2B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lastRenderedPageBreak/>
              <w:t>Assignment Details and Instructions.</w:t>
            </w:r>
            <w:r w:rsidR="0047547D">
              <w:rPr>
                <w:rFonts w:asciiTheme="majorHAnsi" w:hAnsiTheme="majorHAnsi"/>
              </w:rPr>
              <w:t xml:space="preserve"> </w:t>
            </w:r>
          </w:p>
          <w:p w14:paraId="7DD3A8B0" w14:textId="77777777" w:rsidR="0047547D" w:rsidRDefault="0047547D" w:rsidP="00D22F2B">
            <w:pPr>
              <w:rPr>
                <w:rFonts w:asciiTheme="majorHAnsi" w:hAnsiTheme="majorHAnsi"/>
              </w:rPr>
            </w:pPr>
          </w:p>
          <w:p w14:paraId="22DB2ECF" w14:textId="2DF8B275" w:rsidR="004E2B4F" w:rsidRDefault="004E2B4F" w:rsidP="004E2B4F">
            <w:pPr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 xml:space="preserve">You have recently been employed by Marks &amp; Spencer, a major UK high street retailer, as part of the </w:t>
            </w:r>
            <w:r w:rsidR="007253D3">
              <w:rPr>
                <w:rFonts w:asciiTheme="majorHAnsi" w:hAnsiTheme="majorHAnsi" w:cs="Arial"/>
              </w:rPr>
              <w:t>development</w:t>
            </w:r>
            <w:r w:rsidRPr="00D159E6">
              <w:rPr>
                <w:rFonts w:asciiTheme="majorHAnsi" w:hAnsiTheme="majorHAnsi" w:cs="Arial"/>
              </w:rPr>
              <w:t xml:space="preserve"> of a business analytics function within the company. Marks &amp; Spencer are aware of the concepts of ‘big data’ and ‘analytics’ but they are not particularly sure how it can benefit their business.  </w:t>
            </w:r>
          </w:p>
          <w:p w14:paraId="4D9F7425" w14:textId="77777777" w:rsidR="004E2B4F" w:rsidRPr="00D159E6" w:rsidRDefault="004E2B4F" w:rsidP="004E2B4F">
            <w:pPr>
              <w:rPr>
                <w:rFonts w:asciiTheme="majorHAnsi" w:hAnsiTheme="majorHAnsi" w:cs="Arial"/>
              </w:rPr>
            </w:pPr>
          </w:p>
          <w:p w14:paraId="79378B13" w14:textId="2E44AB13" w:rsidR="004E2B4F" w:rsidRDefault="004E2B4F" w:rsidP="004E2B4F">
            <w:pPr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>You</w:t>
            </w:r>
            <w:r w:rsidR="00CF0212">
              <w:rPr>
                <w:rFonts w:asciiTheme="majorHAnsi" w:hAnsiTheme="majorHAnsi" w:cs="Arial"/>
              </w:rPr>
              <w:t xml:space="preserve"> need to </w:t>
            </w:r>
            <w:r w:rsidRPr="00D159E6">
              <w:rPr>
                <w:rFonts w:asciiTheme="majorHAnsi" w:hAnsiTheme="majorHAnsi" w:cs="Arial"/>
              </w:rPr>
              <w:t>demonstrate to the company’s regional directors, how analytics can help them to better understand their business and facilitate informed decision-making.</w:t>
            </w:r>
          </w:p>
          <w:p w14:paraId="62DF5DB9" w14:textId="77777777" w:rsidR="004E2B4F" w:rsidRPr="00D159E6" w:rsidRDefault="004E2B4F" w:rsidP="004E2B4F">
            <w:pPr>
              <w:rPr>
                <w:rFonts w:asciiTheme="majorHAnsi" w:hAnsiTheme="majorHAnsi" w:cs="Arial"/>
              </w:rPr>
            </w:pPr>
          </w:p>
          <w:p w14:paraId="2E1B6BEF" w14:textId="347FFDCE" w:rsidR="004E2B4F" w:rsidRDefault="004E2B4F" w:rsidP="004E2B4F">
            <w:pPr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 xml:space="preserve">You have been provided with sales data, in </w:t>
            </w:r>
            <w:r>
              <w:rPr>
                <w:rFonts w:asciiTheme="majorHAnsi" w:hAnsiTheme="majorHAnsi" w:cs="Arial"/>
              </w:rPr>
              <w:t>a CSV file</w:t>
            </w:r>
            <w:r w:rsidRPr="00D159E6">
              <w:rPr>
                <w:rFonts w:asciiTheme="majorHAnsi" w:hAnsiTheme="majorHAnsi" w:cs="Arial"/>
              </w:rPr>
              <w:t>, for the trading period 01/01/</w:t>
            </w:r>
            <w:r w:rsidR="00F9186A">
              <w:rPr>
                <w:rFonts w:asciiTheme="majorHAnsi" w:hAnsiTheme="majorHAnsi" w:cs="Arial"/>
              </w:rPr>
              <w:t>20</w:t>
            </w:r>
            <w:r w:rsidRPr="00D159E6">
              <w:rPr>
                <w:rFonts w:asciiTheme="majorHAnsi" w:hAnsiTheme="majorHAnsi" w:cs="Arial"/>
              </w:rPr>
              <w:t xml:space="preserve"> to 31/03/</w:t>
            </w:r>
            <w:r w:rsidR="00F9186A">
              <w:rPr>
                <w:rFonts w:asciiTheme="majorHAnsi" w:hAnsiTheme="majorHAnsi" w:cs="Arial"/>
              </w:rPr>
              <w:t>20</w:t>
            </w:r>
            <w:r w:rsidRPr="00D159E6">
              <w:rPr>
                <w:rFonts w:asciiTheme="majorHAnsi" w:hAnsiTheme="majorHAnsi" w:cs="Arial"/>
              </w:rPr>
              <w:t xml:space="preserve"> inclusive. The sales data is from nine separate M&amp;S stores in the </w:t>
            </w:r>
            <w:r w:rsidR="00A53E87">
              <w:rPr>
                <w:rFonts w:asciiTheme="majorHAnsi" w:hAnsiTheme="majorHAnsi" w:cs="Arial"/>
              </w:rPr>
              <w:t>UK</w:t>
            </w:r>
            <w:r w:rsidRPr="00D159E6">
              <w:rPr>
                <w:rFonts w:asciiTheme="majorHAnsi" w:hAnsiTheme="majorHAnsi" w:cs="Arial"/>
              </w:rPr>
              <w:t>. Daily sales are recorded at the departmental level: Food, Home</w:t>
            </w:r>
            <w:r>
              <w:rPr>
                <w:rFonts w:asciiTheme="majorHAnsi" w:hAnsiTheme="majorHAnsi" w:cs="Arial"/>
              </w:rPr>
              <w:t>ware</w:t>
            </w:r>
            <w:r w:rsidRPr="00D159E6">
              <w:rPr>
                <w:rFonts w:asciiTheme="majorHAnsi" w:hAnsiTheme="majorHAnsi" w:cs="Arial"/>
              </w:rPr>
              <w:t xml:space="preserve"> and Clothing &amp; Footwear. </w:t>
            </w:r>
          </w:p>
          <w:p w14:paraId="0EC42F12" w14:textId="174E7DAA" w:rsidR="004E2B4F" w:rsidRDefault="004E2B4F" w:rsidP="004E2B4F">
            <w:pPr>
              <w:rPr>
                <w:rFonts w:asciiTheme="majorHAnsi" w:hAnsiTheme="majorHAnsi" w:cs="Arial"/>
              </w:rPr>
            </w:pPr>
          </w:p>
          <w:p w14:paraId="24D32A3D" w14:textId="77777777" w:rsidR="004E2B4F" w:rsidRDefault="004E2B4F" w:rsidP="004E2B4F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Additional information is also available: </w:t>
            </w:r>
          </w:p>
          <w:p w14:paraId="54082540" w14:textId="77777777" w:rsidR="004E2B4F" w:rsidRDefault="004E2B4F" w:rsidP="004E2B4F">
            <w:pPr>
              <w:rPr>
                <w:rFonts w:asciiTheme="majorHAnsi" w:hAnsiTheme="majorHAnsi" w:cs="Arial"/>
              </w:rPr>
            </w:pPr>
          </w:p>
          <w:p w14:paraId="5789DFD7" w14:textId="77777777" w:rsidR="004E2B4F" w:rsidRDefault="004E2B4F" w:rsidP="004E2B4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</w:rPr>
            </w:pPr>
            <w:r w:rsidRPr="00382459">
              <w:rPr>
                <w:rFonts w:asciiTheme="majorHAnsi" w:hAnsiTheme="majorHAnsi" w:cs="Arial"/>
              </w:rPr>
              <w:t>Store code</w:t>
            </w:r>
          </w:p>
          <w:p w14:paraId="5F5D21E8" w14:textId="03AE8E9A" w:rsidR="004E2B4F" w:rsidRDefault="004E2B4F" w:rsidP="004E2B4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T</w:t>
            </w:r>
            <w:r w:rsidRPr="00382459">
              <w:rPr>
                <w:rFonts w:asciiTheme="majorHAnsi" w:hAnsiTheme="majorHAnsi" w:cs="Arial"/>
              </w:rPr>
              <w:t>he size of each department in each store to aid comparative analysis</w:t>
            </w:r>
          </w:p>
          <w:p w14:paraId="5AA16EF4" w14:textId="7223CC6F" w:rsidR="00B01D81" w:rsidRPr="00B01D81" w:rsidRDefault="00B01D81" w:rsidP="0013218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Running of m</w:t>
            </w:r>
            <w:r w:rsidRPr="00B01D81">
              <w:rPr>
                <w:rFonts w:asciiTheme="majorHAnsi" w:hAnsiTheme="majorHAnsi" w:cs="Arial"/>
              </w:rPr>
              <w:t>ajor sales promotion</w:t>
            </w:r>
            <w:r w:rsidR="00A54C98">
              <w:rPr>
                <w:rFonts w:asciiTheme="majorHAnsi" w:hAnsiTheme="majorHAnsi" w:cs="Arial"/>
              </w:rPr>
              <w:t>s</w:t>
            </w:r>
            <w:r w:rsidRPr="00B01D81">
              <w:rPr>
                <w:rFonts w:asciiTheme="majorHAnsi" w:hAnsiTheme="majorHAnsi" w:cs="Arial"/>
              </w:rPr>
              <w:t xml:space="preserve"> in a particular department for each trading day. </w:t>
            </w:r>
          </w:p>
          <w:p w14:paraId="12EAA337" w14:textId="78D9F2F1" w:rsidR="004E2B4F" w:rsidRDefault="004E2B4F" w:rsidP="004E2B4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Daily capacity of food distribution centres in revenue terms</w:t>
            </w:r>
            <w:r w:rsidRPr="00382459">
              <w:rPr>
                <w:rFonts w:asciiTheme="majorHAnsi" w:hAnsiTheme="majorHAnsi" w:cs="Arial"/>
              </w:rPr>
              <w:t>,</w:t>
            </w:r>
            <w:r>
              <w:rPr>
                <w:rFonts w:asciiTheme="majorHAnsi" w:hAnsiTheme="majorHAnsi" w:cs="Arial"/>
              </w:rPr>
              <w:t xml:space="preserve"> together with distribution costs to each store per £1 of food sales revenue (food sales revenue is used as a proxy for the amount of food actually transported). </w:t>
            </w:r>
            <w:r w:rsidRPr="00382459">
              <w:rPr>
                <w:rFonts w:asciiTheme="majorHAnsi" w:hAnsiTheme="majorHAnsi" w:cs="Arial"/>
              </w:rPr>
              <w:t xml:space="preserve">   </w:t>
            </w:r>
          </w:p>
          <w:p w14:paraId="5C4A0368" w14:textId="0E52540B" w:rsidR="00B01D81" w:rsidRDefault="00B01D81" w:rsidP="00B01D81">
            <w:pPr>
              <w:rPr>
                <w:rFonts w:asciiTheme="majorHAnsi" w:hAnsiTheme="majorHAnsi" w:cs="Arial"/>
              </w:rPr>
            </w:pPr>
          </w:p>
          <w:p w14:paraId="46411974" w14:textId="77777777" w:rsidR="00B01D81" w:rsidRDefault="00B01D81" w:rsidP="00B01D81">
            <w:pPr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 xml:space="preserve">You have been asked to perform some analyses on this data set and develop </w:t>
            </w:r>
            <w:r>
              <w:rPr>
                <w:rFonts w:asciiTheme="majorHAnsi" w:hAnsiTheme="majorHAnsi" w:cs="Arial"/>
              </w:rPr>
              <w:t xml:space="preserve">analytics functionality </w:t>
            </w:r>
            <w:r w:rsidRPr="00D159E6">
              <w:rPr>
                <w:rFonts w:asciiTheme="majorHAnsi" w:hAnsiTheme="majorHAnsi" w:cs="Arial"/>
              </w:rPr>
              <w:t>for the use of the regional directors. Specifically:</w:t>
            </w:r>
          </w:p>
          <w:p w14:paraId="4A7A4823" w14:textId="77777777" w:rsidR="00B01D81" w:rsidRPr="00D159E6" w:rsidRDefault="00B01D81" w:rsidP="00B01D81">
            <w:pPr>
              <w:rPr>
                <w:rFonts w:asciiTheme="majorHAnsi" w:hAnsiTheme="majorHAnsi" w:cs="Arial"/>
              </w:rPr>
            </w:pPr>
          </w:p>
          <w:p w14:paraId="502E4E1D" w14:textId="77777777" w:rsidR="00B01D81" w:rsidRPr="00D159E6" w:rsidRDefault="00B01D81" w:rsidP="00B01D8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 xml:space="preserve">Inspect </w:t>
            </w:r>
            <w:r>
              <w:rPr>
                <w:rFonts w:asciiTheme="majorHAnsi" w:hAnsiTheme="majorHAnsi" w:cs="Arial"/>
              </w:rPr>
              <w:t>and clean the</w:t>
            </w:r>
            <w:r w:rsidRPr="00D159E6">
              <w:rPr>
                <w:rFonts w:asciiTheme="majorHAnsi" w:hAnsiTheme="majorHAnsi" w:cs="Arial"/>
              </w:rPr>
              <w:t xml:space="preserve"> dataset</w:t>
            </w:r>
            <w:r>
              <w:rPr>
                <w:rFonts w:asciiTheme="majorHAnsi" w:hAnsiTheme="majorHAnsi" w:cs="Arial"/>
              </w:rPr>
              <w:t xml:space="preserve"> plus</w:t>
            </w:r>
            <w:r w:rsidRPr="00D159E6">
              <w:rPr>
                <w:rFonts w:asciiTheme="majorHAnsi" w:hAnsiTheme="majorHAnsi" w:cs="Arial"/>
              </w:rPr>
              <w:t xml:space="preserve"> comment upon the overall validity of the sales data.</w:t>
            </w:r>
          </w:p>
          <w:p w14:paraId="1B77A1DA" w14:textId="77777777" w:rsidR="00B01D81" w:rsidRDefault="00B01D81" w:rsidP="00B01D8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Theme="majorHAnsi" w:hAnsiTheme="majorHAnsi" w:cs="Arial"/>
              </w:rPr>
            </w:pPr>
            <w:r w:rsidRPr="00D159E6">
              <w:rPr>
                <w:rFonts w:asciiTheme="majorHAnsi" w:hAnsiTheme="majorHAnsi" w:cs="Arial"/>
              </w:rPr>
              <w:t xml:space="preserve">Develop and demonstrate an Excel-based dashboard </w:t>
            </w:r>
            <w:r>
              <w:rPr>
                <w:rFonts w:asciiTheme="majorHAnsi" w:hAnsiTheme="majorHAnsi" w:cs="Arial"/>
              </w:rPr>
              <w:t>to summarise the main points of interest from the data set and allow further detailed data enquiries</w:t>
            </w:r>
            <w:r w:rsidRPr="00D159E6">
              <w:rPr>
                <w:rFonts w:asciiTheme="majorHAnsi" w:hAnsiTheme="majorHAnsi" w:cs="Arial"/>
              </w:rPr>
              <w:t>.</w:t>
            </w:r>
          </w:p>
          <w:p w14:paraId="5788F093" w14:textId="1E91D747" w:rsidR="00B01D81" w:rsidRDefault="00B01D81" w:rsidP="00B01D8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Utilise Monte Carlo simulation to perform a risk analysis of profitability levels in the </w:t>
            </w:r>
            <w:r w:rsidR="001B0B34" w:rsidRPr="001B0B34">
              <w:rPr>
                <w:rFonts w:asciiTheme="majorHAnsi" w:hAnsiTheme="majorHAnsi" w:cs="Arial"/>
                <w:b/>
                <w:bCs/>
              </w:rPr>
              <w:t>Aberdeen</w:t>
            </w:r>
            <w:r>
              <w:rPr>
                <w:rFonts w:asciiTheme="majorHAnsi" w:hAnsiTheme="majorHAnsi" w:cs="Arial"/>
              </w:rPr>
              <w:t xml:space="preserve"> Homeware department (Note: the analysis should assume overall gross profit margins between 60% to 70% on revenue sales. The department also makes a daily contribution to overheads of </w:t>
            </w:r>
            <w:r w:rsidRPr="00F74718">
              <w:rPr>
                <w:rFonts w:asciiTheme="majorHAnsi" w:hAnsiTheme="majorHAnsi" w:cs="Arial"/>
                <w:color w:val="000000" w:themeColor="text1"/>
              </w:rPr>
              <w:t>£</w:t>
            </w:r>
            <w:r w:rsidR="00222288" w:rsidRPr="00F74718">
              <w:rPr>
                <w:rFonts w:asciiTheme="majorHAnsi" w:hAnsiTheme="majorHAnsi" w:cs="Arial"/>
                <w:color w:val="000000" w:themeColor="text1"/>
              </w:rPr>
              <w:t>4</w:t>
            </w:r>
            <w:r w:rsidRPr="00F74718">
              <w:rPr>
                <w:rFonts w:asciiTheme="majorHAnsi" w:hAnsiTheme="majorHAnsi" w:cs="Arial"/>
                <w:color w:val="000000" w:themeColor="text1"/>
              </w:rPr>
              <w:t>,250</w:t>
            </w:r>
            <w:r>
              <w:rPr>
                <w:rFonts w:asciiTheme="majorHAnsi" w:hAnsiTheme="majorHAnsi" w:cs="Arial"/>
              </w:rPr>
              <w:t xml:space="preserve">. Use non-promotion sales only for your simulation). </w:t>
            </w:r>
          </w:p>
          <w:p w14:paraId="3B822313" w14:textId="77777777" w:rsidR="00B01D81" w:rsidRDefault="00B01D81" w:rsidP="00B01D8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Use optimisation processes to minimise the transportation costs of food from the M&amp;S northern distribution centres (Note: the distribution centres must be able to deliver, at least, the equivalent of maximum non-promotion day sales to each store).    </w:t>
            </w:r>
          </w:p>
          <w:p w14:paraId="0A886A6B" w14:textId="2F0FFB4B" w:rsidR="00B01D81" w:rsidRDefault="00B01D81" w:rsidP="00B01D8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Demonstrate a critical awareness of the impact of the data.</w:t>
            </w:r>
          </w:p>
          <w:p w14:paraId="0844AD1D" w14:textId="4DB1E336" w:rsidR="00B14F73" w:rsidRDefault="00B14F73" w:rsidP="00BB3EA5">
            <w:pPr>
              <w:rPr>
                <w:rFonts w:asciiTheme="majorHAnsi" w:hAnsiTheme="majorHAnsi" w:cs="Arial"/>
              </w:rPr>
            </w:pPr>
          </w:p>
          <w:p w14:paraId="4237A5DB" w14:textId="77777777" w:rsidR="00B14F73" w:rsidRPr="00611B0B" w:rsidRDefault="00B14F73" w:rsidP="00B14F73">
            <w:pPr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Further Details</w:t>
            </w:r>
          </w:p>
          <w:p w14:paraId="6BE287CA" w14:textId="77777777" w:rsidR="00B14F73" w:rsidRPr="00D159E6" w:rsidRDefault="00B14F73" w:rsidP="00B14F73">
            <w:pPr>
              <w:rPr>
                <w:rFonts w:asciiTheme="majorHAnsi" w:hAnsiTheme="majorHAnsi" w:cs="Arial"/>
              </w:rPr>
            </w:pPr>
          </w:p>
          <w:p w14:paraId="6C804A4A" w14:textId="77777777" w:rsidR="00B14F73" w:rsidRDefault="00B14F73" w:rsidP="00B14F73">
            <w:pPr>
              <w:rPr>
                <w:rFonts w:asciiTheme="majorHAnsi" w:hAnsiTheme="majorHAnsi"/>
              </w:rPr>
            </w:pPr>
            <w:r w:rsidRPr="00D159E6">
              <w:rPr>
                <w:rFonts w:asciiTheme="majorHAnsi" w:hAnsiTheme="majorHAnsi"/>
              </w:rPr>
              <w:t>Students will be penalised if they copy material or re-use the work of others</w:t>
            </w:r>
            <w:r>
              <w:rPr>
                <w:rFonts w:asciiTheme="majorHAnsi" w:hAnsiTheme="majorHAnsi"/>
              </w:rPr>
              <w:t>. Y</w:t>
            </w:r>
            <w:r w:rsidRPr="00D159E6">
              <w:rPr>
                <w:rFonts w:asciiTheme="majorHAnsi" w:hAnsiTheme="majorHAnsi"/>
              </w:rPr>
              <w:t xml:space="preserve">our work </w:t>
            </w:r>
            <w:r w:rsidRPr="00D159E6">
              <w:rPr>
                <w:rFonts w:asciiTheme="majorHAnsi" w:hAnsiTheme="majorHAnsi"/>
                <w:u w:val="single"/>
              </w:rPr>
              <w:t>must</w:t>
            </w:r>
            <w:r w:rsidRPr="00D159E6">
              <w:rPr>
                <w:rFonts w:asciiTheme="majorHAnsi" w:hAnsiTheme="majorHAnsi"/>
              </w:rPr>
              <w:t xml:space="preserve"> be written in your own words.  Please refer to the university’s regulations for more details on plagiarism (</w:t>
            </w:r>
            <w:hyperlink r:id="rId10" w:history="1">
              <w:r w:rsidRPr="00D159E6">
                <w:rPr>
                  <w:rStyle w:val="Hyperlink"/>
                  <w:rFonts w:asciiTheme="majorHAnsi" w:hAnsiTheme="majorHAnsi"/>
                </w:rPr>
                <w:t>http://www.celt.mmu.ac.uk/plagiarism/index.php</w:t>
              </w:r>
            </w:hyperlink>
            <w:r w:rsidRPr="00D159E6">
              <w:rPr>
                <w:rFonts w:asciiTheme="majorHAnsi" w:hAnsiTheme="majorHAnsi"/>
              </w:rPr>
              <w:t>).</w:t>
            </w:r>
          </w:p>
          <w:p w14:paraId="080E8243" w14:textId="5BC281F8" w:rsidR="00B14F73" w:rsidRDefault="00B14F73" w:rsidP="00B14F73">
            <w:pPr>
              <w:rPr>
                <w:rFonts w:asciiTheme="majorHAnsi" w:hAnsiTheme="majorHAnsi"/>
              </w:rPr>
            </w:pPr>
          </w:p>
          <w:p w14:paraId="751DB82B" w14:textId="102F47A7" w:rsidR="00B14F73" w:rsidRDefault="00B14F73" w:rsidP="00B14F73">
            <w:pPr>
              <w:rPr>
                <w:rFonts w:asciiTheme="majorHAnsi" w:hAnsiTheme="majorHAnsi"/>
              </w:rPr>
            </w:pPr>
          </w:p>
          <w:p w14:paraId="0FE3BF2B" w14:textId="77777777" w:rsidR="00B14F73" w:rsidRPr="00AA4C55" w:rsidRDefault="00B14F73" w:rsidP="00B14F73">
            <w:pPr>
              <w:rPr>
                <w:rFonts w:asciiTheme="majorHAnsi" w:hAnsiTheme="majorHAnsi" w:cs="Arial"/>
                <w:b/>
              </w:rPr>
            </w:pPr>
            <w:r w:rsidRPr="00AA4C55">
              <w:rPr>
                <w:rFonts w:asciiTheme="majorHAnsi" w:hAnsiTheme="majorHAnsi" w:cs="Arial"/>
                <w:b/>
              </w:rPr>
              <w:t>Additional Information</w:t>
            </w:r>
          </w:p>
          <w:p w14:paraId="0D0B5548" w14:textId="5FF5B8E7" w:rsidR="00B14F73" w:rsidRPr="00520DE0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520DE0">
              <w:rPr>
                <w:rFonts w:asciiTheme="majorHAnsi" w:hAnsiTheme="majorHAnsi" w:cs="Tahoma"/>
                <w:color w:val="000000"/>
                <w:sz w:val="24"/>
                <w:szCs w:val="24"/>
              </w:rPr>
              <w:t>The tasks will be performed and presented in Excel</w:t>
            </w:r>
            <w:r w:rsidR="00F9186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</w:t>
            </w:r>
            <w:r w:rsidRPr="00520DE0">
              <w:rPr>
                <w:rFonts w:asciiTheme="majorHAnsi" w:hAnsiTheme="majorHAnsi" w:cs="Tahoma"/>
                <w:color w:val="000000"/>
                <w:sz w:val="24"/>
                <w:szCs w:val="24"/>
              </w:rPr>
              <w:t>2016</w:t>
            </w:r>
            <w:r w:rsidR="00F9186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or 2019</w:t>
            </w:r>
            <w:r w:rsidRPr="00520DE0">
              <w:rPr>
                <w:rFonts w:asciiTheme="majorHAnsi" w:hAnsiTheme="majorHAnsi" w:cs="Tahoma"/>
                <w:color w:val="000000"/>
                <w:sz w:val="24"/>
                <w:szCs w:val="24"/>
              </w:rPr>
              <w:t>.</w:t>
            </w:r>
          </w:p>
          <w:p w14:paraId="780FE56E" w14:textId="77777777" w:rsidR="00B14F73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lastRenderedPageBreak/>
              <w:t xml:space="preserve">Do not get too technical. Think about your ‘audience’; what will they want to know? What will lose their attention? Remember the KISS principle: Keep It Sophistically Simple.  </w:t>
            </w:r>
          </w:p>
          <w:p w14:paraId="3C62ED8B" w14:textId="482C60E8" w:rsidR="00B14F73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>Use notes on cards</w:t>
            </w:r>
            <w:r w:rsidR="00EE63DE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when you recording your presentation</w:t>
            </w: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if you are nervous and/or you have English as a second language. In the latter case, you are not being judged on your standard of English but your ability to get the salient messages across.</w:t>
            </w:r>
          </w:p>
          <w:p w14:paraId="44886CD5" w14:textId="2FDF9DB9" w:rsidR="00B14F73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Please note that the screen </w:t>
            </w:r>
            <w:r w:rsidR="00EE63DE">
              <w:rPr>
                <w:rFonts w:asciiTheme="majorHAnsi" w:hAnsiTheme="majorHAnsi" w:cs="Tahoma"/>
                <w:color w:val="000000"/>
                <w:sz w:val="24"/>
                <w:szCs w:val="24"/>
              </w:rPr>
              <w:t>recorded</w:t>
            </w: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may not optimally display your dashboard. In general, this can be solved with scaling although overly complex dashboards will suffer.</w:t>
            </w:r>
          </w:p>
          <w:p w14:paraId="40C4027E" w14:textId="14EF05FE" w:rsidR="00B14F73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Please also note that the unit is </w:t>
            </w:r>
            <w:r w:rsidR="00EE63DE">
              <w:rPr>
                <w:rFonts w:asciiTheme="majorHAnsi" w:hAnsiTheme="majorHAnsi" w:cs="Tahoma"/>
                <w:color w:val="000000"/>
                <w:sz w:val="24"/>
                <w:szCs w:val="24"/>
              </w:rPr>
              <w:t>Windows OS</w:t>
            </w: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based, as is the presentation. Be careful if using a Mac</w:t>
            </w:r>
            <w:r w:rsidR="00EE63DE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OS</w:t>
            </w: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 therefore in terms of compatibility and functionality. </w:t>
            </w:r>
          </w:p>
          <w:p w14:paraId="3AA070D1" w14:textId="63694205" w:rsidR="00B14F73" w:rsidRDefault="00B14F73" w:rsidP="00B14F73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No research outside the analysis of the data provided is expected. No reference needs to be made to academic literature and no ‘extra’ research about M&amp;S and its operating environment is required.    </w:t>
            </w:r>
          </w:p>
          <w:p w14:paraId="76679779" w14:textId="77777777" w:rsidR="00B14F73" w:rsidRPr="00135FD2" w:rsidRDefault="00B14F73" w:rsidP="00B14F73">
            <w:pPr>
              <w:rPr>
                <w:rFonts w:asciiTheme="majorHAnsi" w:hAnsiTheme="majorHAnsi"/>
                <w:b/>
              </w:rPr>
            </w:pPr>
            <w:r w:rsidRPr="00135FD2">
              <w:rPr>
                <w:rFonts w:asciiTheme="majorHAnsi" w:hAnsiTheme="majorHAnsi"/>
                <w:b/>
              </w:rPr>
              <w:t>Formative feedback</w:t>
            </w:r>
          </w:p>
          <w:p w14:paraId="7F2B03C0" w14:textId="77777777" w:rsidR="00B14F73" w:rsidRDefault="00B14F73" w:rsidP="00B14F73">
            <w:pPr>
              <w:rPr>
                <w:rFonts w:asciiTheme="majorHAnsi" w:hAnsiTheme="majorHAnsi"/>
              </w:rPr>
            </w:pPr>
          </w:p>
          <w:p w14:paraId="303BD443" w14:textId="006B555E" w:rsidR="00B14F73" w:rsidRDefault="00B14F73" w:rsidP="00B14F7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assessment will be introduced in the </w:t>
            </w:r>
            <w:r w:rsidR="00813B41">
              <w:rPr>
                <w:rFonts w:asciiTheme="majorHAnsi" w:hAnsiTheme="majorHAnsi"/>
              </w:rPr>
              <w:t>first week</w:t>
            </w:r>
            <w:r>
              <w:rPr>
                <w:rFonts w:asciiTheme="majorHAnsi" w:hAnsiTheme="majorHAnsi"/>
              </w:rPr>
              <w:t>. Students will then be able to receive ‘feed forward’ advice on their work in subsequent tutorials. Support will also be available during scheduled tutor office hours specified on Moodle.</w:t>
            </w:r>
          </w:p>
          <w:p w14:paraId="0D1C1102" w14:textId="77777777" w:rsidR="00B14F73" w:rsidRDefault="00B14F73" w:rsidP="00B14F73">
            <w:pPr>
              <w:rPr>
                <w:rFonts w:asciiTheme="majorHAnsi" w:hAnsiTheme="majorHAnsi"/>
              </w:rPr>
            </w:pPr>
          </w:p>
          <w:p w14:paraId="03BED5D9" w14:textId="024ADD65" w:rsidR="00B14F73" w:rsidRPr="00ED4442" w:rsidRDefault="00B14F73" w:rsidP="00B14F73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What you MUST do:</w:t>
            </w:r>
          </w:p>
          <w:p w14:paraId="4B1E87ED" w14:textId="77777777" w:rsidR="00B14F73" w:rsidRPr="00ED4442" w:rsidRDefault="00B14F73" w:rsidP="00B14F73">
            <w:pPr>
              <w:rPr>
                <w:rFonts w:asciiTheme="majorHAnsi" w:hAnsiTheme="majorHAnsi"/>
              </w:rPr>
            </w:pPr>
          </w:p>
          <w:p w14:paraId="6D515B5F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Use grammatically correct English.</w:t>
            </w:r>
          </w:p>
          <w:p w14:paraId="652B4844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Proof read your work</w:t>
            </w:r>
          </w:p>
          <w:p w14:paraId="4880432D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Attend supporting tutorials.</w:t>
            </w:r>
          </w:p>
          <w:p w14:paraId="7B9DF374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Use a logical </w:t>
            </w:r>
            <w:r w:rsidRPr="00ED4442">
              <w:rPr>
                <w:rFonts w:asciiTheme="majorHAnsi" w:hAnsiTheme="majorHAnsi"/>
              </w:rPr>
              <w:t>structure for your</w:t>
            </w:r>
            <w:r>
              <w:rPr>
                <w:rFonts w:asciiTheme="majorHAnsi" w:hAnsiTheme="majorHAnsi"/>
              </w:rPr>
              <w:t xml:space="preserve"> presentation.</w:t>
            </w:r>
          </w:p>
          <w:p w14:paraId="7591AEBC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You must use your own words</w:t>
            </w:r>
            <w:r>
              <w:rPr>
                <w:rFonts w:asciiTheme="majorHAnsi" w:hAnsiTheme="majorHAnsi"/>
              </w:rPr>
              <w:t xml:space="preserve">, analyses and dashboard. </w:t>
            </w:r>
          </w:p>
          <w:p w14:paraId="70E95D67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You must read the assignment brief!</w:t>
            </w:r>
          </w:p>
          <w:p w14:paraId="43B1230B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 xml:space="preserve">You must use UK English, not </w:t>
            </w:r>
            <w:r>
              <w:rPr>
                <w:rFonts w:asciiTheme="majorHAnsi" w:hAnsiTheme="majorHAnsi"/>
              </w:rPr>
              <w:t>American English</w:t>
            </w:r>
            <w:r w:rsidRPr="00ED4442">
              <w:rPr>
                <w:rFonts w:asciiTheme="majorHAnsi" w:hAnsiTheme="majorHAnsi"/>
              </w:rPr>
              <w:t>.</w:t>
            </w:r>
          </w:p>
          <w:p w14:paraId="7D9A22C0" w14:textId="77777777" w:rsidR="00B14F73" w:rsidRPr="00ED4442" w:rsidRDefault="00B14F73" w:rsidP="00B14F73">
            <w:pPr>
              <w:rPr>
                <w:rFonts w:asciiTheme="majorHAnsi" w:hAnsiTheme="majorHAnsi"/>
              </w:rPr>
            </w:pPr>
          </w:p>
          <w:p w14:paraId="7458BE59" w14:textId="0027D2D1" w:rsidR="00B14F73" w:rsidRPr="00ED4442" w:rsidRDefault="00B14F73" w:rsidP="00B14F73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What you must NOT do.</w:t>
            </w:r>
          </w:p>
          <w:p w14:paraId="0B8B472F" w14:textId="77777777" w:rsidR="00B14F73" w:rsidRPr="00ED4442" w:rsidRDefault="00B14F73" w:rsidP="00B14F7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 xml:space="preserve">Do not use </w:t>
            </w:r>
            <w:r>
              <w:rPr>
                <w:rFonts w:asciiTheme="majorHAnsi" w:hAnsiTheme="majorHAnsi"/>
              </w:rPr>
              <w:t>secondary data or information</w:t>
            </w:r>
            <w:r w:rsidRPr="00ED4442">
              <w:rPr>
                <w:rFonts w:asciiTheme="majorHAnsi" w:hAnsiTheme="majorHAnsi"/>
              </w:rPr>
              <w:t>.</w:t>
            </w:r>
          </w:p>
          <w:p w14:paraId="4C865D02" w14:textId="47E03A42" w:rsidR="0047547D" w:rsidRPr="009F178F" w:rsidRDefault="00B14F73" w:rsidP="00391C4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Theme="majorHAnsi" w:hAnsiTheme="majorHAnsi"/>
              </w:rPr>
            </w:pPr>
            <w:r w:rsidRPr="00391C44">
              <w:rPr>
                <w:rFonts w:asciiTheme="majorHAnsi" w:hAnsiTheme="majorHAnsi"/>
              </w:rPr>
              <w:t>Leave it to the last minute.</w:t>
            </w:r>
          </w:p>
        </w:tc>
      </w:tr>
      <w:tr w:rsidR="00CB3570" w14:paraId="29F1C2D4" w14:textId="77777777" w:rsidTr="00E07839">
        <w:trPr>
          <w:trHeight w:val="1401"/>
        </w:trPr>
        <w:tc>
          <w:tcPr>
            <w:tcW w:w="9621" w:type="dxa"/>
            <w:gridSpan w:val="5"/>
          </w:tcPr>
          <w:p w14:paraId="37E049AC" w14:textId="77777777" w:rsidR="00391C44" w:rsidRDefault="00391C44" w:rsidP="00391C44">
            <w:pPr>
              <w:rPr>
                <w:rFonts w:asciiTheme="majorHAnsi" w:hAnsiTheme="majorHAnsi"/>
              </w:rPr>
            </w:pPr>
            <w:r w:rsidRPr="005B317B">
              <w:rPr>
                <w:rFonts w:asciiTheme="majorHAnsi" w:hAnsiTheme="majorHAnsi"/>
              </w:rPr>
              <w:lastRenderedPageBreak/>
              <w:t>Early Career/ World Class Professional Skills (PLOs) being assessed or developed/assessed.</w:t>
            </w:r>
            <w:r>
              <w:rPr>
                <w:rFonts w:asciiTheme="majorHAnsi" w:hAnsiTheme="majorHAnsi"/>
              </w:rPr>
              <w:t xml:space="preserve"> </w:t>
            </w:r>
          </w:p>
          <w:p w14:paraId="32772ADF" w14:textId="77777777" w:rsidR="00391C44" w:rsidRDefault="00391C44" w:rsidP="00391C44">
            <w:pPr>
              <w:rPr>
                <w:rFonts w:asciiTheme="majorHAnsi" w:hAnsiTheme="majorHAnsi"/>
              </w:rPr>
            </w:pPr>
          </w:p>
          <w:p w14:paraId="20B46942" w14:textId="77777777" w:rsidR="00391C44" w:rsidRDefault="00391C44" w:rsidP="00391C44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</w:rPr>
              <w:t>As a matter of course</w:t>
            </w:r>
            <w:r>
              <w:rPr>
                <w:rFonts w:asciiTheme="majorHAnsi" w:hAnsiTheme="majorHAnsi"/>
              </w:rPr>
              <w:t>,</w:t>
            </w:r>
            <w:r w:rsidRPr="00ED4442">
              <w:rPr>
                <w:rFonts w:asciiTheme="majorHAnsi" w:hAnsiTheme="majorHAnsi"/>
              </w:rPr>
              <w:t xml:space="preserve"> this assignment will help further develop your </w:t>
            </w:r>
            <w:r>
              <w:rPr>
                <w:rFonts w:asciiTheme="majorHAnsi" w:hAnsiTheme="majorHAnsi"/>
              </w:rPr>
              <w:t xml:space="preserve">oral </w:t>
            </w:r>
            <w:r w:rsidRPr="00ED4442">
              <w:rPr>
                <w:rFonts w:asciiTheme="majorHAnsi" w:hAnsiTheme="majorHAnsi"/>
              </w:rPr>
              <w:t xml:space="preserve">communication skills essential for employability and lifelong learning.  </w:t>
            </w:r>
          </w:p>
          <w:p w14:paraId="4436BDF3" w14:textId="77777777" w:rsidR="00391C44" w:rsidRDefault="00391C44" w:rsidP="00391C44">
            <w:pPr>
              <w:rPr>
                <w:rFonts w:asciiTheme="majorHAnsi" w:hAnsiTheme="majorHAnsi"/>
              </w:rPr>
            </w:pPr>
          </w:p>
          <w:p w14:paraId="0321FD3B" w14:textId="77777777" w:rsidR="00391C44" w:rsidRPr="00D159E6" w:rsidRDefault="00391C44" w:rsidP="00391C4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D159E6">
              <w:rPr>
                <w:rFonts w:asciiTheme="majorHAnsi" w:hAnsiTheme="majorHAnsi"/>
              </w:rPr>
              <w:t>Communicate effectively orally in a form appropriate to the audience (development)</w:t>
            </w:r>
          </w:p>
          <w:p w14:paraId="49FC6DC4" w14:textId="77777777" w:rsidR="00391C44" w:rsidRPr="009F178F" w:rsidRDefault="00391C44" w:rsidP="00391C44">
            <w:pPr>
              <w:pStyle w:val="ListParagraph"/>
              <w:rPr>
                <w:rFonts w:asciiTheme="majorHAnsi" w:hAnsiTheme="majorHAnsi"/>
              </w:rPr>
            </w:pPr>
          </w:p>
          <w:p w14:paraId="740BCDEC" w14:textId="77777777" w:rsidR="00391C44" w:rsidRPr="00417A2C" w:rsidRDefault="00391C44" w:rsidP="00391C4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addition to content feedback, you will be given feedback on your skills development and areas for suggested development to enhance your World Class Professional profile.</w:t>
            </w:r>
          </w:p>
          <w:p w14:paraId="6736982B" w14:textId="77777777" w:rsidR="006222F0" w:rsidRDefault="006222F0" w:rsidP="009D1E0C">
            <w:pPr>
              <w:rPr>
                <w:rFonts w:asciiTheme="majorHAnsi" w:hAnsiTheme="majorHAnsi"/>
              </w:rPr>
            </w:pPr>
          </w:p>
          <w:p w14:paraId="3478A1CF" w14:textId="77777777" w:rsidR="00E07839" w:rsidRPr="00E52E5D" w:rsidRDefault="00E07839" w:rsidP="00E07839">
            <w:pPr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E52E5D">
              <w:rPr>
                <w:rFonts w:asciiTheme="majorHAnsi" w:hAnsiTheme="majorHAnsi"/>
                <w:b/>
                <w:bCs/>
                <w:color w:val="000000" w:themeColor="text1"/>
              </w:rPr>
              <w:t>Plagiarism and Academic Integrity</w:t>
            </w:r>
          </w:p>
          <w:p w14:paraId="12E4432A" w14:textId="77777777" w:rsidR="00E07839" w:rsidRDefault="00E07839" w:rsidP="00E07839">
            <w:pPr>
              <w:rPr>
                <w:rFonts w:asciiTheme="majorHAnsi" w:hAnsiTheme="majorHAnsi"/>
              </w:rPr>
            </w:pPr>
          </w:p>
          <w:p w14:paraId="59F1683D" w14:textId="77777777" w:rsidR="00E07839" w:rsidRDefault="00E07839" w:rsidP="00E078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work submitted must be your own.  All submissions are checked for originality using various tools such as Turnitin.  Please refer to the University’s guidelines </w:t>
            </w:r>
            <w:hyperlink r:id="rId11" w:history="1">
              <w:r w:rsidRPr="00244B58">
                <w:rPr>
                  <w:rStyle w:val="Hyperlink"/>
                  <w:rFonts w:asciiTheme="majorHAnsi" w:hAnsiTheme="majorHAnsi"/>
                </w:rPr>
                <w:t>https://www2.mmu.ac.uk/student-case-management/guidance-for-students/academic-misconduct/</w:t>
              </w:r>
            </w:hyperlink>
          </w:p>
          <w:p w14:paraId="25F7AE98" w14:textId="0B4B6A38" w:rsidR="00E07839" w:rsidRPr="009F178F" w:rsidRDefault="00E07839" w:rsidP="009D1E0C">
            <w:pPr>
              <w:rPr>
                <w:rFonts w:asciiTheme="majorHAnsi" w:hAnsiTheme="majorHAnsi"/>
              </w:rPr>
            </w:pPr>
          </w:p>
        </w:tc>
      </w:tr>
    </w:tbl>
    <w:p w14:paraId="3ACC0F0A" w14:textId="77777777" w:rsidR="00F86388" w:rsidRDefault="00F86388" w:rsidP="00402899"/>
    <w:p w14:paraId="4169CC2C" w14:textId="31D1FE77" w:rsidR="00F86388" w:rsidRDefault="00F86388" w:rsidP="00CB3570">
      <w:pPr>
        <w:ind w:left="142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4"/>
      </w:tblGrid>
      <w:tr w:rsidR="002416BF" w:rsidRPr="009F178F" w14:paraId="301C1F1D" w14:textId="77777777" w:rsidTr="00CF1CCC">
        <w:trPr>
          <w:trHeight w:val="496"/>
        </w:trPr>
        <w:tc>
          <w:tcPr>
            <w:tcW w:w="9634" w:type="dxa"/>
          </w:tcPr>
          <w:p w14:paraId="6B868126" w14:textId="36E0AF40" w:rsidR="002416BF" w:rsidRPr="009F178F" w:rsidRDefault="002416BF" w:rsidP="0040289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Resources</w:t>
            </w:r>
            <w:r w:rsidR="00391C44">
              <w:rPr>
                <w:rFonts w:asciiTheme="majorHAnsi" w:hAnsiTheme="majorHAnsi"/>
              </w:rPr>
              <w:t>: See Moodle</w:t>
            </w:r>
          </w:p>
          <w:p w14:paraId="22158F03" w14:textId="77777777" w:rsidR="009A1549" w:rsidRPr="009F178F" w:rsidRDefault="009A1549" w:rsidP="00402899">
            <w:pPr>
              <w:rPr>
                <w:rFonts w:asciiTheme="majorHAnsi" w:hAnsiTheme="majorHAnsi"/>
              </w:rPr>
            </w:pPr>
          </w:p>
        </w:tc>
      </w:tr>
      <w:tr w:rsidR="00E07839" w:rsidRPr="009F178F" w14:paraId="6D17BC24" w14:textId="77777777" w:rsidTr="00CF1CCC">
        <w:trPr>
          <w:trHeight w:val="570"/>
        </w:trPr>
        <w:tc>
          <w:tcPr>
            <w:tcW w:w="9634" w:type="dxa"/>
          </w:tcPr>
          <w:p w14:paraId="0E783060" w14:textId="77777777" w:rsidR="00E07839" w:rsidRDefault="00E07839" w:rsidP="00E078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Marking Criteria * (including how stepped marking applies) </w:t>
            </w:r>
          </w:p>
          <w:p w14:paraId="33E47A23" w14:textId="77777777" w:rsidR="00E07839" w:rsidRPr="005A75F0" w:rsidRDefault="00E07839" w:rsidP="00E07839">
            <w:pPr>
              <w:rPr>
                <w:rFonts w:asciiTheme="majorHAnsi" w:hAnsiTheme="majorHAnsi"/>
                <w:color w:val="BFBFBF" w:themeColor="background1" w:themeShade="BF"/>
              </w:rPr>
            </w:pPr>
            <w:r w:rsidRPr="005A75F0">
              <w:rPr>
                <w:rFonts w:asciiTheme="majorHAnsi" w:hAnsiTheme="majorHAnsi"/>
                <w:color w:val="BFBFBF" w:themeColor="background1" w:themeShade="BF"/>
              </w:rPr>
              <w:t xml:space="preserve">See links </w:t>
            </w:r>
            <w:r>
              <w:rPr>
                <w:rFonts w:asciiTheme="majorHAnsi" w:hAnsiTheme="majorHAnsi"/>
                <w:color w:val="BFBFBF" w:themeColor="background1" w:themeShade="BF"/>
              </w:rPr>
              <w:t xml:space="preserve">for guidance </w:t>
            </w:r>
            <w:r w:rsidRPr="005A75F0">
              <w:rPr>
                <w:rFonts w:asciiTheme="majorHAnsi" w:hAnsiTheme="majorHAnsi"/>
                <w:color w:val="BFBFBF" w:themeColor="background1" w:themeShade="BF"/>
              </w:rPr>
              <w:t xml:space="preserve">help with this development </w:t>
            </w:r>
          </w:p>
          <w:p w14:paraId="5F2E7172" w14:textId="77777777" w:rsidR="00E07839" w:rsidRDefault="00E45971" w:rsidP="00E07839">
            <w:pPr>
              <w:rPr>
                <w:color w:val="8DB3E2" w:themeColor="text2" w:themeTint="66"/>
                <w:sz w:val="22"/>
                <w:szCs w:val="22"/>
              </w:rPr>
            </w:pPr>
            <w:hyperlink r:id="rId12" w:history="1">
              <w:r w:rsidR="00E07839" w:rsidRPr="005A75F0">
                <w:rPr>
                  <w:rStyle w:val="Hyperlink"/>
                  <w:color w:val="8DB3E2" w:themeColor="text2" w:themeTint="66"/>
                  <w:sz w:val="22"/>
                  <w:szCs w:val="22"/>
                </w:rPr>
                <w:t>https://www.mmu.ac.uk/academic/casqe/regulations/docs/curriculum-assessment-framework.pdf</w:t>
              </w:r>
            </w:hyperlink>
            <w:r w:rsidR="00E07839" w:rsidRPr="005A75F0">
              <w:rPr>
                <w:color w:val="8DB3E2" w:themeColor="text2" w:themeTint="66"/>
                <w:sz w:val="22"/>
                <w:szCs w:val="22"/>
              </w:rPr>
              <w:t xml:space="preserve"> </w:t>
            </w:r>
          </w:p>
          <w:p w14:paraId="3D311A4F" w14:textId="497829C7" w:rsidR="00E07839" w:rsidRDefault="00E45971" w:rsidP="00E07839">
            <w:pPr>
              <w:rPr>
                <w:rStyle w:val="Hyperlink"/>
                <w:color w:val="8DB3E2" w:themeColor="text2" w:themeTint="66"/>
                <w:sz w:val="22"/>
                <w:szCs w:val="22"/>
              </w:rPr>
            </w:pPr>
            <w:hyperlink r:id="rId13" w:history="1">
              <w:r w:rsidR="00E07839" w:rsidRPr="005A75F0">
                <w:rPr>
                  <w:rStyle w:val="Hyperlink"/>
                  <w:color w:val="8DB3E2" w:themeColor="text2" w:themeTint="66"/>
                  <w:sz w:val="22"/>
                  <w:szCs w:val="22"/>
                </w:rPr>
                <w:t>University Policy on Assessment Grading, Criteria and Marking</w:t>
              </w:r>
            </w:hyperlink>
            <w:r w:rsidR="00E07839" w:rsidRPr="005A75F0">
              <w:rPr>
                <w:rStyle w:val="Hyperlink"/>
                <w:color w:val="8DB3E2" w:themeColor="text2" w:themeTint="66"/>
                <w:sz w:val="22"/>
                <w:szCs w:val="22"/>
              </w:rPr>
              <w:t xml:space="preserve"> </w:t>
            </w:r>
          </w:p>
          <w:p w14:paraId="1FCB1308" w14:textId="77777777" w:rsidR="00E07839" w:rsidRDefault="00E07839" w:rsidP="00E07839">
            <w:pPr>
              <w:rPr>
                <w:rStyle w:val="Hyperlink"/>
                <w:color w:val="8DB3E2" w:themeColor="text2" w:themeTint="66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9"/>
              <w:gridCol w:w="2689"/>
            </w:tblGrid>
            <w:tr w:rsidR="00E07839" w14:paraId="72E42D20" w14:textId="77777777" w:rsidTr="004B7A1A">
              <w:tc>
                <w:tcPr>
                  <w:tcW w:w="1589" w:type="dxa"/>
                </w:tcPr>
                <w:p w14:paraId="4CA5D49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Mark</w:t>
                  </w:r>
                </w:p>
              </w:tc>
              <w:tc>
                <w:tcPr>
                  <w:tcW w:w="2689" w:type="dxa"/>
                </w:tcPr>
                <w:p w14:paraId="6D29DE52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PGT</w:t>
                  </w:r>
                </w:p>
                <w:p w14:paraId="7A42E1FA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Classification</w:t>
                  </w:r>
                </w:p>
              </w:tc>
            </w:tr>
            <w:tr w:rsidR="00E07839" w14:paraId="611685BE" w14:textId="77777777" w:rsidTr="004B7A1A">
              <w:tc>
                <w:tcPr>
                  <w:tcW w:w="1589" w:type="dxa"/>
                </w:tcPr>
                <w:p w14:paraId="36A427D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95-100%</w:t>
                  </w:r>
                </w:p>
              </w:tc>
              <w:tc>
                <w:tcPr>
                  <w:tcW w:w="2689" w:type="dxa"/>
                </w:tcPr>
                <w:p w14:paraId="451566D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Distinction</w:t>
                  </w:r>
                </w:p>
              </w:tc>
            </w:tr>
            <w:tr w:rsidR="00E07839" w14:paraId="104C63E1" w14:textId="77777777" w:rsidTr="004B7A1A">
              <w:tc>
                <w:tcPr>
                  <w:tcW w:w="1589" w:type="dxa"/>
                </w:tcPr>
                <w:p w14:paraId="3815A2BD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90%</w:t>
                  </w:r>
                </w:p>
              </w:tc>
              <w:tc>
                <w:tcPr>
                  <w:tcW w:w="2689" w:type="dxa"/>
                </w:tcPr>
                <w:p w14:paraId="758F2A08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1228FFF8" w14:textId="77777777" w:rsidTr="004B7A1A">
              <w:tc>
                <w:tcPr>
                  <w:tcW w:w="1589" w:type="dxa"/>
                </w:tcPr>
                <w:p w14:paraId="5DA062A9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85%</w:t>
                  </w:r>
                </w:p>
              </w:tc>
              <w:tc>
                <w:tcPr>
                  <w:tcW w:w="2689" w:type="dxa"/>
                </w:tcPr>
                <w:p w14:paraId="30F3C067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39E619D3" w14:textId="77777777" w:rsidTr="004B7A1A">
              <w:tc>
                <w:tcPr>
                  <w:tcW w:w="1589" w:type="dxa"/>
                </w:tcPr>
                <w:p w14:paraId="49F08AAF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80%</w:t>
                  </w:r>
                </w:p>
              </w:tc>
              <w:tc>
                <w:tcPr>
                  <w:tcW w:w="2689" w:type="dxa"/>
                </w:tcPr>
                <w:p w14:paraId="60A520BF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629BF800" w14:textId="77777777" w:rsidTr="004B7A1A">
              <w:tc>
                <w:tcPr>
                  <w:tcW w:w="1589" w:type="dxa"/>
                </w:tcPr>
                <w:p w14:paraId="4B7996B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75%</w:t>
                  </w:r>
                </w:p>
              </w:tc>
              <w:tc>
                <w:tcPr>
                  <w:tcW w:w="2689" w:type="dxa"/>
                </w:tcPr>
                <w:p w14:paraId="58918B5B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0B1AC049" w14:textId="77777777" w:rsidTr="004B7A1A">
              <w:tc>
                <w:tcPr>
                  <w:tcW w:w="1589" w:type="dxa"/>
                </w:tcPr>
                <w:p w14:paraId="1485FEF4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72%</w:t>
                  </w:r>
                </w:p>
              </w:tc>
              <w:tc>
                <w:tcPr>
                  <w:tcW w:w="2689" w:type="dxa"/>
                </w:tcPr>
                <w:p w14:paraId="5B168C8C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 w:rsidRPr="00E165D9">
                    <w:rPr>
                      <w:rFonts w:asciiTheme="majorHAnsi" w:hAnsiTheme="majorHAnsi"/>
                    </w:rPr>
                    <w:t>Marginal Distinction</w:t>
                  </w:r>
                </w:p>
              </w:tc>
            </w:tr>
            <w:tr w:rsidR="00E07839" w14:paraId="08C59297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1C4F79CD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68%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1D48B146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Merit</w:t>
                  </w:r>
                </w:p>
              </w:tc>
            </w:tr>
            <w:tr w:rsidR="00E07839" w14:paraId="55A0A2F2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1E955B4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65%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00E46919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1E5FBCE1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0E9806F8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62%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0E9C546E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56D1DDA1" w14:textId="77777777" w:rsidTr="004B7A1A">
              <w:tc>
                <w:tcPr>
                  <w:tcW w:w="1589" w:type="dxa"/>
                </w:tcPr>
                <w:p w14:paraId="59DDD110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58%</w:t>
                  </w:r>
                </w:p>
              </w:tc>
              <w:tc>
                <w:tcPr>
                  <w:tcW w:w="2689" w:type="dxa"/>
                </w:tcPr>
                <w:p w14:paraId="771AB65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3A9688AB" w14:textId="77777777" w:rsidTr="004B7A1A">
              <w:tc>
                <w:tcPr>
                  <w:tcW w:w="1589" w:type="dxa"/>
                </w:tcPr>
                <w:p w14:paraId="4C3041FA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55%</w:t>
                  </w:r>
                </w:p>
              </w:tc>
              <w:tc>
                <w:tcPr>
                  <w:tcW w:w="2689" w:type="dxa"/>
                </w:tcPr>
                <w:p w14:paraId="6826FBCB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5C334E0C" w14:textId="77777777" w:rsidTr="004B7A1A">
              <w:tc>
                <w:tcPr>
                  <w:tcW w:w="1589" w:type="dxa"/>
                </w:tcPr>
                <w:p w14:paraId="3C05CD81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52%</w:t>
                  </w:r>
                </w:p>
              </w:tc>
              <w:tc>
                <w:tcPr>
                  <w:tcW w:w="2689" w:type="dxa"/>
                </w:tcPr>
                <w:p w14:paraId="19B8A8E0" w14:textId="77777777" w:rsidR="00E07839" w:rsidRPr="00283ADF" w:rsidRDefault="00E07839" w:rsidP="00E07839">
                  <w:pPr>
                    <w:rPr>
                      <w:rFonts w:asciiTheme="majorHAnsi" w:hAnsiTheme="majorHAnsi"/>
                      <w:highlight w:val="yellow"/>
                    </w:rPr>
                  </w:pPr>
                  <w:r w:rsidRPr="00E165D9">
                    <w:rPr>
                      <w:rFonts w:asciiTheme="majorHAnsi" w:hAnsiTheme="majorHAnsi"/>
                    </w:rPr>
                    <w:t xml:space="preserve">Marginal pass </w:t>
                  </w:r>
                </w:p>
              </w:tc>
            </w:tr>
            <w:tr w:rsidR="00E07839" w14:paraId="6C6F3893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374616CC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7BAB0F19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Marginal Fail</w:t>
                  </w:r>
                </w:p>
              </w:tc>
            </w:tr>
            <w:tr w:rsidR="00E07839" w14:paraId="48513763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01DA6168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3520D9D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7C4FD673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6EC6B298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3E37C36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2162F203" w14:textId="77777777" w:rsidTr="004B7A1A">
              <w:tc>
                <w:tcPr>
                  <w:tcW w:w="1589" w:type="dxa"/>
                </w:tcPr>
                <w:p w14:paraId="1DE2F509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38%</w:t>
                  </w:r>
                </w:p>
              </w:tc>
              <w:tc>
                <w:tcPr>
                  <w:tcW w:w="2689" w:type="dxa"/>
                </w:tcPr>
                <w:p w14:paraId="5AB9B509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Fail</w:t>
                  </w:r>
                </w:p>
              </w:tc>
            </w:tr>
            <w:tr w:rsidR="00E07839" w14:paraId="2A402F19" w14:textId="77777777" w:rsidTr="004B7A1A">
              <w:tc>
                <w:tcPr>
                  <w:tcW w:w="1589" w:type="dxa"/>
                </w:tcPr>
                <w:p w14:paraId="6BEB2B76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35%</w:t>
                  </w:r>
                </w:p>
              </w:tc>
              <w:tc>
                <w:tcPr>
                  <w:tcW w:w="2689" w:type="dxa"/>
                </w:tcPr>
                <w:p w14:paraId="728D1A8B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4B3CCA58" w14:textId="77777777" w:rsidTr="004B7A1A">
              <w:tc>
                <w:tcPr>
                  <w:tcW w:w="1589" w:type="dxa"/>
                </w:tcPr>
                <w:p w14:paraId="7B5B9B6F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32%</w:t>
                  </w:r>
                </w:p>
              </w:tc>
              <w:tc>
                <w:tcPr>
                  <w:tcW w:w="2689" w:type="dxa"/>
                </w:tcPr>
                <w:p w14:paraId="7B4CC55F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1A7566B8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762B5D1E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28%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390BF2FB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1FB1DEA5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24F26B06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48DEA021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40E84015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05B7237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22%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3E9A4F7D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688D57CD" w14:textId="77777777" w:rsidTr="004B7A1A">
              <w:tc>
                <w:tcPr>
                  <w:tcW w:w="1589" w:type="dxa"/>
                </w:tcPr>
                <w:p w14:paraId="28EF3F0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18%</w:t>
                  </w:r>
                </w:p>
              </w:tc>
              <w:tc>
                <w:tcPr>
                  <w:tcW w:w="2689" w:type="dxa"/>
                </w:tcPr>
                <w:p w14:paraId="386A7EC0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42693415" w14:textId="77777777" w:rsidTr="004B7A1A">
              <w:tc>
                <w:tcPr>
                  <w:tcW w:w="1589" w:type="dxa"/>
                </w:tcPr>
                <w:p w14:paraId="116E3B54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15%</w:t>
                  </w:r>
                </w:p>
              </w:tc>
              <w:tc>
                <w:tcPr>
                  <w:tcW w:w="2689" w:type="dxa"/>
                </w:tcPr>
                <w:p w14:paraId="48E98A3D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1468E597" w14:textId="77777777" w:rsidTr="004B7A1A">
              <w:tc>
                <w:tcPr>
                  <w:tcW w:w="1589" w:type="dxa"/>
                </w:tcPr>
                <w:p w14:paraId="58FFCF03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12%</w:t>
                  </w:r>
                </w:p>
              </w:tc>
              <w:tc>
                <w:tcPr>
                  <w:tcW w:w="2689" w:type="dxa"/>
                </w:tcPr>
                <w:p w14:paraId="171ED1F2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0668763F" w14:textId="77777777" w:rsidTr="004B7A1A">
              <w:tc>
                <w:tcPr>
                  <w:tcW w:w="1589" w:type="dxa"/>
                </w:tcPr>
                <w:p w14:paraId="173C9FEF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8%</w:t>
                  </w:r>
                </w:p>
              </w:tc>
              <w:tc>
                <w:tcPr>
                  <w:tcW w:w="2689" w:type="dxa"/>
                </w:tcPr>
                <w:p w14:paraId="51D8D4CC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4D4C0406" w14:textId="77777777" w:rsidTr="004B7A1A">
              <w:tc>
                <w:tcPr>
                  <w:tcW w:w="1589" w:type="dxa"/>
                </w:tcPr>
                <w:p w14:paraId="708D0415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5%</w:t>
                  </w:r>
                </w:p>
              </w:tc>
              <w:tc>
                <w:tcPr>
                  <w:tcW w:w="2689" w:type="dxa"/>
                </w:tcPr>
                <w:p w14:paraId="4C009474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3A2E956A" w14:textId="77777777" w:rsidTr="004B7A1A">
              <w:tc>
                <w:tcPr>
                  <w:tcW w:w="1589" w:type="dxa"/>
                </w:tcPr>
                <w:p w14:paraId="78434ADE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2%</w:t>
                  </w:r>
                </w:p>
              </w:tc>
              <w:tc>
                <w:tcPr>
                  <w:tcW w:w="2689" w:type="dxa"/>
                </w:tcPr>
                <w:p w14:paraId="2A9F3E87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7A144557" w14:textId="77777777" w:rsidTr="004B7A1A">
              <w:tc>
                <w:tcPr>
                  <w:tcW w:w="1589" w:type="dxa"/>
                  <w:shd w:val="clear" w:color="auto" w:fill="D9D9D9" w:themeFill="background1" w:themeFillShade="D9"/>
                </w:tcPr>
                <w:p w14:paraId="2826CB37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0%</w:t>
                  </w:r>
                </w:p>
              </w:tc>
              <w:tc>
                <w:tcPr>
                  <w:tcW w:w="2689" w:type="dxa"/>
                  <w:shd w:val="clear" w:color="auto" w:fill="D9D9D9" w:themeFill="background1" w:themeFillShade="D9"/>
                </w:tcPr>
                <w:p w14:paraId="3199F337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E07839" w14:paraId="7F4DE055" w14:textId="77777777" w:rsidTr="004B7A1A">
              <w:tc>
                <w:tcPr>
                  <w:tcW w:w="1589" w:type="dxa"/>
                </w:tcPr>
                <w:p w14:paraId="76B51BEE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2689" w:type="dxa"/>
                </w:tcPr>
                <w:p w14:paraId="40686094" w14:textId="77777777" w:rsidR="00E07839" w:rsidRDefault="00E07839" w:rsidP="00E07839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93A505E" w14:textId="77777777" w:rsidR="00E07839" w:rsidRDefault="00E07839" w:rsidP="00E07839">
            <w:pPr>
              <w:rPr>
                <w:rFonts w:asciiTheme="majorHAnsi" w:hAnsiTheme="majorHAnsi"/>
              </w:rPr>
            </w:pPr>
          </w:p>
          <w:p w14:paraId="0B5566CA" w14:textId="77777777" w:rsidR="00B95058" w:rsidRPr="00B95058" w:rsidRDefault="00B95058" w:rsidP="00B95058">
            <w:pPr>
              <w:rPr>
                <w:rFonts w:asciiTheme="majorHAnsi" w:hAnsiTheme="majorHAnsi"/>
              </w:rPr>
            </w:pPr>
            <w:r w:rsidRPr="00B95058">
              <w:rPr>
                <w:rFonts w:asciiTheme="majorHAnsi" w:hAnsiTheme="majorHAnsi"/>
              </w:rPr>
              <w:t xml:space="preserve">The following indicators have been embedded in teaching and assessment in order to ensure high standard of learning quality for all students: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7544"/>
            </w:tblGrid>
            <w:tr w:rsidR="00B95058" w:rsidRPr="00511D95" w14:paraId="1AE068C4" w14:textId="77777777" w:rsidTr="00EE2D05"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6AEFC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PLOs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7CDABD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</w:p>
              </w:tc>
            </w:tr>
            <w:tr w:rsidR="00B95058" w:rsidRPr="00511D95" w14:paraId="4DB9FFE1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1FF47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lastRenderedPageBreak/>
                    <w:t>PLO 1: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F1EA6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 Our graduates will apply critical thinking to practical and theoretical problems </w:t>
                  </w:r>
                </w:p>
              </w:tc>
            </w:tr>
            <w:tr w:rsidR="00B95058" w:rsidRPr="00511D95" w14:paraId="0F1F17FC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9A36BF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Performance Indicator </w:t>
                  </w: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1.1 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333FAF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Identify and apply information critically in relation to context</w:t>
                  </w:r>
                </w:p>
              </w:tc>
            </w:tr>
            <w:tr w:rsidR="00B95058" w:rsidRPr="00511D95" w14:paraId="177BA067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E7D851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Ref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6276FC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Description</w:t>
                  </w:r>
                </w:p>
              </w:tc>
            </w:tr>
            <w:tr w:rsidR="00B95058" w:rsidRPr="00511D95" w14:paraId="661E2A97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C556D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A0BA77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Identify and interrogate relevant data and literature sources using methods appropriate to level of study and to discipline </w:t>
                  </w:r>
                </w:p>
              </w:tc>
            </w:tr>
            <w:tr w:rsidR="00B95058" w:rsidRPr="00511D95" w14:paraId="14029420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54C803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1.1.2a (UG)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9D6D0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Apply theory to discussion and analysis  </w:t>
                  </w:r>
                </w:p>
              </w:tc>
            </w:tr>
            <w:tr w:rsidR="00B95058" w:rsidRPr="00511D95" w14:paraId="23AED4AB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F949B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1.1.2b (PGT)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8D02BD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Critique theory in discussion and analysis  </w:t>
                  </w:r>
                </w:p>
              </w:tc>
            </w:tr>
            <w:tr w:rsidR="00B95058" w:rsidRPr="00511D95" w14:paraId="17392BD8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216CF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1.1.2c (PGR)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5D956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Draw upon and extend theory in order to make original contribution to knowledge</w:t>
                  </w:r>
                </w:p>
              </w:tc>
            </w:tr>
            <w:tr w:rsidR="00B95058" w:rsidRPr="00511D95" w14:paraId="72F1B9C3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53C38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80E584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75554DD7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70729D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E9C5C7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6FA98E21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981655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9DA401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0BFF4011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BE8B09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PLO 2: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E8CCA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 Our graduates will be effective communicators using a range of media</w:t>
                  </w:r>
                </w:p>
              </w:tc>
            </w:tr>
            <w:tr w:rsidR="00B95058" w:rsidRPr="00511D95" w14:paraId="5FE0CC2E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497E27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>Performance Indicator 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0797DED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Demonstrate communication skills at the appropriate level and using appropriate media</w:t>
                  </w:r>
                </w:p>
              </w:tc>
            </w:tr>
            <w:tr w:rsidR="00B95058" w:rsidRPr="00511D95" w14:paraId="6FAA8C7B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05EDCE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Ref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80E3A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Description</w:t>
                  </w:r>
                </w:p>
              </w:tc>
            </w:tr>
            <w:tr w:rsidR="00B95058" w:rsidRPr="00511D95" w14:paraId="6CC8E070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DC2C7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2.1.1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A2ACB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Organise work in a logical structure in order to draw conclusions that follow from line of argument  </w:t>
                  </w:r>
                </w:p>
              </w:tc>
            </w:tr>
            <w:tr w:rsidR="00B95058" w:rsidRPr="00511D95" w14:paraId="7D5508C9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57217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2.1.2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ABF14E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Apply consistent and appropriate referencing and in text citations</w:t>
                  </w:r>
                </w:p>
              </w:tc>
            </w:tr>
            <w:tr w:rsidR="00B95058" w:rsidRPr="00511D95" w14:paraId="7FD27049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3F03DA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2.1.3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838D5A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Demonstrate digital skills appropriate to level and to discipline</w:t>
                  </w:r>
                </w:p>
              </w:tc>
            </w:tr>
            <w:tr w:rsidR="00B95058" w:rsidRPr="00511D95" w14:paraId="300C4C98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2AA25F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A3E81C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04033397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E33590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8AC70E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51D25D3F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DED09F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F6100B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61660F13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501F4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PLO 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CC4454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Our graduates will demonstrate an awareness of ethical, corporate social responsibility and sustainability issues appropriate to the level of study and the discipline context</w:t>
                  </w:r>
                </w:p>
              </w:tc>
            </w:tr>
            <w:tr w:rsidR="00B95058" w:rsidRPr="00511D95" w14:paraId="1BEB0FCB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5D2D7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>Performance Indicator 3.1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A5CE60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Identify and interrogate issues of ethics, responsibility and sustainability </w:t>
                  </w:r>
                </w:p>
              </w:tc>
            </w:tr>
            <w:tr w:rsidR="00B95058" w:rsidRPr="00511D95" w14:paraId="08985945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C9AD33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Ref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0637D3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Description</w:t>
                  </w:r>
                </w:p>
              </w:tc>
            </w:tr>
            <w:tr w:rsidR="00B95058" w:rsidRPr="00511D95" w14:paraId="31E64618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A567B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3.1.1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887B11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Recognise, explore and reflect on key ethical issues as they affecting own and others' practice.</w:t>
                  </w:r>
                </w:p>
              </w:tc>
            </w:tr>
            <w:tr w:rsidR="00B95058" w:rsidRPr="00511D95" w14:paraId="5F30CD45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1BD790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3.1.2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29AF24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Recognise, explore and reflect upon corporate social responsibility and sustainability issues as they affect different stakeholders. </w:t>
                  </w:r>
                </w:p>
              </w:tc>
            </w:tr>
            <w:tr w:rsidR="00B95058" w:rsidRPr="00511D95" w14:paraId="125680B2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3FBE0F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6B382B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29833ED3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93F38C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F31542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39CA971A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0DE0D2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76ACA8" w14:textId="77777777" w:rsidR="00B95058" w:rsidRPr="00511D95" w:rsidRDefault="00B95058" w:rsidP="00B95058">
                  <w:pPr>
                    <w:rPr>
                      <w:rFonts w:asciiTheme="majorHAnsi" w:eastAsia="Times New Roman" w:hAnsiTheme="majorHAnsi" w:cstheme="majorHAnsi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95058" w:rsidRPr="00511D95" w14:paraId="79A998B3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1393C4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PLO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189F7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Our graduates will demonstrate professional and commercial/corporate awareness </w:t>
                  </w:r>
                </w:p>
              </w:tc>
            </w:tr>
            <w:tr w:rsidR="00B95058" w:rsidRPr="00511D95" w14:paraId="5CAF89AC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54056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>Performance Indicator 4.1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5F724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Demonstrate critical professional and commercial/corporate awareness in your discipline</w:t>
                  </w:r>
                </w:p>
              </w:tc>
            </w:tr>
            <w:tr w:rsidR="00B95058" w:rsidRPr="00511D95" w14:paraId="6D48737E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4165B2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Ref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E7522D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Description</w:t>
                  </w:r>
                </w:p>
              </w:tc>
            </w:tr>
            <w:tr w:rsidR="00B95058" w:rsidRPr="00511D95" w14:paraId="2CBBE540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839F3D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4.1.1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80A161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Identify and explain professional and commercial/corporate issues</w:t>
                  </w:r>
                </w:p>
              </w:tc>
            </w:tr>
            <w:tr w:rsidR="00B95058" w:rsidRPr="00511D95" w14:paraId="00F5D9FC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568804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4.1.2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ACCB0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Critically evaluate professional and commercial/corporate issues</w:t>
                  </w:r>
                </w:p>
              </w:tc>
            </w:tr>
            <w:tr w:rsidR="00B95058" w:rsidRPr="00511D95" w14:paraId="257E6A4A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B8578F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4.1.3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03FFF0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Critically reflect upon own development as a current or future professional</w:t>
                  </w:r>
                </w:p>
              </w:tc>
            </w:tr>
            <w:tr w:rsidR="00B95058" w:rsidRPr="00511D95" w14:paraId="254F3D74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C0530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>Performance Indicator 4.2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3E0B95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i/>
                      <w:iCs/>
                      <w:color w:val="000000" w:themeColor="text1"/>
                      <w:sz w:val="22"/>
                      <w:szCs w:val="22"/>
                    </w:rPr>
                    <w:t>Demonstrate global and/or international awareness of business practice</w:t>
                  </w:r>
                </w:p>
              </w:tc>
            </w:tr>
            <w:tr w:rsidR="00B95058" w:rsidRPr="00511D95" w14:paraId="71D7C920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F55B50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Ref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BCF38A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Trait Description</w:t>
                  </w:r>
                </w:p>
              </w:tc>
            </w:tr>
            <w:tr w:rsidR="00B95058" w:rsidRPr="00511D95" w14:paraId="6B115EB8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4BC236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4.2.1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669FE8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Identify and explain debates in their global and/or international context</w:t>
                  </w:r>
                </w:p>
              </w:tc>
            </w:tr>
            <w:tr w:rsidR="00B95058" w:rsidRPr="00511D95" w14:paraId="186D1276" w14:textId="77777777" w:rsidTr="00EE2D05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6BB813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4.2.2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8174DE" w14:textId="77777777" w:rsidR="00B95058" w:rsidRPr="00511D95" w:rsidRDefault="00B95058" w:rsidP="00B95058">
                  <w:pPr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  <w:r w:rsidRPr="00511D95"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  <w:t>Critically discuss the global and/or international context</w:t>
                  </w:r>
                </w:p>
              </w:tc>
            </w:tr>
          </w:tbl>
          <w:p w14:paraId="2F7D183E" w14:textId="6A1315DB" w:rsidR="00B95058" w:rsidRPr="009F178F" w:rsidRDefault="00B95058" w:rsidP="00E07839">
            <w:pPr>
              <w:rPr>
                <w:rFonts w:asciiTheme="majorHAnsi" w:hAnsiTheme="majorHAnsi"/>
              </w:rPr>
            </w:pPr>
          </w:p>
        </w:tc>
      </w:tr>
      <w:tr w:rsidR="00E07839" w:rsidRPr="009F178F" w14:paraId="234E48A2" w14:textId="77777777" w:rsidTr="00CF1CCC">
        <w:trPr>
          <w:trHeight w:val="1080"/>
        </w:trPr>
        <w:tc>
          <w:tcPr>
            <w:tcW w:w="9634" w:type="dxa"/>
          </w:tcPr>
          <w:p w14:paraId="41E257C7" w14:textId="1C133451" w:rsidR="00E07839" w:rsidRPr="009F178F" w:rsidRDefault="00E07839" w:rsidP="00E07839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lastRenderedPageBreak/>
              <w:t>Group Work Guidelines</w:t>
            </w:r>
            <w:r>
              <w:rPr>
                <w:rFonts w:asciiTheme="majorHAnsi" w:hAnsiTheme="majorHAnsi"/>
              </w:rPr>
              <w:t>: N/A</w:t>
            </w:r>
          </w:p>
        </w:tc>
      </w:tr>
      <w:tr w:rsidR="00E07839" w:rsidRPr="009F178F" w14:paraId="32ACC662" w14:textId="77777777" w:rsidTr="00CF1CCC">
        <w:trPr>
          <w:trHeight w:val="1080"/>
        </w:trPr>
        <w:tc>
          <w:tcPr>
            <w:tcW w:w="9634" w:type="dxa"/>
          </w:tcPr>
          <w:p w14:paraId="0D453271" w14:textId="59071F94" w:rsidR="00E07839" w:rsidRPr="009F178F" w:rsidRDefault="00E07839" w:rsidP="00E078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See Moodle for </w:t>
            </w:r>
            <w:r w:rsidRPr="009F178F">
              <w:rPr>
                <w:rFonts w:asciiTheme="majorHAnsi" w:hAnsiTheme="majorHAnsi"/>
              </w:rPr>
              <w:t>Unit Specification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</w:tbl>
    <w:p w14:paraId="1BABE2D7" w14:textId="2E142213" w:rsidR="00EB0E4B" w:rsidRPr="009F178F" w:rsidRDefault="00EB0E4B" w:rsidP="00402899">
      <w:pPr>
        <w:rPr>
          <w:rFonts w:asciiTheme="majorHAnsi" w:hAnsiTheme="majorHAnsi"/>
        </w:rPr>
        <w:sectPr w:rsidR="00EB0E4B" w:rsidRPr="009F178F" w:rsidSect="00CB357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558" w:right="843" w:bottom="753" w:left="1276" w:header="708" w:footer="708" w:gutter="0"/>
          <w:cols w:space="708"/>
          <w:docGrid w:linePitch="360"/>
        </w:sectPr>
      </w:pPr>
    </w:p>
    <w:p w14:paraId="2B169A03" w14:textId="155F969E" w:rsidR="00391C44" w:rsidRDefault="00391C44" w:rsidP="00391C44">
      <w:pPr>
        <w:rPr>
          <w:rFonts w:asciiTheme="majorHAnsi" w:hAnsiTheme="majorHAnsi"/>
        </w:rPr>
      </w:pPr>
      <w:r w:rsidRPr="009F178F">
        <w:rPr>
          <w:rFonts w:asciiTheme="majorHAnsi" w:hAnsiTheme="majorHAnsi"/>
        </w:rPr>
        <w:lastRenderedPageBreak/>
        <w:t xml:space="preserve">Assessment </w:t>
      </w:r>
      <w:r>
        <w:rPr>
          <w:rFonts w:asciiTheme="majorHAnsi" w:hAnsiTheme="majorHAnsi"/>
        </w:rPr>
        <w:t xml:space="preserve">Marking </w:t>
      </w:r>
      <w:r w:rsidRPr="009F178F">
        <w:rPr>
          <w:rFonts w:asciiTheme="majorHAnsi" w:hAnsiTheme="majorHAnsi"/>
        </w:rPr>
        <w:t>Criteria</w:t>
      </w:r>
    </w:p>
    <w:p w14:paraId="1D1F283A" w14:textId="77777777" w:rsidR="00391C44" w:rsidRPr="009F178F" w:rsidRDefault="00391C44" w:rsidP="00391C44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3"/>
        <w:gridCol w:w="1496"/>
        <w:gridCol w:w="1489"/>
        <w:gridCol w:w="1497"/>
        <w:gridCol w:w="1497"/>
        <w:gridCol w:w="1489"/>
        <w:gridCol w:w="1451"/>
        <w:gridCol w:w="1410"/>
        <w:gridCol w:w="1408"/>
      </w:tblGrid>
      <w:tr w:rsidR="00391C44" w:rsidRPr="009F178F" w14:paraId="10B9ABAC" w14:textId="77777777" w:rsidTr="00F904A2">
        <w:tc>
          <w:tcPr>
            <w:tcW w:w="2213" w:type="dxa"/>
          </w:tcPr>
          <w:p w14:paraId="4F570951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Assessment descriptor</w:t>
            </w:r>
          </w:p>
        </w:tc>
        <w:tc>
          <w:tcPr>
            <w:tcW w:w="1496" w:type="dxa"/>
          </w:tcPr>
          <w:p w14:paraId="590D56DE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0-19%</w:t>
            </w:r>
          </w:p>
        </w:tc>
        <w:tc>
          <w:tcPr>
            <w:tcW w:w="1489" w:type="dxa"/>
          </w:tcPr>
          <w:p w14:paraId="6FCA78CF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20-34%</w:t>
            </w:r>
          </w:p>
        </w:tc>
        <w:tc>
          <w:tcPr>
            <w:tcW w:w="1497" w:type="dxa"/>
          </w:tcPr>
          <w:p w14:paraId="45898832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35-39%</w:t>
            </w:r>
          </w:p>
        </w:tc>
        <w:tc>
          <w:tcPr>
            <w:tcW w:w="1497" w:type="dxa"/>
          </w:tcPr>
          <w:p w14:paraId="483ACEB0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40-49%</w:t>
            </w:r>
          </w:p>
        </w:tc>
        <w:tc>
          <w:tcPr>
            <w:tcW w:w="1489" w:type="dxa"/>
          </w:tcPr>
          <w:p w14:paraId="13181EB1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50-59%</w:t>
            </w:r>
          </w:p>
        </w:tc>
        <w:tc>
          <w:tcPr>
            <w:tcW w:w="1451" w:type="dxa"/>
          </w:tcPr>
          <w:p w14:paraId="1F5E1D3B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60-69%</w:t>
            </w:r>
          </w:p>
        </w:tc>
        <w:tc>
          <w:tcPr>
            <w:tcW w:w="1410" w:type="dxa"/>
          </w:tcPr>
          <w:p w14:paraId="78942B5C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70-85%</w:t>
            </w:r>
          </w:p>
        </w:tc>
        <w:tc>
          <w:tcPr>
            <w:tcW w:w="1408" w:type="dxa"/>
          </w:tcPr>
          <w:p w14:paraId="67505AD6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9F178F">
              <w:rPr>
                <w:rFonts w:asciiTheme="majorHAnsi" w:hAnsiTheme="majorHAnsi"/>
              </w:rPr>
              <w:t>86-100</w:t>
            </w:r>
            <w:r>
              <w:rPr>
                <w:rFonts w:asciiTheme="majorHAnsi" w:hAnsiTheme="majorHAnsi"/>
              </w:rPr>
              <w:t>%</w:t>
            </w:r>
          </w:p>
        </w:tc>
      </w:tr>
      <w:tr w:rsidR="00391C44" w:rsidRPr="009F178F" w14:paraId="348CD0B0" w14:textId="77777777" w:rsidTr="00F904A2">
        <w:tc>
          <w:tcPr>
            <w:tcW w:w="2213" w:type="dxa"/>
          </w:tcPr>
          <w:p w14:paraId="3DFB967D" w14:textId="77777777" w:rsidR="00391C44" w:rsidRPr="00B227AD" w:rsidRDefault="00391C44" w:rsidP="00F904A2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B227AD">
              <w:rPr>
                <w:rFonts w:asciiTheme="majorHAnsi" w:hAnsiTheme="majorHAnsi"/>
                <w:b/>
                <w:sz w:val="16"/>
                <w:szCs w:val="16"/>
              </w:rPr>
              <w:t>PLO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1</w:t>
            </w:r>
            <w:r w:rsidRPr="00B227AD">
              <w:rPr>
                <w:rFonts w:asciiTheme="majorHAnsi" w:hAnsiTheme="majorHAnsi"/>
                <w:b/>
                <w:sz w:val="16"/>
                <w:szCs w:val="16"/>
              </w:rPr>
              <w:t xml:space="preserve"> Integrate high volume information to support an organisations decision-making process.</w:t>
            </w:r>
          </w:p>
          <w:p w14:paraId="77C90B4E" w14:textId="77777777" w:rsidR="00391C44" w:rsidRPr="00B227AD" w:rsidRDefault="00391C44" w:rsidP="00F904A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96" w:type="dxa"/>
          </w:tcPr>
          <w:p w14:paraId="76C39DA1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No attempt to inspect, utilise and critically assess the impact of the data.</w:t>
            </w:r>
          </w:p>
        </w:tc>
        <w:tc>
          <w:tcPr>
            <w:tcW w:w="1489" w:type="dxa"/>
          </w:tcPr>
          <w:p w14:paraId="498311B7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Attempts to inspect, utilise and critically assess the impact of the data are very limited.</w:t>
            </w:r>
          </w:p>
        </w:tc>
        <w:tc>
          <w:tcPr>
            <w:tcW w:w="1497" w:type="dxa"/>
          </w:tcPr>
          <w:p w14:paraId="444B666F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Attempts to inspect, utilise and critically assess the impact of the data are quite limited.</w:t>
            </w:r>
          </w:p>
        </w:tc>
        <w:tc>
          <w:tcPr>
            <w:tcW w:w="1497" w:type="dxa"/>
          </w:tcPr>
          <w:p w14:paraId="1BA578B5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Adequate attempt to inspect, utilise and critically assess the impact of the data.</w:t>
            </w:r>
          </w:p>
        </w:tc>
        <w:tc>
          <w:tcPr>
            <w:tcW w:w="1489" w:type="dxa"/>
          </w:tcPr>
          <w:p w14:paraId="36147D10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Appropriate inspection, utilisation and critical assessment of the impact of the data.</w:t>
            </w:r>
          </w:p>
        </w:tc>
        <w:tc>
          <w:tcPr>
            <w:tcW w:w="1451" w:type="dxa"/>
          </w:tcPr>
          <w:p w14:paraId="4B0EA953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Good levels of inspection, utilisation and critical assessment of the impact of the data.</w:t>
            </w:r>
          </w:p>
        </w:tc>
        <w:tc>
          <w:tcPr>
            <w:tcW w:w="1410" w:type="dxa"/>
          </w:tcPr>
          <w:p w14:paraId="0C82BF2E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Rigorous levels of inspection, utilisation and critical assessment of the impact of the data.</w:t>
            </w:r>
          </w:p>
        </w:tc>
        <w:tc>
          <w:tcPr>
            <w:tcW w:w="1408" w:type="dxa"/>
          </w:tcPr>
          <w:p w14:paraId="0EECFC04" w14:textId="77777777" w:rsidR="00391C44" w:rsidRPr="009A6F31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Exemplary levels of inspection, utilisation and critical assessment of the impact of the data.</w:t>
            </w:r>
          </w:p>
        </w:tc>
      </w:tr>
      <w:tr w:rsidR="00391C44" w:rsidRPr="009F178F" w14:paraId="7BBD4700" w14:textId="77777777" w:rsidTr="00F904A2">
        <w:tc>
          <w:tcPr>
            <w:tcW w:w="2213" w:type="dxa"/>
          </w:tcPr>
          <w:p w14:paraId="192EC25C" w14:textId="77777777" w:rsidR="00391C44" w:rsidRPr="00163FA5" w:rsidRDefault="00391C44" w:rsidP="00F904A2">
            <w:pPr>
              <w:tabs>
                <w:tab w:val="left" w:pos="-142"/>
              </w:tabs>
              <w:suppressAutoHyphens/>
              <w:rPr>
                <w:rFonts w:ascii="Calibri" w:hAnsi="Calibri"/>
                <w:b/>
                <w:spacing w:val="-2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sz w:val="16"/>
                <w:szCs w:val="16"/>
              </w:rPr>
              <w:t xml:space="preserve">PL02 </w:t>
            </w:r>
            <w:r w:rsidRPr="00163FA5">
              <w:rPr>
                <w:rFonts w:ascii="Calibri" w:hAnsi="Calibri"/>
                <w:b/>
                <w:spacing w:val="-2"/>
                <w:sz w:val="16"/>
                <w:szCs w:val="16"/>
              </w:rPr>
              <w:t>Employ relevant analytical and data visualisation techniques.</w:t>
            </w:r>
          </w:p>
          <w:p w14:paraId="31E315C5" w14:textId="77777777" w:rsidR="00391C44" w:rsidRPr="00B227AD" w:rsidRDefault="00391C44" w:rsidP="00F904A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96" w:type="dxa"/>
          </w:tcPr>
          <w:p w14:paraId="6FC6F1F1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No attempt has been made to analyse the data and develop a dashboard.</w:t>
            </w:r>
          </w:p>
        </w:tc>
        <w:tc>
          <w:tcPr>
            <w:tcW w:w="1489" w:type="dxa"/>
          </w:tcPr>
          <w:p w14:paraId="3E3CA06A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Data analysis is inappropriate. Dashboard is unusable.  </w:t>
            </w:r>
          </w:p>
        </w:tc>
        <w:tc>
          <w:tcPr>
            <w:tcW w:w="1497" w:type="dxa"/>
          </w:tcPr>
          <w:p w14:paraId="36E2D1B5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Data analysis provides limited information. Dashboard is limited or too complex for intended user.  </w:t>
            </w:r>
          </w:p>
        </w:tc>
        <w:tc>
          <w:tcPr>
            <w:tcW w:w="1497" w:type="dxa"/>
          </w:tcPr>
          <w:p w14:paraId="3693E65E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Data analysis provides adequate information. Dashboard has basic levels of useful functionality. </w:t>
            </w:r>
          </w:p>
        </w:tc>
        <w:tc>
          <w:tcPr>
            <w:tcW w:w="1489" w:type="dxa"/>
          </w:tcPr>
          <w:p w14:paraId="62F98747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Data analysis provides an appropriate amount of information. Dashboard has appropriate levels of functionality. </w:t>
            </w:r>
          </w:p>
        </w:tc>
        <w:tc>
          <w:tcPr>
            <w:tcW w:w="1451" w:type="dxa"/>
          </w:tcPr>
          <w:p w14:paraId="19C7948C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Data analysis provides a good amount of information. Dashboard has good levels of functionality.</w:t>
            </w:r>
          </w:p>
        </w:tc>
        <w:tc>
          <w:tcPr>
            <w:tcW w:w="1410" w:type="dxa"/>
          </w:tcPr>
          <w:p w14:paraId="189A8BF7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Data analysis provides an excellent amount of information. Dashboard has excellent levels of functionality.</w:t>
            </w:r>
          </w:p>
        </w:tc>
        <w:tc>
          <w:tcPr>
            <w:tcW w:w="1408" w:type="dxa"/>
          </w:tcPr>
          <w:p w14:paraId="7BF832AE" w14:textId="77777777" w:rsidR="00391C44" w:rsidRPr="001A58E8" w:rsidRDefault="00391C44" w:rsidP="00F904A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Levels of data analysis and dashboard functionality expected from analytics professionals.</w:t>
            </w:r>
          </w:p>
        </w:tc>
      </w:tr>
      <w:tr w:rsidR="00391C44" w:rsidRPr="009F178F" w14:paraId="4318BFC3" w14:textId="77777777" w:rsidTr="00F904A2">
        <w:tc>
          <w:tcPr>
            <w:tcW w:w="2213" w:type="dxa"/>
          </w:tcPr>
          <w:p w14:paraId="2759CCB4" w14:textId="77777777" w:rsidR="00391C44" w:rsidRPr="00163FA5" w:rsidRDefault="00391C44" w:rsidP="00F904A2">
            <w:pPr>
              <w:tabs>
                <w:tab w:val="left" w:pos="-142"/>
              </w:tabs>
              <w:suppressAutoHyphens/>
              <w:rPr>
                <w:rFonts w:ascii="Calibri" w:hAnsi="Calibri"/>
                <w:b/>
                <w:spacing w:val="-2"/>
                <w:sz w:val="16"/>
                <w:szCs w:val="16"/>
              </w:rPr>
            </w:pPr>
            <w:r w:rsidRPr="00163FA5">
              <w:rPr>
                <w:rFonts w:ascii="Calibri" w:hAnsi="Calibri"/>
                <w:b/>
                <w:spacing w:val="-2"/>
                <w:sz w:val="16"/>
                <w:szCs w:val="16"/>
              </w:rPr>
              <w:t xml:space="preserve">PL03 Effectively present key analysis and demonstrate interactive decision support tools.  </w:t>
            </w:r>
          </w:p>
          <w:p w14:paraId="3B0ED90D" w14:textId="77777777" w:rsidR="00391C44" w:rsidRPr="00B227AD" w:rsidRDefault="00391C44" w:rsidP="00F904A2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496" w:type="dxa"/>
          </w:tcPr>
          <w:p w14:paraId="43A9A263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Totally ineffective communication and demonstration of the subject matter  </w:t>
            </w:r>
          </w:p>
        </w:tc>
        <w:tc>
          <w:tcPr>
            <w:tcW w:w="1489" w:type="dxa"/>
          </w:tcPr>
          <w:p w14:paraId="5DC7818F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>Very</w:t>
            </w:r>
            <w:r w:rsidRPr="00ED4442">
              <w:rPr>
                <w:rFonts w:asciiTheme="majorHAnsi" w:hAnsiTheme="majorHAnsi"/>
                <w:sz w:val="16"/>
                <w:szCs w:val="18"/>
              </w:rPr>
              <w:t xml:space="preserve"> limited </w:t>
            </w:r>
            <w:r>
              <w:rPr>
                <w:rFonts w:asciiTheme="majorHAnsi" w:hAnsiTheme="majorHAnsi"/>
                <w:sz w:val="16"/>
                <w:szCs w:val="18"/>
              </w:rPr>
              <w:t>communication and demonstration of the subject matter</w:t>
            </w:r>
          </w:p>
        </w:tc>
        <w:tc>
          <w:tcPr>
            <w:tcW w:w="1497" w:type="dxa"/>
          </w:tcPr>
          <w:p w14:paraId="49C243BC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Adequate communication and demonstration of partial elements of the task. </w:t>
            </w:r>
          </w:p>
        </w:tc>
        <w:tc>
          <w:tcPr>
            <w:tcW w:w="1497" w:type="dxa"/>
          </w:tcPr>
          <w:p w14:paraId="3CAD55A5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>Adequate communication and demonstration of all elements of the task.</w:t>
            </w:r>
          </w:p>
        </w:tc>
        <w:tc>
          <w:tcPr>
            <w:tcW w:w="1489" w:type="dxa"/>
          </w:tcPr>
          <w:p w14:paraId="60BB6651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18"/>
              </w:rPr>
              <w:t xml:space="preserve">Appropriate </w:t>
            </w:r>
            <w:r>
              <w:rPr>
                <w:rFonts w:asciiTheme="majorHAnsi" w:hAnsiTheme="majorHAnsi"/>
                <w:sz w:val="16"/>
                <w:szCs w:val="18"/>
              </w:rPr>
              <w:t>communication and demonstration of all elements of the task.</w:t>
            </w:r>
          </w:p>
        </w:tc>
        <w:tc>
          <w:tcPr>
            <w:tcW w:w="1451" w:type="dxa"/>
          </w:tcPr>
          <w:p w14:paraId="1051274B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18"/>
              </w:rPr>
              <w:t xml:space="preserve">Good </w:t>
            </w:r>
            <w:r>
              <w:rPr>
                <w:rFonts w:asciiTheme="majorHAnsi" w:hAnsiTheme="majorHAnsi"/>
                <w:sz w:val="16"/>
                <w:szCs w:val="18"/>
              </w:rPr>
              <w:t>communication / demonstration of all elements of the task.</w:t>
            </w:r>
          </w:p>
        </w:tc>
        <w:tc>
          <w:tcPr>
            <w:tcW w:w="1410" w:type="dxa"/>
          </w:tcPr>
          <w:p w14:paraId="145D1103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>Excellent communication / demonstration of all elements of the task.</w:t>
            </w:r>
          </w:p>
        </w:tc>
        <w:tc>
          <w:tcPr>
            <w:tcW w:w="1408" w:type="dxa"/>
          </w:tcPr>
          <w:p w14:paraId="51624C5F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18"/>
              </w:rPr>
              <w:t xml:space="preserve">Authoritative </w:t>
            </w:r>
            <w:r>
              <w:rPr>
                <w:rFonts w:asciiTheme="majorHAnsi" w:hAnsiTheme="majorHAnsi"/>
                <w:sz w:val="16"/>
                <w:szCs w:val="18"/>
              </w:rPr>
              <w:t>communication / demonstration of all elements of the task.</w:t>
            </w:r>
          </w:p>
        </w:tc>
      </w:tr>
      <w:tr w:rsidR="00391C44" w:rsidRPr="009F178F" w14:paraId="0833A1BE" w14:textId="77777777" w:rsidTr="00F904A2">
        <w:tc>
          <w:tcPr>
            <w:tcW w:w="2213" w:type="dxa"/>
          </w:tcPr>
          <w:p w14:paraId="27818138" w14:textId="77777777" w:rsidR="00391C44" w:rsidRPr="00B227AD" w:rsidRDefault="00391C44" w:rsidP="00F904A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6"/>
                <w:szCs w:val="18"/>
              </w:rPr>
              <w:t xml:space="preserve">Professional presentation and supporting material </w:t>
            </w:r>
            <w:r w:rsidRPr="00B227AD">
              <w:rPr>
                <w:rFonts w:asciiTheme="majorHAnsi" w:hAnsiTheme="majorHAnsi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1496" w:type="dxa"/>
          </w:tcPr>
          <w:p w14:paraId="2E4711F8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Presentation and supporting material </w:t>
            </w:r>
            <w:proofErr w:type="gramStart"/>
            <w:r>
              <w:rPr>
                <w:rFonts w:asciiTheme="majorHAnsi" w:hAnsiTheme="majorHAnsi"/>
                <w:sz w:val="16"/>
                <w:szCs w:val="18"/>
              </w:rPr>
              <w:t>is</w:t>
            </w:r>
            <w:proofErr w:type="gramEnd"/>
            <w:r>
              <w:rPr>
                <w:rFonts w:asciiTheme="majorHAnsi" w:hAnsiTheme="majorHAnsi"/>
                <w:sz w:val="16"/>
                <w:szCs w:val="18"/>
              </w:rPr>
              <w:t xml:space="preserve"> unprofessional</w:t>
            </w:r>
          </w:p>
        </w:tc>
        <w:tc>
          <w:tcPr>
            <w:tcW w:w="1489" w:type="dxa"/>
          </w:tcPr>
          <w:p w14:paraId="77891BA6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Presentation and supporting material </w:t>
            </w:r>
            <w:proofErr w:type="gramStart"/>
            <w:r>
              <w:rPr>
                <w:rFonts w:asciiTheme="majorHAnsi" w:hAnsiTheme="majorHAnsi"/>
                <w:sz w:val="16"/>
                <w:szCs w:val="18"/>
              </w:rPr>
              <w:t>is</w:t>
            </w:r>
            <w:proofErr w:type="gramEnd"/>
            <w:r>
              <w:rPr>
                <w:rFonts w:asciiTheme="majorHAnsi" w:hAnsiTheme="majorHAnsi"/>
                <w:sz w:val="16"/>
                <w:szCs w:val="18"/>
              </w:rPr>
              <w:t xml:space="preserve"> very limited in terms of professional standards. </w:t>
            </w:r>
          </w:p>
        </w:tc>
        <w:tc>
          <w:tcPr>
            <w:tcW w:w="1497" w:type="dxa"/>
          </w:tcPr>
          <w:p w14:paraId="61F6B739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Presentation and supporting material </w:t>
            </w:r>
            <w:proofErr w:type="gramStart"/>
            <w:r>
              <w:rPr>
                <w:rFonts w:asciiTheme="majorHAnsi" w:hAnsiTheme="majorHAnsi"/>
                <w:sz w:val="16"/>
                <w:szCs w:val="18"/>
              </w:rPr>
              <w:t>is</w:t>
            </w:r>
            <w:proofErr w:type="gramEnd"/>
            <w:r>
              <w:rPr>
                <w:rFonts w:asciiTheme="majorHAnsi" w:hAnsiTheme="majorHAnsi"/>
                <w:sz w:val="16"/>
                <w:szCs w:val="18"/>
              </w:rPr>
              <w:t xml:space="preserve"> quite limited in terms of professional standards.</w:t>
            </w:r>
          </w:p>
        </w:tc>
        <w:tc>
          <w:tcPr>
            <w:tcW w:w="1497" w:type="dxa"/>
          </w:tcPr>
          <w:p w14:paraId="50DFF2BA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18"/>
              </w:rPr>
              <w:t xml:space="preserve">Presentation and supporting material </w:t>
            </w:r>
            <w:proofErr w:type="gramStart"/>
            <w:r>
              <w:rPr>
                <w:rFonts w:asciiTheme="majorHAnsi" w:hAnsiTheme="majorHAnsi"/>
                <w:sz w:val="16"/>
                <w:szCs w:val="18"/>
              </w:rPr>
              <w:t>is</w:t>
            </w:r>
            <w:proofErr w:type="gramEnd"/>
            <w:r>
              <w:rPr>
                <w:rFonts w:asciiTheme="majorHAnsi" w:hAnsiTheme="majorHAnsi"/>
                <w:sz w:val="16"/>
                <w:szCs w:val="18"/>
              </w:rPr>
              <w:t xml:space="preserve"> generally of adequate professional standards.</w:t>
            </w:r>
          </w:p>
        </w:tc>
        <w:tc>
          <w:tcPr>
            <w:tcW w:w="1489" w:type="dxa"/>
          </w:tcPr>
          <w:p w14:paraId="3A6FAE6D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20"/>
                <w:lang w:val="en-US"/>
              </w:rPr>
              <w:t>Appropriate</w:t>
            </w:r>
            <w:r>
              <w:rPr>
                <w:rFonts w:asciiTheme="majorHAnsi" w:hAnsiTheme="majorHAnsi"/>
                <w:sz w:val="16"/>
                <w:szCs w:val="20"/>
                <w:lang w:val="en-US"/>
              </w:rPr>
              <w:t>ly professional presentation and supporting material.</w:t>
            </w:r>
          </w:p>
        </w:tc>
        <w:tc>
          <w:tcPr>
            <w:tcW w:w="1451" w:type="dxa"/>
          </w:tcPr>
          <w:p w14:paraId="698351CE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20"/>
                <w:lang w:val="en-US"/>
              </w:rPr>
              <w:t xml:space="preserve">Good </w:t>
            </w:r>
            <w:r>
              <w:rPr>
                <w:rFonts w:asciiTheme="majorHAnsi" w:hAnsiTheme="majorHAnsi"/>
                <w:sz w:val="16"/>
                <w:szCs w:val="20"/>
                <w:lang w:val="en-US"/>
              </w:rPr>
              <w:t>standards of professionalism in presentation and supporting material.</w:t>
            </w:r>
          </w:p>
        </w:tc>
        <w:tc>
          <w:tcPr>
            <w:tcW w:w="1410" w:type="dxa"/>
          </w:tcPr>
          <w:p w14:paraId="6DE62D3E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 w:rsidRPr="00ED4442">
              <w:rPr>
                <w:rFonts w:asciiTheme="majorHAnsi" w:hAnsiTheme="majorHAnsi"/>
                <w:sz w:val="16"/>
                <w:szCs w:val="20"/>
                <w:lang w:val="en-US"/>
              </w:rPr>
              <w:t xml:space="preserve">Excellent </w:t>
            </w:r>
            <w:r>
              <w:rPr>
                <w:rFonts w:asciiTheme="majorHAnsi" w:hAnsiTheme="majorHAnsi"/>
                <w:sz w:val="16"/>
                <w:szCs w:val="20"/>
                <w:lang w:val="en-US"/>
              </w:rPr>
              <w:t>standards of professionalism in presentation and supporting material.</w:t>
            </w:r>
          </w:p>
        </w:tc>
        <w:tc>
          <w:tcPr>
            <w:tcW w:w="1408" w:type="dxa"/>
          </w:tcPr>
          <w:p w14:paraId="32628275" w14:textId="77777777" w:rsidR="00391C44" w:rsidRPr="009F178F" w:rsidRDefault="00391C44" w:rsidP="00F904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6"/>
                <w:szCs w:val="20"/>
                <w:lang w:val="en-US"/>
              </w:rPr>
              <w:t>Levels of professionalism expected from early career business managers.</w:t>
            </w:r>
          </w:p>
        </w:tc>
      </w:tr>
    </w:tbl>
    <w:p w14:paraId="3FD0A454" w14:textId="77777777" w:rsidR="00391C44" w:rsidRDefault="00391C44" w:rsidP="00391C44"/>
    <w:p w14:paraId="423D0E18" w14:textId="77777777" w:rsidR="00391C44" w:rsidRDefault="00391C44" w:rsidP="00391C44">
      <w:r>
        <w:t xml:space="preserve"> </w:t>
      </w:r>
    </w:p>
    <w:p w14:paraId="3B5297EB" w14:textId="77777777" w:rsidR="00391C44" w:rsidRDefault="00391C44" w:rsidP="00391C44"/>
    <w:p w14:paraId="1289234B" w14:textId="1614DF9E" w:rsidR="00B31F68" w:rsidRDefault="00B31F68" w:rsidP="005A75F0"/>
    <w:sectPr w:rsidR="00B31F68" w:rsidSect="00CC1981">
      <w:pgSz w:w="16840" w:h="11900" w:orient="landscape"/>
      <w:pgMar w:top="1134" w:right="1440" w:bottom="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BE041" w14:textId="77777777" w:rsidR="00E45971" w:rsidRDefault="00E45971" w:rsidP="00B928A8">
      <w:r>
        <w:separator/>
      </w:r>
    </w:p>
  </w:endnote>
  <w:endnote w:type="continuationSeparator" w:id="0">
    <w:p w14:paraId="771C9D0A" w14:textId="77777777" w:rsidR="00E45971" w:rsidRDefault="00E45971" w:rsidP="00B9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EAD1C" w14:textId="77777777" w:rsidR="00B928A8" w:rsidRDefault="00B92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C5586" w14:textId="77777777" w:rsidR="00B928A8" w:rsidRDefault="00B92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333C8" w14:textId="77777777" w:rsidR="00B928A8" w:rsidRDefault="00B92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DE03E" w14:textId="77777777" w:rsidR="00E45971" w:rsidRDefault="00E45971" w:rsidP="00B928A8">
      <w:r>
        <w:separator/>
      </w:r>
    </w:p>
  </w:footnote>
  <w:footnote w:type="continuationSeparator" w:id="0">
    <w:p w14:paraId="168B2FB7" w14:textId="77777777" w:rsidR="00E45971" w:rsidRDefault="00E45971" w:rsidP="00B92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A4C41" w14:textId="499F49CD" w:rsidR="00B928A8" w:rsidRDefault="00B92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40" w14:textId="7EDF0E2B" w:rsidR="00B928A8" w:rsidRDefault="00B92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98B3" w14:textId="5CE1484B" w:rsidR="00B928A8" w:rsidRDefault="00B92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31A9B"/>
    <w:multiLevelType w:val="hybridMultilevel"/>
    <w:tmpl w:val="B78C2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35192"/>
    <w:multiLevelType w:val="hybridMultilevel"/>
    <w:tmpl w:val="33082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A4D04"/>
    <w:multiLevelType w:val="hybridMultilevel"/>
    <w:tmpl w:val="8B8CF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7269"/>
    <w:multiLevelType w:val="hybridMultilevel"/>
    <w:tmpl w:val="FD9E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F2897"/>
    <w:multiLevelType w:val="hybridMultilevel"/>
    <w:tmpl w:val="D018B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D7C54"/>
    <w:multiLevelType w:val="hybridMultilevel"/>
    <w:tmpl w:val="802A3A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B751D"/>
    <w:multiLevelType w:val="hybridMultilevel"/>
    <w:tmpl w:val="F70C17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D4ADC"/>
    <w:multiLevelType w:val="hybridMultilevel"/>
    <w:tmpl w:val="4EB85B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5E36"/>
    <w:multiLevelType w:val="hybridMultilevel"/>
    <w:tmpl w:val="21FABF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56AB6"/>
    <w:multiLevelType w:val="hybridMultilevel"/>
    <w:tmpl w:val="3BF44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899"/>
    <w:rsid w:val="0000727D"/>
    <w:rsid w:val="000562F5"/>
    <w:rsid w:val="00061F8B"/>
    <w:rsid w:val="00095A07"/>
    <w:rsid w:val="000F1C45"/>
    <w:rsid w:val="000F1F6F"/>
    <w:rsid w:val="000F2612"/>
    <w:rsid w:val="00104C52"/>
    <w:rsid w:val="0011311A"/>
    <w:rsid w:val="001134A1"/>
    <w:rsid w:val="00193809"/>
    <w:rsid w:val="001A7911"/>
    <w:rsid w:val="001B0B34"/>
    <w:rsid w:val="001B371A"/>
    <w:rsid w:val="001E70B4"/>
    <w:rsid w:val="00222288"/>
    <w:rsid w:val="00223313"/>
    <w:rsid w:val="00233932"/>
    <w:rsid w:val="002416BF"/>
    <w:rsid w:val="00243D01"/>
    <w:rsid w:val="002C2D38"/>
    <w:rsid w:val="00304DA2"/>
    <w:rsid w:val="00331C6D"/>
    <w:rsid w:val="003609A7"/>
    <w:rsid w:val="00391C44"/>
    <w:rsid w:val="003C6F9D"/>
    <w:rsid w:val="003E3357"/>
    <w:rsid w:val="00402899"/>
    <w:rsid w:val="004274A9"/>
    <w:rsid w:val="0047547D"/>
    <w:rsid w:val="004B3860"/>
    <w:rsid w:val="004C061A"/>
    <w:rsid w:val="004E2B4F"/>
    <w:rsid w:val="004F5C1C"/>
    <w:rsid w:val="00556D66"/>
    <w:rsid w:val="005A75F0"/>
    <w:rsid w:val="005B317B"/>
    <w:rsid w:val="005E134A"/>
    <w:rsid w:val="005F16AE"/>
    <w:rsid w:val="005F6658"/>
    <w:rsid w:val="006126CE"/>
    <w:rsid w:val="006222F0"/>
    <w:rsid w:val="006228D5"/>
    <w:rsid w:val="006262F8"/>
    <w:rsid w:val="00635F09"/>
    <w:rsid w:val="00641C16"/>
    <w:rsid w:val="006432A0"/>
    <w:rsid w:val="00645D11"/>
    <w:rsid w:val="00647B17"/>
    <w:rsid w:val="006536A1"/>
    <w:rsid w:val="00665D5B"/>
    <w:rsid w:val="006A160B"/>
    <w:rsid w:val="006F3335"/>
    <w:rsid w:val="007102F4"/>
    <w:rsid w:val="0071719D"/>
    <w:rsid w:val="007253D3"/>
    <w:rsid w:val="00766F95"/>
    <w:rsid w:val="007848EA"/>
    <w:rsid w:val="007975FA"/>
    <w:rsid w:val="007C3EF3"/>
    <w:rsid w:val="007D179A"/>
    <w:rsid w:val="007F595E"/>
    <w:rsid w:val="00810A53"/>
    <w:rsid w:val="00813B41"/>
    <w:rsid w:val="00843917"/>
    <w:rsid w:val="00853439"/>
    <w:rsid w:val="008861CE"/>
    <w:rsid w:val="008914EA"/>
    <w:rsid w:val="008A6959"/>
    <w:rsid w:val="008C043A"/>
    <w:rsid w:val="00917150"/>
    <w:rsid w:val="00970B41"/>
    <w:rsid w:val="00987ACF"/>
    <w:rsid w:val="009946FF"/>
    <w:rsid w:val="0099659E"/>
    <w:rsid w:val="009A1549"/>
    <w:rsid w:val="009B0977"/>
    <w:rsid w:val="009B3279"/>
    <w:rsid w:val="009D1E0C"/>
    <w:rsid w:val="009F178F"/>
    <w:rsid w:val="00A42D92"/>
    <w:rsid w:val="00A53E87"/>
    <w:rsid w:val="00A54C98"/>
    <w:rsid w:val="00A5688F"/>
    <w:rsid w:val="00A7508D"/>
    <w:rsid w:val="00A76EBF"/>
    <w:rsid w:val="00A9097F"/>
    <w:rsid w:val="00AA3AB4"/>
    <w:rsid w:val="00B01D81"/>
    <w:rsid w:val="00B14F73"/>
    <w:rsid w:val="00B27244"/>
    <w:rsid w:val="00B31F68"/>
    <w:rsid w:val="00B53BF3"/>
    <w:rsid w:val="00B56A97"/>
    <w:rsid w:val="00B61206"/>
    <w:rsid w:val="00B928A8"/>
    <w:rsid w:val="00B95058"/>
    <w:rsid w:val="00BA52E5"/>
    <w:rsid w:val="00BB3EA5"/>
    <w:rsid w:val="00BC6563"/>
    <w:rsid w:val="00BD0F9D"/>
    <w:rsid w:val="00BD34C5"/>
    <w:rsid w:val="00C97F51"/>
    <w:rsid w:val="00CB3570"/>
    <w:rsid w:val="00CB7365"/>
    <w:rsid w:val="00CC1981"/>
    <w:rsid w:val="00CE017D"/>
    <w:rsid w:val="00CE06E0"/>
    <w:rsid w:val="00CE63A1"/>
    <w:rsid w:val="00CF0212"/>
    <w:rsid w:val="00CF1CCC"/>
    <w:rsid w:val="00D22F2B"/>
    <w:rsid w:val="00D57C82"/>
    <w:rsid w:val="00D652F4"/>
    <w:rsid w:val="00D743EB"/>
    <w:rsid w:val="00D802D5"/>
    <w:rsid w:val="00D904F9"/>
    <w:rsid w:val="00D95874"/>
    <w:rsid w:val="00DA002B"/>
    <w:rsid w:val="00DA64C0"/>
    <w:rsid w:val="00E07839"/>
    <w:rsid w:val="00E40A69"/>
    <w:rsid w:val="00E45971"/>
    <w:rsid w:val="00E64CC5"/>
    <w:rsid w:val="00EA4A32"/>
    <w:rsid w:val="00EB0E4B"/>
    <w:rsid w:val="00EE5290"/>
    <w:rsid w:val="00EE63DE"/>
    <w:rsid w:val="00F72D69"/>
    <w:rsid w:val="00F74718"/>
    <w:rsid w:val="00F7716C"/>
    <w:rsid w:val="00F80E19"/>
    <w:rsid w:val="00F86388"/>
    <w:rsid w:val="00F9186A"/>
    <w:rsid w:val="00FE10EF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53581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8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89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95874"/>
    <w:pPr>
      <w:ind w:left="720"/>
      <w:contextualSpacing/>
    </w:pPr>
  </w:style>
  <w:style w:type="table" w:styleId="TableGrid">
    <w:name w:val="Table Grid"/>
    <w:basedOn w:val="TableNormal"/>
    <w:uiPriority w:val="59"/>
    <w:rsid w:val="00CE0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695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28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8A8"/>
  </w:style>
  <w:style w:type="paragraph" w:styleId="Footer">
    <w:name w:val="footer"/>
    <w:basedOn w:val="Normal"/>
    <w:link w:val="FooterChar"/>
    <w:uiPriority w:val="99"/>
    <w:unhideWhenUsed/>
    <w:rsid w:val="00B928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8A8"/>
  </w:style>
  <w:style w:type="character" w:styleId="CommentReference">
    <w:name w:val="annotation reference"/>
    <w:basedOn w:val="DefaultParagraphFont"/>
    <w:uiPriority w:val="99"/>
    <w:semiHidden/>
    <w:unhideWhenUsed/>
    <w:rsid w:val="00CF1C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C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C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CC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F1C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656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E70B4"/>
  </w:style>
  <w:style w:type="character" w:styleId="UnresolvedMention">
    <w:name w:val="Unresolved Mention"/>
    <w:basedOn w:val="DefaultParagraphFont"/>
    <w:uiPriority w:val="99"/>
    <w:semiHidden/>
    <w:unhideWhenUsed/>
    <w:rsid w:val="00F91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mu.ac.uk/academic/casqe/regulations/docs/assessment_procedures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mu.ac.uk/academic/casqe/regulations/docs/curriculum-assessment-framework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mmu.ac.uk/student-case-management/guidance-for-students/academic-misconduc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celt.mmu.ac.uk/plagiarism/index.php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leo.liu@mmu.ac.u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A8198-0AC2-4914-B686-E40BF61E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Manchester Metropolitan University</Company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Ruth McQuater</dc:creator>
  <cp:lastModifiedBy>Leo S Liu</cp:lastModifiedBy>
  <cp:revision>12</cp:revision>
  <cp:lastPrinted>2016-05-23T12:50:00Z</cp:lastPrinted>
  <dcterms:created xsi:type="dcterms:W3CDTF">2020-08-12T13:08:00Z</dcterms:created>
  <dcterms:modified xsi:type="dcterms:W3CDTF">2021-01-02T19:45:00Z</dcterms:modified>
</cp:coreProperties>
</file>