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8E5AE" w14:textId="454D1C08" w:rsidR="000C146A" w:rsidRPr="002D699B" w:rsidRDefault="00C21FA2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noProof/>
          <w:sz w:val="20"/>
          <w:szCs w:val="20"/>
          <w:lang w:eastAsia="en-GB"/>
        </w:rPr>
        <w:drawing>
          <wp:inline distT="0" distB="0" distL="0" distR="0" wp14:anchorId="3A393779" wp14:editId="4011EB42">
            <wp:extent cx="2184541" cy="1080135"/>
            <wp:effectExtent l="0" t="0" r="635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ndon-Met-QA-Logo-Stacked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2" t="27738" r="12751" b="22191"/>
                    <a:stretch/>
                  </pic:blipFill>
                  <pic:spPr bwMode="auto">
                    <a:xfrm>
                      <a:off x="0" y="0"/>
                      <a:ext cx="2352078" cy="1162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07C565" w14:textId="6D2C9EB0" w:rsidR="00C21FA2" w:rsidRPr="002D699B" w:rsidRDefault="00C21FA2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198793A3" w14:textId="77777777" w:rsidR="000C146A" w:rsidRPr="002D699B" w:rsidRDefault="000C146A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tbl>
      <w:tblPr>
        <w:tblStyle w:val="TableGrid"/>
        <w:tblW w:w="919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"/>
        <w:gridCol w:w="3239"/>
        <w:gridCol w:w="5489"/>
        <w:gridCol w:w="244"/>
      </w:tblGrid>
      <w:tr w:rsidR="000C146A" w:rsidRPr="002D699B" w14:paraId="61BDECBB" w14:textId="77777777" w:rsidTr="00C8640A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  <w:hideMark/>
          </w:tcPr>
          <w:p w14:paraId="38D28968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3239" w:type="dxa"/>
            <w:shd w:val="clear" w:color="auto" w:fill="F2F2F2" w:themeFill="background1" w:themeFillShade="F2"/>
            <w:noWrap/>
            <w:hideMark/>
          </w:tcPr>
          <w:p w14:paraId="7FEE2F86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b/>
                <w:bCs/>
                <w:sz w:val="36"/>
                <w:szCs w:val="36"/>
              </w:rPr>
            </w:pPr>
            <w:r w:rsidRPr="002D699B">
              <w:rPr>
                <w:b/>
                <w:bCs/>
                <w:sz w:val="36"/>
                <w:szCs w:val="36"/>
              </w:rPr>
              <w:t>Module</w:t>
            </w:r>
          </w:p>
        </w:tc>
        <w:tc>
          <w:tcPr>
            <w:tcW w:w="5489" w:type="dxa"/>
            <w:shd w:val="clear" w:color="auto" w:fill="F2F2F2" w:themeFill="background1" w:themeFillShade="F2"/>
            <w:noWrap/>
            <w:hideMark/>
          </w:tcPr>
          <w:p w14:paraId="6FA2123A" w14:textId="6BAD5E09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 w:rsidRPr="002D699B">
              <w:rPr>
                <w:sz w:val="36"/>
                <w:szCs w:val="36"/>
              </w:rPr>
              <w:t>Business Decision Making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  <w:hideMark/>
          </w:tcPr>
          <w:p w14:paraId="37A2204D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0C146A" w:rsidRPr="002D699B" w14:paraId="3169BD62" w14:textId="77777777" w:rsidTr="00C8640A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  <w:hideMark/>
          </w:tcPr>
          <w:p w14:paraId="4E2FBC11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3239" w:type="dxa"/>
            <w:shd w:val="clear" w:color="auto" w:fill="F2F2F2" w:themeFill="background1" w:themeFillShade="F2"/>
            <w:noWrap/>
            <w:hideMark/>
          </w:tcPr>
          <w:p w14:paraId="184EB4DD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b/>
                <w:bCs/>
                <w:sz w:val="36"/>
                <w:szCs w:val="36"/>
              </w:rPr>
            </w:pPr>
            <w:r w:rsidRPr="002D699B">
              <w:rPr>
                <w:b/>
                <w:bCs/>
                <w:sz w:val="36"/>
                <w:szCs w:val="36"/>
              </w:rPr>
              <w:t>Code</w:t>
            </w:r>
          </w:p>
        </w:tc>
        <w:tc>
          <w:tcPr>
            <w:tcW w:w="5489" w:type="dxa"/>
            <w:shd w:val="clear" w:color="auto" w:fill="F2F2F2" w:themeFill="background1" w:themeFillShade="F2"/>
            <w:noWrap/>
            <w:hideMark/>
          </w:tcPr>
          <w:p w14:paraId="1E7D5037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 w:rsidRPr="002D699B">
              <w:rPr>
                <w:sz w:val="36"/>
                <w:szCs w:val="36"/>
              </w:rPr>
              <w:t>BA4008QA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  <w:hideMark/>
          </w:tcPr>
          <w:p w14:paraId="487AFDDC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0C146A" w:rsidRPr="002D699B" w14:paraId="1AED1535" w14:textId="77777777" w:rsidTr="00C8640A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  <w:hideMark/>
          </w:tcPr>
          <w:p w14:paraId="409337FC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3239" w:type="dxa"/>
            <w:shd w:val="clear" w:color="auto" w:fill="F2F2F2" w:themeFill="background1" w:themeFillShade="F2"/>
            <w:noWrap/>
            <w:hideMark/>
          </w:tcPr>
          <w:p w14:paraId="6AD7A126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b/>
                <w:bCs/>
                <w:sz w:val="36"/>
                <w:szCs w:val="36"/>
              </w:rPr>
            </w:pPr>
            <w:r w:rsidRPr="002D699B">
              <w:rPr>
                <w:b/>
                <w:bCs/>
                <w:sz w:val="36"/>
                <w:szCs w:val="36"/>
              </w:rPr>
              <w:t>Coursework Number</w:t>
            </w:r>
          </w:p>
        </w:tc>
        <w:tc>
          <w:tcPr>
            <w:tcW w:w="5489" w:type="dxa"/>
            <w:shd w:val="clear" w:color="auto" w:fill="F2F2F2" w:themeFill="background1" w:themeFillShade="F2"/>
            <w:noWrap/>
            <w:hideMark/>
          </w:tcPr>
          <w:p w14:paraId="6D4E3081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 w:rsidRPr="002D699B">
              <w:rPr>
                <w:sz w:val="36"/>
                <w:szCs w:val="36"/>
              </w:rPr>
              <w:t>2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  <w:hideMark/>
          </w:tcPr>
          <w:p w14:paraId="6BA7AEE2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0C146A" w:rsidRPr="002D699B" w14:paraId="6C310376" w14:textId="77777777" w:rsidTr="00C8640A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  <w:hideMark/>
          </w:tcPr>
          <w:p w14:paraId="14534489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3239" w:type="dxa"/>
            <w:shd w:val="clear" w:color="auto" w:fill="F2F2F2" w:themeFill="background1" w:themeFillShade="F2"/>
            <w:noWrap/>
            <w:hideMark/>
          </w:tcPr>
          <w:p w14:paraId="5978EAAC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b/>
                <w:bCs/>
                <w:sz w:val="36"/>
                <w:szCs w:val="36"/>
              </w:rPr>
            </w:pPr>
            <w:r w:rsidRPr="002D699B">
              <w:rPr>
                <w:b/>
                <w:bCs/>
                <w:sz w:val="36"/>
                <w:szCs w:val="36"/>
              </w:rPr>
              <w:t xml:space="preserve">Intake </w:t>
            </w:r>
          </w:p>
        </w:tc>
        <w:tc>
          <w:tcPr>
            <w:tcW w:w="5489" w:type="dxa"/>
            <w:shd w:val="clear" w:color="auto" w:fill="F2F2F2" w:themeFill="background1" w:themeFillShade="F2"/>
            <w:noWrap/>
            <w:hideMark/>
          </w:tcPr>
          <w:p w14:paraId="0ECFBD73" w14:textId="6F0E3CB5" w:rsidR="008F462C" w:rsidRPr="002D699B" w:rsidRDefault="002F5828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Nov</w:t>
            </w:r>
            <w:r w:rsidR="008F462C" w:rsidRPr="002D699B">
              <w:rPr>
                <w:sz w:val="36"/>
                <w:szCs w:val="36"/>
              </w:rPr>
              <w:t>20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  <w:hideMark/>
          </w:tcPr>
          <w:p w14:paraId="52A3AD02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0C146A" w:rsidRPr="002D699B" w14:paraId="435341C9" w14:textId="77777777" w:rsidTr="00C8640A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  <w:hideMark/>
          </w:tcPr>
          <w:p w14:paraId="2F5EA8A0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3239" w:type="dxa"/>
            <w:shd w:val="clear" w:color="auto" w:fill="F2F2F2" w:themeFill="background1" w:themeFillShade="F2"/>
            <w:noWrap/>
            <w:hideMark/>
          </w:tcPr>
          <w:p w14:paraId="5D77C52F" w14:textId="1E4B696D" w:rsidR="008F462C" w:rsidRPr="002D699B" w:rsidRDefault="008F462C" w:rsidP="002D699B">
            <w:pPr>
              <w:pStyle w:val="Heading2"/>
              <w:jc w:val="both"/>
              <w:outlineLvl w:val="1"/>
              <w:rPr>
                <w:b/>
                <w:bCs/>
                <w:sz w:val="36"/>
                <w:szCs w:val="36"/>
              </w:rPr>
            </w:pPr>
            <w:r w:rsidRPr="002D699B">
              <w:rPr>
                <w:b/>
                <w:bCs/>
                <w:sz w:val="36"/>
                <w:szCs w:val="36"/>
              </w:rPr>
              <w:t xml:space="preserve">Available on </w:t>
            </w:r>
            <w:r w:rsidR="00980204" w:rsidRPr="002D699B">
              <w:rPr>
                <w:b/>
                <w:bCs/>
                <w:sz w:val="36"/>
                <w:szCs w:val="36"/>
              </w:rPr>
              <w:t>WeLearn</w:t>
            </w:r>
          </w:p>
        </w:tc>
        <w:tc>
          <w:tcPr>
            <w:tcW w:w="5489" w:type="dxa"/>
            <w:shd w:val="clear" w:color="auto" w:fill="F2F2F2" w:themeFill="background1" w:themeFillShade="F2"/>
            <w:noWrap/>
            <w:hideMark/>
          </w:tcPr>
          <w:p w14:paraId="56D48BB7" w14:textId="2AF694AB" w:rsidR="008F462C" w:rsidRPr="002D699B" w:rsidRDefault="002F5828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Mon 10th May</w:t>
            </w:r>
            <w:r w:rsidR="008F462C" w:rsidRPr="002D699B">
              <w:rPr>
                <w:sz w:val="36"/>
                <w:szCs w:val="36"/>
              </w:rPr>
              <w:t xml:space="preserve"> 2021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  <w:hideMark/>
          </w:tcPr>
          <w:p w14:paraId="3300DE0C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0C146A" w:rsidRPr="002D699B" w14:paraId="281F7402" w14:textId="77777777" w:rsidTr="00C8640A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  <w:hideMark/>
          </w:tcPr>
          <w:p w14:paraId="6C0F842C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3239" w:type="dxa"/>
            <w:shd w:val="clear" w:color="auto" w:fill="F2F2F2" w:themeFill="background1" w:themeFillShade="F2"/>
            <w:noWrap/>
            <w:hideMark/>
          </w:tcPr>
          <w:p w14:paraId="2A4E891E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b/>
                <w:bCs/>
                <w:sz w:val="36"/>
                <w:szCs w:val="36"/>
              </w:rPr>
            </w:pPr>
            <w:r w:rsidRPr="002D699B">
              <w:rPr>
                <w:b/>
                <w:bCs/>
                <w:sz w:val="36"/>
                <w:szCs w:val="36"/>
              </w:rPr>
              <w:t>Submission Date and Time</w:t>
            </w:r>
          </w:p>
        </w:tc>
        <w:tc>
          <w:tcPr>
            <w:tcW w:w="5489" w:type="dxa"/>
            <w:shd w:val="clear" w:color="auto" w:fill="F2F2F2" w:themeFill="background1" w:themeFillShade="F2"/>
            <w:noWrap/>
            <w:hideMark/>
          </w:tcPr>
          <w:p w14:paraId="21EF0490" w14:textId="34669B0D" w:rsidR="008F462C" w:rsidRPr="002D699B" w:rsidRDefault="002F5828" w:rsidP="002F5828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Mon 7</w:t>
            </w:r>
            <w:r w:rsidRPr="002F5828">
              <w:rPr>
                <w:color w:val="FF0000"/>
                <w:sz w:val="36"/>
                <w:szCs w:val="36"/>
                <w:vertAlign w:val="superscript"/>
              </w:rPr>
              <w:t>th</w:t>
            </w:r>
            <w:r>
              <w:rPr>
                <w:color w:val="FF0000"/>
                <w:sz w:val="36"/>
                <w:szCs w:val="36"/>
              </w:rPr>
              <w:t xml:space="preserve"> June </w:t>
            </w:r>
            <w:r w:rsidR="008F462C" w:rsidRPr="002D699B">
              <w:rPr>
                <w:color w:val="FF0000"/>
                <w:sz w:val="36"/>
                <w:szCs w:val="36"/>
              </w:rPr>
              <w:t>2021</w:t>
            </w:r>
            <w:r w:rsidR="00C21FA2" w:rsidRPr="002D699B">
              <w:rPr>
                <w:color w:val="FF0000"/>
                <w:sz w:val="36"/>
                <w:szCs w:val="36"/>
              </w:rPr>
              <w:t xml:space="preserve"> before 3pm</w:t>
            </w:r>
            <w:r w:rsidR="003355DF" w:rsidRPr="002D699B">
              <w:rPr>
                <w:color w:val="FF0000"/>
                <w:sz w:val="36"/>
                <w:szCs w:val="36"/>
              </w:rPr>
              <w:t xml:space="preserve"> via Turnitin</w:t>
            </w:r>
            <w:r w:rsidR="00213B63" w:rsidRPr="002D699B">
              <w:rPr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  <w:hideMark/>
          </w:tcPr>
          <w:p w14:paraId="698ED8C9" w14:textId="77777777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213B63" w:rsidRPr="002D699B" w14:paraId="7905A26E" w14:textId="77777777" w:rsidTr="0037168E">
        <w:trPr>
          <w:trHeight w:val="870"/>
        </w:trPr>
        <w:tc>
          <w:tcPr>
            <w:tcW w:w="226" w:type="dxa"/>
            <w:shd w:val="clear" w:color="auto" w:fill="F2F2F2" w:themeFill="background1" w:themeFillShade="F2"/>
            <w:noWrap/>
          </w:tcPr>
          <w:p w14:paraId="0D8BDA19" w14:textId="77777777" w:rsidR="00213B63" w:rsidRPr="002D699B" w:rsidRDefault="00213B63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  <w:tc>
          <w:tcPr>
            <w:tcW w:w="8728" w:type="dxa"/>
            <w:gridSpan w:val="2"/>
            <w:shd w:val="clear" w:color="auto" w:fill="F2F2F2" w:themeFill="background1" w:themeFillShade="F2"/>
            <w:noWrap/>
          </w:tcPr>
          <w:p w14:paraId="40BF0B46" w14:textId="1A0F3320" w:rsidR="00213B63" w:rsidRPr="002D699B" w:rsidRDefault="00213B63" w:rsidP="002D699B">
            <w:pPr>
              <w:pStyle w:val="Heading2"/>
              <w:jc w:val="both"/>
              <w:outlineLvl w:val="1"/>
              <w:rPr>
                <w:color w:val="0070C0"/>
                <w:sz w:val="36"/>
                <w:szCs w:val="36"/>
              </w:rPr>
            </w:pPr>
            <w:r w:rsidRPr="002D699B">
              <w:rPr>
                <w:color w:val="0070C0"/>
                <w:sz w:val="36"/>
                <w:szCs w:val="36"/>
              </w:rPr>
              <w:t xml:space="preserve">This </w:t>
            </w:r>
            <w:r w:rsidR="002D699B" w:rsidRPr="002D699B">
              <w:rPr>
                <w:color w:val="0070C0"/>
                <w:sz w:val="36"/>
                <w:szCs w:val="36"/>
              </w:rPr>
              <w:t>second coursework</w:t>
            </w:r>
            <w:r w:rsidRPr="002D699B">
              <w:rPr>
                <w:color w:val="0070C0"/>
                <w:sz w:val="36"/>
                <w:szCs w:val="36"/>
              </w:rPr>
              <w:t xml:space="preserve"> should be submitted in a single </w:t>
            </w:r>
            <w:r w:rsidRPr="002D699B">
              <w:rPr>
                <w:b/>
                <w:bCs/>
                <w:color w:val="0070C0"/>
                <w:sz w:val="36"/>
                <w:szCs w:val="36"/>
              </w:rPr>
              <w:t>Word Document</w:t>
            </w:r>
            <w:r w:rsidRPr="002D699B">
              <w:rPr>
                <w:color w:val="0070C0"/>
                <w:sz w:val="36"/>
                <w:szCs w:val="36"/>
              </w:rPr>
              <w:t xml:space="preserve">. </w:t>
            </w:r>
          </w:p>
          <w:p w14:paraId="6CE12FED" w14:textId="33BFE4C0" w:rsidR="00213B63" w:rsidRPr="002D699B" w:rsidRDefault="00213B63" w:rsidP="002D699B">
            <w:pPr>
              <w:pStyle w:val="Heading2"/>
              <w:jc w:val="both"/>
              <w:outlineLvl w:val="1"/>
              <w:rPr>
                <w:color w:val="FF0000"/>
                <w:sz w:val="36"/>
                <w:szCs w:val="36"/>
              </w:rPr>
            </w:pPr>
            <w:r w:rsidRPr="002D699B">
              <w:rPr>
                <w:color w:val="FF0000"/>
                <w:sz w:val="36"/>
                <w:szCs w:val="36"/>
              </w:rPr>
              <w:t>Note</w:t>
            </w:r>
            <w:r w:rsidRPr="002D699B">
              <w:rPr>
                <w:color w:val="0070C0"/>
                <w:sz w:val="36"/>
                <w:szCs w:val="36"/>
              </w:rPr>
              <w:t xml:space="preserve">: No Pdf, No excel </w:t>
            </w:r>
          </w:p>
        </w:tc>
        <w:tc>
          <w:tcPr>
            <w:tcW w:w="244" w:type="dxa"/>
            <w:shd w:val="clear" w:color="auto" w:fill="F2F2F2" w:themeFill="background1" w:themeFillShade="F2"/>
            <w:noWrap/>
          </w:tcPr>
          <w:p w14:paraId="15F87DFA" w14:textId="77777777" w:rsidR="00213B63" w:rsidRPr="002D699B" w:rsidRDefault="00213B63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</w:p>
        </w:tc>
      </w:tr>
      <w:tr w:rsidR="008F462C" w:rsidRPr="002D699B" w14:paraId="10C4124C" w14:textId="77777777" w:rsidTr="00C8640A">
        <w:trPr>
          <w:trHeight w:val="870"/>
        </w:trPr>
        <w:tc>
          <w:tcPr>
            <w:tcW w:w="9198" w:type="dxa"/>
            <w:gridSpan w:val="4"/>
            <w:shd w:val="clear" w:color="auto" w:fill="F2F2F2" w:themeFill="background1" w:themeFillShade="F2"/>
            <w:hideMark/>
          </w:tcPr>
          <w:p w14:paraId="52EAB239" w14:textId="02621441" w:rsidR="008F462C" w:rsidRPr="002D699B" w:rsidRDefault="008F462C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 w:rsidRPr="002D699B">
              <w:rPr>
                <w:sz w:val="36"/>
                <w:szCs w:val="36"/>
              </w:rPr>
              <w:t xml:space="preserve">This Coursework contributes 30% to the overall </w:t>
            </w:r>
            <w:r w:rsidR="00C21FA2" w:rsidRPr="002D699B">
              <w:rPr>
                <w:sz w:val="36"/>
                <w:szCs w:val="36"/>
              </w:rPr>
              <w:t xml:space="preserve">marks </w:t>
            </w:r>
            <w:r w:rsidRPr="002D699B">
              <w:rPr>
                <w:sz w:val="36"/>
                <w:szCs w:val="36"/>
              </w:rPr>
              <w:t>for BA4008</w:t>
            </w:r>
            <w:r w:rsidR="000C146A" w:rsidRPr="002D699B">
              <w:rPr>
                <w:sz w:val="36"/>
                <w:szCs w:val="36"/>
              </w:rPr>
              <w:t>QA</w:t>
            </w:r>
          </w:p>
        </w:tc>
      </w:tr>
      <w:tr w:rsidR="00980204" w:rsidRPr="002D699B" w14:paraId="752856C1" w14:textId="77777777" w:rsidTr="00C8640A">
        <w:trPr>
          <w:trHeight w:val="870"/>
        </w:trPr>
        <w:tc>
          <w:tcPr>
            <w:tcW w:w="9198" w:type="dxa"/>
            <w:gridSpan w:val="4"/>
            <w:shd w:val="clear" w:color="auto" w:fill="F2F2F2" w:themeFill="background1" w:themeFillShade="F2"/>
          </w:tcPr>
          <w:p w14:paraId="04DB8920" w14:textId="23D5C278" w:rsidR="00980204" w:rsidRPr="002D699B" w:rsidRDefault="00980204" w:rsidP="002D699B">
            <w:pPr>
              <w:pStyle w:val="Heading2"/>
              <w:jc w:val="both"/>
              <w:outlineLvl w:val="1"/>
              <w:rPr>
                <w:sz w:val="36"/>
                <w:szCs w:val="36"/>
              </w:rPr>
            </w:pPr>
            <w:r w:rsidRPr="002D699B">
              <w:rPr>
                <w:sz w:val="36"/>
                <w:szCs w:val="36"/>
              </w:rPr>
              <w:t>Answer All questions</w:t>
            </w:r>
          </w:p>
        </w:tc>
      </w:tr>
    </w:tbl>
    <w:p w14:paraId="7D573C67" w14:textId="77777777" w:rsidR="000D4AE3" w:rsidRPr="002D699B" w:rsidRDefault="000D4AE3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1F4A1BD1" w14:textId="77777777" w:rsidR="000D4AE3" w:rsidRPr="002D699B" w:rsidRDefault="000D4AE3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7919ECAD" w14:textId="77777777" w:rsidR="000D4AE3" w:rsidRPr="002D699B" w:rsidRDefault="000D4AE3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39FB4FB5" w14:textId="126CE757" w:rsidR="00865F7B" w:rsidRPr="002D699B" w:rsidRDefault="00FC6466" w:rsidP="002D699B">
      <w:pPr>
        <w:jc w:val="both"/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</w:pPr>
      <w:r w:rsidRPr="002D699B">
        <w:rPr>
          <w:rFonts w:asciiTheme="minorBidi" w:hAnsiTheme="minorBidi"/>
          <w:b/>
          <w:bCs/>
          <w:sz w:val="24"/>
          <w:szCs w:val="24"/>
        </w:rPr>
        <w:br w:type="page"/>
      </w:r>
      <w:r w:rsidR="00865F7B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lastRenderedPageBreak/>
        <w:t>TASK ONE</w:t>
      </w:r>
      <w:r w:rsidR="00C21FA2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 xml:space="preserve"> </w:t>
      </w:r>
      <w:r w:rsidR="00AC3BC0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>(70</w:t>
      </w:r>
      <w:r w:rsidR="008035B6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 xml:space="preserve"> </w:t>
      </w:r>
      <w:r w:rsidR="003355DF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>marks)</w:t>
      </w:r>
    </w:p>
    <w:p w14:paraId="57B77DAB" w14:textId="77777777" w:rsidR="002D699B" w:rsidRPr="002D699B" w:rsidRDefault="002D699B" w:rsidP="002D699B">
      <w:pPr>
        <w:pBdr>
          <w:bottom w:val="double" w:sz="4" w:space="0" w:color="auto"/>
        </w:pBd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792DB056" w14:textId="0CA54724" w:rsidR="00865F7B" w:rsidRDefault="00865F7B" w:rsidP="002D699B">
      <w:pPr>
        <w:jc w:val="both"/>
        <w:rPr>
          <w:rFonts w:asciiTheme="minorBidi" w:hAnsiTheme="minorBidi"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 xml:space="preserve">Senior management at </w:t>
      </w:r>
      <w:bookmarkStart w:id="0" w:name="_Hlk37931485"/>
      <w:r w:rsidR="007A3B19">
        <w:rPr>
          <w:rFonts w:asciiTheme="minorBidi" w:hAnsiTheme="minorBidi"/>
          <w:sz w:val="24"/>
          <w:szCs w:val="24"/>
        </w:rPr>
        <w:t>Dolapo</w:t>
      </w:r>
      <w:r w:rsidRPr="002D699B">
        <w:rPr>
          <w:rFonts w:asciiTheme="minorBidi" w:hAnsiTheme="minorBidi"/>
          <w:sz w:val="24"/>
          <w:szCs w:val="24"/>
        </w:rPr>
        <w:t xml:space="preserve"> Plc </w:t>
      </w:r>
      <w:bookmarkEnd w:id="0"/>
      <w:r w:rsidRPr="002D699B">
        <w:rPr>
          <w:rFonts w:asciiTheme="minorBidi" w:hAnsiTheme="minorBidi"/>
          <w:sz w:val="24"/>
          <w:szCs w:val="24"/>
        </w:rPr>
        <w:t xml:space="preserve">have identified that there is a strategic need for a replacement machine to be acquired in one of its production departments. They have to make a choice between two models of the machine they have in mind. Model 1 is called </w:t>
      </w:r>
      <w:r w:rsidR="007A3B19">
        <w:rPr>
          <w:rFonts w:asciiTheme="minorBidi" w:hAnsiTheme="minorBidi"/>
          <w:b/>
          <w:bCs/>
          <w:sz w:val="24"/>
          <w:szCs w:val="24"/>
        </w:rPr>
        <w:t>Dysn</w:t>
      </w:r>
      <w:r w:rsidRPr="002D699B">
        <w:rPr>
          <w:rFonts w:asciiTheme="minorBidi" w:hAnsiTheme="minorBidi"/>
          <w:sz w:val="24"/>
          <w:szCs w:val="24"/>
        </w:rPr>
        <w:t xml:space="preserve"> and model 2 is called </w:t>
      </w:r>
      <w:r w:rsidR="007A3B19">
        <w:rPr>
          <w:rFonts w:asciiTheme="minorBidi" w:hAnsiTheme="minorBidi"/>
          <w:b/>
          <w:bCs/>
          <w:sz w:val="24"/>
          <w:szCs w:val="24"/>
        </w:rPr>
        <w:t>Texla</w:t>
      </w:r>
      <w:r w:rsidRPr="002D699B">
        <w:rPr>
          <w:rFonts w:asciiTheme="minorBidi" w:hAnsiTheme="minorBidi"/>
          <w:sz w:val="24"/>
          <w:szCs w:val="24"/>
        </w:rPr>
        <w:t xml:space="preserve">. They are unsure as to which of the two models they should buy. They have given you the following profiles of the two models. </w:t>
      </w:r>
    </w:p>
    <w:tbl>
      <w:tblPr>
        <w:tblW w:w="5103" w:type="dxa"/>
        <w:tblInd w:w="-10" w:type="dxa"/>
        <w:tblLook w:val="04A0" w:firstRow="1" w:lastRow="0" w:firstColumn="1" w:lastColumn="0" w:noHBand="0" w:noVBand="1"/>
      </w:tblPr>
      <w:tblGrid>
        <w:gridCol w:w="2694"/>
        <w:gridCol w:w="1191"/>
        <w:gridCol w:w="1275"/>
      </w:tblGrid>
      <w:tr w:rsidR="00053E60" w:rsidRPr="00053E60" w14:paraId="1F848E4A" w14:textId="77777777" w:rsidTr="00053E60">
        <w:trPr>
          <w:trHeight w:val="480"/>
        </w:trPr>
        <w:tc>
          <w:tcPr>
            <w:tcW w:w="5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B792B8" w14:textId="711E2386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Cash flow (£)</w:t>
            </w:r>
          </w:p>
        </w:tc>
      </w:tr>
      <w:tr w:rsidR="00053E60" w:rsidRPr="00053E60" w14:paraId="64829DCD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36082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Period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A3AD7" w14:textId="3B0C6B9B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Dysn</w:t>
            </w:r>
            <w:r w:rsidR="00AC3BC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: Model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FF4E5" w14:textId="7FB5BD2D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Texla</w:t>
            </w:r>
            <w:r w:rsidR="00AC3BC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: Model 2</w:t>
            </w:r>
          </w:p>
        </w:tc>
      </w:tr>
      <w:tr w:rsidR="00053E60" w:rsidRPr="00053E60" w14:paraId="72A2E9CD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CAC8D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Year0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3FFD" w14:textId="177A03BA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lang w:eastAsia="en-GB"/>
              </w:rPr>
              <w:t>(</w:t>
            </w:r>
            <w:r w:rsidRPr="00053E60">
              <w:rPr>
                <w:rFonts w:ascii="Calibri" w:eastAsia="Times New Roman" w:hAnsi="Calibri" w:cs="Calibri"/>
                <w:b/>
                <w:lang w:eastAsia="en-GB"/>
              </w:rPr>
              <w:t>£250,000</w:t>
            </w:r>
            <w:r>
              <w:rPr>
                <w:rFonts w:ascii="Calibri" w:eastAsia="Times New Roman" w:hAnsi="Calibri" w:cs="Calibri"/>
                <w:b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B18B" w14:textId="22208D78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(</w:t>
            </w:r>
            <w:r w:rsidRPr="00053E60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400000</w:t>
            </w: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)</w:t>
            </w:r>
          </w:p>
        </w:tc>
      </w:tr>
      <w:tr w:rsidR="00053E60" w:rsidRPr="00053E60" w14:paraId="61411D6F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0422C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96FC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120,000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04E9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95000</w:t>
            </w:r>
          </w:p>
        </w:tc>
      </w:tr>
      <w:tr w:rsidR="00053E60" w:rsidRPr="00053E60" w14:paraId="58FD9BB9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30D68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1FB4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90,000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B1CD2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125000</w:t>
            </w:r>
          </w:p>
        </w:tc>
      </w:tr>
      <w:tr w:rsidR="00053E60" w:rsidRPr="00053E60" w14:paraId="6BD3DD64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BF694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5499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75,000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D3A57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115000</w:t>
            </w:r>
          </w:p>
        </w:tc>
      </w:tr>
      <w:tr w:rsidR="00053E60" w:rsidRPr="00053E60" w14:paraId="25F8EB37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1319A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A68F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80,000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A659D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125000</w:t>
            </w:r>
          </w:p>
        </w:tc>
      </w:tr>
      <w:tr w:rsidR="00053E60" w:rsidRPr="00053E60" w14:paraId="26AAEC2C" w14:textId="77777777" w:rsidTr="00053E60">
        <w:trPr>
          <w:trHeight w:val="3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452C7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Scrap Value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862A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10,000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FEC59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lang w:eastAsia="en-GB"/>
              </w:rPr>
              <w:t>90000</w:t>
            </w:r>
          </w:p>
        </w:tc>
      </w:tr>
      <w:tr w:rsidR="00053E60" w:rsidRPr="00053E60" w14:paraId="584A3875" w14:textId="77777777" w:rsidTr="00053E60">
        <w:trPr>
          <w:trHeight w:val="45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325A9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  <w:t>Cost of Capital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38776B" w14:textId="77777777" w:rsidR="00053E60" w:rsidRPr="00053E60" w:rsidRDefault="00053E60" w:rsidP="00053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053E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12%</w:t>
            </w:r>
          </w:p>
        </w:tc>
      </w:tr>
      <w:tr w:rsidR="00053E60" w:rsidRPr="00053E60" w14:paraId="1543D88C" w14:textId="77777777" w:rsidTr="00053E60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4D29F" w14:textId="77777777" w:rsidR="00053E60" w:rsidRPr="00053E60" w:rsidRDefault="00053E60" w:rsidP="00053E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8"/>
                <w:szCs w:val="28"/>
                <w:lang w:eastAsia="en-GB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0E9BD" w14:textId="77777777" w:rsidR="00053E60" w:rsidRPr="00053E60" w:rsidRDefault="00053E60" w:rsidP="00053E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</w:p>
        </w:tc>
      </w:tr>
    </w:tbl>
    <w:p w14:paraId="08292B9E" w14:textId="2E7B112F" w:rsidR="00DB16F5" w:rsidRDefault="00DB16F5" w:rsidP="002D699B">
      <w:pPr>
        <w:jc w:val="both"/>
        <w:rPr>
          <w:rFonts w:asciiTheme="minorBidi" w:hAnsiTheme="minorBidi"/>
          <w:sz w:val="24"/>
          <w:szCs w:val="24"/>
        </w:rPr>
      </w:pPr>
    </w:p>
    <w:p w14:paraId="139E434F" w14:textId="77777777" w:rsidR="00865F7B" w:rsidRPr="002D699B" w:rsidRDefault="00865F7B" w:rsidP="002D699B">
      <w:pPr>
        <w:jc w:val="both"/>
        <w:rPr>
          <w:rFonts w:asciiTheme="minorBidi" w:hAnsiTheme="minorBidi"/>
          <w:sz w:val="24"/>
          <w:szCs w:val="24"/>
        </w:rPr>
      </w:pPr>
    </w:p>
    <w:p w14:paraId="3988DE7A" w14:textId="6E94EB3F" w:rsidR="00865F7B" w:rsidRPr="002D699B" w:rsidRDefault="008035B6" w:rsidP="002D699B">
      <w:pPr>
        <w:jc w:val="both"/>
        <w:rPr>
          <w:rFonts w:asciiTheme="minorBidi" w:hAnsiTheme="minorBidi"/>
          <w:b/>
          <w:sz w:val="24"/>
          <w:szCs w:val="24"/>
          <w:u w:val="single"/>
        </w:rPr>
      </w:pPr>
      <w:r w:rsidRPr="002D699B">
        <w:rPr>
          <w:rFonts w:asciiTheme="minorBidi" w:hAnsiTheme="minorBidi"/>
          <w:b/>
          <w:sz w:val="24"/>
          <w:szCs w:val="24"/>
          <w:highlight w:val="lightGray"/>
          <w:u w:val="single"/>
        </w:rPr>
        <w:t>QUESTION 1</w:t>
      </w:r>
      <w:r w:rsidR="00AC4220" w:rsidRPr="002D699B">
        <w:rPr>
          <w:rFonts w:asciiTheme="minorBidi" w:hAnsiTheme="minorBidi"/>
          <w:b/>
          <w:sz w:val="24"/>
          <w:szCs w:val="24"/>
          <w:highlight w:val="lightGray"/>
          <w:u w:val="single"/>
        </w:rPr>
        <w:t>(</w:t>
      </w:r>
      <w:r w:rsidRPr="002D699B">
        <w:rPr>
          <w:rFonts w:asciiTheme="minorBidi" w:hAnsiTheme="minorBidi"/>
          <w:b/>
          <w:sz w:val="24"/>
          <w:szCs w:val="24"/>
          <w:highlight w:val="lightGray"/>
          <w:u w:val="single"/>
        </w:rPr>
        <w:t>a</w:t>
      </w:r>
      <w:r w:rsidR="00AC4220" w:rsidRPr="002D699B">
        <w:rPr>
          <w:rFonts w:asciiTheme="minorBidi" w:hAnsiTheme="minorBidi"/>
          <w:b/>
          <w:sz w:val="24"/>
          <w:szCs w:val="24"/>
          <w:highlight w:val="lightGray"/>
          <w:u w:val="single"/>
        </w:rPr>
        <w:t>)</w:t>
      </w:r>
      <w:r w:rsidRPr="002D699B">
        <w:rPr>
          <w:rFonts w:asciiTheme="minorBidi" w:hAnsiTheme="minorBidi"/>
          <w:b/>
          <w:sz w:val="24"/>
          <w:szCs w:val="24"/>
          <w:highlight w:val="lightGray"/>
          <w:u w:val="single"/>
        </w:rPr>
        <w:t xml:space="preserve"> :</w:t>
      </w:r>
    </w:p>
    <w:p w14:paraId="52CBD1AD" w14:textId="74BB3FCA" w:rsidR="00865F7B" w:rsidRPr="002D699B" w:rsidRDefault="008035B6" w:rsidP="002D699B">
      <w:pPr>
        <w:jc w:val="both"/>
        <w:rPr>
          <w:rFonts w:asciiTheme="minorBidi" w:hAnsiTheme="minorBidi"/>
          <w:b/>
          <w:color w:val="0F6FC6" w:themeColor="accent1"/>
          <w:sz w:val="16"/>
          <w:szCs w:val="16"/>
        </w:rPr>
      </w:pPr>
      <w:r w:rsidRPr="002D699B">
        <w:rPr>
          <w:rFonts w:asciiTheme="minorBidi" w:hAnsiTheme="minorBidi"/>
          <w:sz w:val="24"/>
          <w:szCs w:val="24"/>
        </w:rPr>
        <w:t xml:space="preserve"> </w:t>
      </w:r>
      <w:r w:rsidR="00865F7B" w:rsidRPr="002D699B">
        <w:rPr>
          <w:rFonts w:asciiTheme="minorBidi" w:hAnsiTheme="minorBidi"/>
          <w:sz w:val="24"/>
          <w:szCs w:val="24"/>
        </w:rPr>
        <w:t>They</w:t>
      </w:r>
      <w:r w:rsidR="008C1B4D" w:rsidRPr="002D699B">
        <w:rPr>
          <w:rFonts w:asciiTheme="minorBidi" w:hAnsiTheme="minorBidi"/>
          <w:sz w:val="24"/>
          <w:szCs w:val="24"/>
        </w:rPr>
        <w:t xml:space="preserve"> </w:t>
      </w:r>
      <w:r w:rsidR="00865F7B" w:rsidRPr="002D699B">
        <w:rPr>
          <w:rFonts w:asciiTheme="minorBidi" w:hAnsiTheme="minorBidi"/>
          <w:sz w:val="24"/>
          <w:szCs w:val="24"/>
        </w:rPr>
        <w:t xml:space="preserve">want you to appraise the two prospective projects using the following investment appraisal techniques:                        </w:t>
      </w:r>
      <w:r w:rsidRPr="002D699B">
        <w:rPr>
          <w:rFonts w:asciiTheme="minorBidi" w:hAnsiTheme="minorBidi"/>
          <w:sz w:val="24"/>
          <w:szCs w:val="24"/>
        </w:rPr>
        <w:t xml:space="preserve"> </w:t>
      </w:r>
      <w:r w:rsidR="00865F7B" w:rsidRPr="002D699B">
        <w:rPr>
          <w:rFonts w:asciiTheme="minorBidi" w:hAnsiTheme="minorBidi"/>
          <w:sz w:val="24"/>
          <w:szCs w:val="24"/>
        </w:rPr>
        <w:t xml:space="preserve">  </w:t>
      </w:r>
      <w:r w:rsidRPr="002D699B">
        <w:rPr>
          <w:rFonts w:asciiTheme="minorBidi" w:hAnsiTheme="minorBidi"/>
          <w:sz w:val="24"/>
          <w:szCs w:val="24"/>
        </w:rPr>
        <w:t xml:space="preserve">                      </w:t>
      </w:r>
      <w:r w:rsidR="00865F7B" w:rsidRPr="002D699B">
        <w:rPr>
          <w:rFonts w:asciiTheme="minorBidi" w:hAnsiTheme="minorBidi"/>
          <w:sz w:val="24"/>
          <w:szCs w:val="24"/>
        </w:rPr>
        <w:t xml:space="preserve"> </w:t>
      </w:r>
      <w:r w:rsidR="000C4EAB" w:rsidRPr="002D699B">
        <w:rPr>
          <w:rFonts w:asciiTheme="minorBidi" w:hAnsiTheme="minorBidi"/>
          <w:sz w:val="24"/>
          <w:szCs w:val="24"/>
        </w:rPr>
        <w:t xml:space="preserve">          </w:t>
      </w:r>
      <w:r w:rsidR="006C7A64">
        <w:rPr>
          <w:rFonts w:asciiTheme="minorBidi" w:hAnsiTheme="minorBidi"/>
          <w:sz w:val="24"/>
          <w:szCs w:val="24"/>
        </w:rPr>
        <w:tab/>
      </w:r>
      <w:r w:rsidR="006C7A64">
        <w:rPr>
          <w:rFonts w:asciiTheme="minorBidi" w:hAnsiTheme="minorBidi"/>
          <w:sz w:val="24"/>
          <w:szCs w:val="24"/>
        </w:rPr>
        <w:tab/>
      </w:r>
      <w:r w:rsidR="006C7A64">
        <w:rPr>
          <w:rFonts w:asciiTheme="minorBidi" w:hAnsiTheme="minorBidi"/>
          <w:sz w:val="24"/>
          <w:szCs w:val="24"/>
        </w:rPr>
        <w:tab/>
      </w:r>
      <w:r w:rsidR="00865F7B" w:rsidRPr="002D699B">
        <w:rPr>
          <w:rFonts w:asciiTheme="minorBidi" w:hAnsiTheme="minorBidi"/>
          <w:b/>
          <w:sz w:val="24"/>
          <w:szCs w:val="24"/>
        </w:rPr>
        <w:t>[</w:t>
      </w:r>
      <w:r w:rsidR="009C4E7F">
        <w:rPr>
          <w:rFonts w:asciiTheme="minorBidi" w:hAnsiTheme="minorBidi"/>
          <w:b/>
          <w:color w:val="0F6FC6" w:themeColor="accent1"/>
          <w:sz w:val="24"/>
          <w:szCs w:val="24"/>
        </w:rPr>
        <w:t>4</w:t>
      </w:r>
      <w:r w:rsidR="004009E9">
        <w:rPr>
          <w:rFonts w:asciiTheme="minorBidi" w:hAnsiTheme="minorBidi"/>
          <w:b/>
          <w:color w:val="0F6FC6" w:themeColor="accent1"/>
          <w:sz w:val="24"/>
          <w:szCs w:val="24"/>
        </w:rPr>
        <w:t>6</w:t>
      </w:r>
      <w:r w:rsidR="00865F7B"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 MARKS]</w:t>
      </w:r>
    </w:p>
    <w:p w14:paraId="2320822E" w14:textId="49594E6B" w:rsidR="00865F7B" w:rsidRPr="002D699B" w:rsidRDefault="00865F7B" w:rsidP="002D699B">
      <w:pPr>
        <w:pStyle w:val="ListParagraph"/>
        <w:numPr>
          <w:ilvl w:val="0"/>
          <w:numId w:val="2"/>
        </w:numPr>
        <w:jc w:val="both"/>
        <w:rPr>
          <w:rFonts w:asciiTheme="minorBidi" w:hAnsiTheme="minorBidi"/>
          <w:sz w:val="32"/>
          <w:szCs w:val="32"/>
        </w:rPr>
      </w:pPr>
      <w:r w:rsidRPr="002D699B">
        <w:rPr>
          <w:rFonts w:asciiTheme="minorBidi" w:hAnsiTheme="minorBidi"/>
          <w:sz w:val="24"/>
          <w:szCs w:val="24"/>
        </w:rPr>
        <w:t xml:space="preserve">Payback </w:t>
      </w:r>
      <w:r w:rsidRPr="002D699B">
        <w:rPr>
          <w:rFonts w:asciiTheme="minorBidi" w:hAnsiTheme="minorBidi"/>
          <w:sz w:val="32"/>
          <w:szCs w:val="32"/>
        </w:rPr>
        <w:t>(</w:t>
      </w:r>
      <w:r w:rsidR="004009E9">
        <w:rPr>
          <w:rFonts w:asciiTheme="minorBidi" w:hAnsiTheme="minorBidi"/>
        </w:rPr>
        <w:t>8</w:t>
      </w:r>
      <w:r w:rsidRPr="002D699B">
        <w:rPr>
          <w:rFonts w:asciiTheme="minorBidi" w:hAnsiTheme="minorBidi"/>
        </w:rPr>
        <w:t>marks</w:t>
      </w:r>
      <w:r w:rsidRPr="002D699B">
        <w:rPr>
          <w:rFonts w:asciiTheme="minorBidi" w:hAnsiTheme="minorBidi"/>
          <w:sz w:val="32"/>
          <w:szCs w:val="32"/>
        </w:rPr>
        <w:t>)</w:t>
      </w:r>
    </w:p>
    <w:p w14:paraId="312EF627" w14:textId="56157B7D" w:rsidR="00865F7B" w:rsidRPr="002D699B" w:rsidRDefault="00865F7B" w:rsidP="002D699B">
      <w:pPr>
        <w:pStyle w:val="ListParagraph"/>
        <w:numPr>
          <w:ilvl w:val="0"/>
          <w:numId w:val="2"/>
        </w:numPr>
        <w:jc w:val="both"/>
        <w:rPr>
          <w:rFonts w:asciiTheme="minorBidi" w:hAnsiTheme="minorBidi"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 xml:space="preserve">Accounting rate of Return </w:t>
      </w:r>
      <w:r w:rsidRPr="002D699B">
        <w:rPr>
          <w:rFonts w:asciiTheme="minorBidi" w:hAnsiTheme="minorBidi"/>
          <w:sz w:val="28"/>
          <w:szCs w:val="28"/>
        </w:rPr>
        <w:t>(</w:t>
      </w:r>
      <w:r w:rsidR="00205443">
        <w:rPr>
          <w:rFonts w:asciiTheme="minorBidi" w:hAnsiTheme="minorBidi"/>
          <w:sz w:val="20"/>
          <w:szCs w:val="20"/>
        </w:rPr>
        <w:t>10</w:t>
      </w:r>
      <w:r w:rsidRPr="002D699B">
        <w:rPr>
          <w:rFonts w:asciiTheme="minorBidi" w:hAnsiTheme="minorBidi"/>
          <w:sz w:val="20"/>
          <w:szCs w:val="20"/>
        </w:rPr>
        <w:t xml:space="preserve"> marks</w:t>
      </w:r>
      <w:r w:rsidRPr="002D699B">
        <w:rPr>
          <w:rFonts w:asciiTheme="minorBidi" w:hAnsiTheme="minorBidi"/>
          <w:sz w:val="24"/>
          <w:szCs w:val="24"/>
        </w:rPr>
        <w:t>)</w:t>
      </w:r>
    </w:p>
    <w:p w14:paraId="71A60F08" w14:textId="78BE2DFB" w:rsidR="00865F7B" w:rsidRPr="002D699B" w:rsidRDefault="00865F7B" w:rsidP="002D699B">
      <w:pPr>
        <w:pStyle w:val="ListParagraph"/>
        <w:numPr>
          <w:ilvl w:val="0"/>
          <w:numId w:val="2"/>
        </w:numPr>
        <w:jc w:val="both"/>
        <w:rPr>
          <w:rFonts w:asciiTheme="minorBidi" w:hAnsiTheme="minorBidi"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>Net Present Value (</w:t>
      </w:r>
      <w:r w:rsidR="0007790B">
        <w:rPr>
          <w:rFonts w:asciiTheme="minorBidi" w:hAnsiTheme="minorBidi"/>
          <w:sz w:val="18"/>
          <w:szCs w:val="18"/>
        </w:rPr>
        <w:t>12</w:t>
      </w:r>
      <w:r w:rsidRPr="002D699B">
        <w:rPr>
          <w:rFonts w:asciiTheme="minorBidi" w:hAnsiTheme="minorBidi"/>
          <w:sz w:val="18"/>
          <w:szCs w:val="18"/>
        </w:rPr>
        <w:t xml:space="preserve"> marks</w:t>
      </w:r>
      <w:r w:rsidRPr="002D699B">
        <w:rPr>
          <w:rFonts w:asciiTheme="minorBidi" w:hAnsiTheme="minorBidi"/>
          <w:sz w:val="24"/>
          <w:szCs w:val="24"/>
        </w:rPr>
        <w:t>)</w:t>
      </w:r>
    </w:p>
    <w:p w14:paraId="69B5E8DF" w14:textId="453F351B" w:rsidR="00865F7B" w:rsidRPr="00612C2B" w:rsidRDefault="00865F7B" w:rsidP="002D699B">
      <w:pPr>
        <w:pStyle w:val="ListParagraph"/>
        <w:numPr>
          <w:ilvl w:val="0"/>
          <w:numId w:val="2"/>
        </w:numPr>
        <w:jc w:val="both"/>
        <w:rPr>
          <w:rFonts w:asciiTheme="minorBidi" w:hAnsiTheme="minorBidi"/>
          <w:sz w:val="28"/>
          <w:szCs w:val="28"/>
        </w:rPr>
      </w:pPr>
      <w:r w:rsidRPr="002D699B">
        <w:rPr>
          <w:rFonts w:asciiTheme="minorBidi" w:hAnsiTheme="minorBidi"/>
          <w:sz w:val="24"/>
          <w:szCs w:val="24"/>
        </w:rPr>
        <w:t xml:space="preserve">Internal Rate of Return </w:t>
      </w:r>
      <w:r w:rsidRPr="002D699B">
        <w:rPr>
          <w:rFonts w:asciiTheme="minorBidi" w:hAnsiTheme="minorBidi"/>
          <w:sz w:val="28"/>
          <w:szCs w:val="28"/>
        </w:rPr>
        <w:t>(</w:t>
      </w:r>
      <w:r w:rsidR="009C4E7F">
        <w:rPr>
          <w:rFonts w:asciiTheme="minorBidi" w:hAnsiTheme="minorBidi"/>
          <w:sz w:val="20"/>
          <w:szCs w:val="20"/>
        </w:rPr>
        <w:t>16</w:t>
      </w:r>
      <w:r w:rsidRPr="002D699B">
        <w:rPr>
          <w:rFonts w:asciiTheme="minorBidi" w:hAnsiTheme="minorBidi"/>
          <w:sz w:val="20"/>
          <w:szCs w:val="20"/>
        </w:rPr>
        <w:t xml:space="preserve"> marks</w:t>
      </w:r>
      <w:r w:rsidRPr="002D699B">
        <w:rPr>
          <w:rFonts w:asciiTheme="minorBidi" w:hAnsiTheme="minorBidi"/>
          <w:sz w:val="28"/>
          <w:szCs w:val="28"/>
        </w:rPr>
        <w:t>)</w:t>
      </w:r>
    </w:p>
    <w:p w14:paraId="02B3A86E" w14:textId="47F7EFE0" w:rsidR="00865F7B" w:rsidRPr="002D699B" w:rsidRDefault="00865F7B" w:rsidP="002D699B">
      <w:pPr>
        <w:jc w:val="both"/>
        <w:rPr>
          <w:rFonts w:asciiTheme="minorBidi" w:hAnsiTheme="minorBidi"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 xml:space="preserve"> </w:t>
      </w:r>
      <w:r w:rsidR="00612C2B" w:rsidRPr="00612C2B">
        <w:rPr>
          <w:rFonts w:asciiTheme="minorBidi" w:hAnsiTheme="minorBidi"/>
          <w:b/>
          <w:bCs/>
          <w:sz w:val="24"/>
          <w:szCs w:val="24"/>
        </w:rPr>
        <w:t>Note:</w:t>
      </w:r>
      <w:r w:rsidR="00612C2B">
        <w:rPr>
          <w:rFonts w:asciiTheme="minorBidi" w:hAnsiTheme="minorBidi"/>
          <w:sz w:val="24"/>
          <w:szCs w:val="24"/>
        </w:rPr>
        <w:t xml:space="preserve"> F</w:t>
      </w:r>
      <w:r w:rsidRPr="002D699B">
        <w:rPr>
          <w:rFonts w:asciiTheme="minorBidi" w:hAnsiTheme="minorBidi"/>
          <w:sz w:val="24"/>
          <w:szCs w:val="24"/>
        </w:rPr>
        <w:t>unds are only available for only one model.</w:t>
      </w:r>
    </w:p>
    <w:p w14:paraId="65204843" w14:textId="77777777" w:rsidR="002D699B" w:rsidRDefault="002D699B" w:rsidP="002D699B">
      <w:pPr>
        <w:jc w:val="both"/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</w:pPr>
      <w:r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br w:type="page"/>
      </w:r>
    </w:p>
    <w:p w14:paraId="43D37ACC" w14:textId="7F185FCD" w:rsidR="008035B6" w:rsidRPr="002D699B" w:rsidRDefault="008035B6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lastRenderedPageBreak/>
        <w:t>QUESTION 1(b) :</w:t>
      </w:r>
    </w:p>
    <w:p w14:paraId="41512947" w14:textId="0AEEE8EB" w:rsidR="00865F7B" w:rsidRPr="002D699B" w:rsidRDefault="00865F7B" w:rsidP="00E63AE4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>Write a report (</w:t>
      </w:r>
      <w:r w:rsidRPr="002D699B">
        <w:rPr>
          <w:rFonts w:asciiTheme="minorBidi" w:hAnsiTheme="minorBidi"/>
          <w:b/>
          <w:sz w:val="24"/>
          <w:szCs w:val="24"/>
        </w:rPr>
        <w:t xml:space="preserve">of </w:t>
      </w:r>
      <w:r w:rsidR="008035B6" w:rsidRPr="002D699B">
        <w:rPr>
          <w:rFonts w:asciiTheme="minorBidi" w:hAnsiTheme="minorBidi"/>
          <w:b/>
          <w:sz w:val="24"/>
          <w:szCs w:val="24"/>
        </w:rPr>
        <w:t xml:space="preserve">around </w:t>
      </w:r>
      <w:r w:rsidRPr="002D699B">
        <w:rPr>
          <w:rFonts w:asciiTheme="minorBidi" w:hAnsiTheme="minorBidi"/>
          <w:b/>
          <w:sz w:val="24"/>
          <w:szCs w:val="24"/>
        </w:rPr>
        <w:t>500 words)</w:t>
      </w:r>
      <w:r w:rsidRPr="002D699B">
        <w:rPr>
          <w:rFonts w:asciiTheme="minorBidi" w:hAnsiTheme="minorBidi"/>
          <w:sz w:val="24"/>
          <w:szCs w:val="24"/>
        </w:rPr>
        <w:t xml:space="preserve"> to the senior management of the company explaining how each of the techniques works. Your report should include the advantages and disadvantages of each technique.</w:t>
      </w:r>
      <w:r w:rsidR="008035B6" w:rsidRPr="002D699B">
        <w:rPr>
          <w:rFonts w:asciiTheme="minorBidi" w:hAnsiTheme="minorBidi"/>
          <w:sz w:val="24"/>
          <w:szCs w:val="24"/>
        </w:rPr>
        <w:t xml:space="preserve"> </w:t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8035B6" w:rsidRPr="002D699B">
        <w:rPr>
          <w:rFonts w:asciiTheme="minorBidi" w:hAnsiTheme="minorBidi"/>
          <w:b/>
          <w:bCs/>
          <w:sz w:val="24"/>
          <w:szCs w:val="24"/>
        </w:rPr>
        <w:t>[</w:t>
      </w:r>
      <w:r w:rsidR="008035B6" w:rsidRPr="002D699B">
        <w:rPr>
          <w:rFonts w:asciiTheme="minorBidi" w:hAnsiTheme="minorBidi"/>
          <w:b/>
          <w:bCs/>
          <w:color w:val="0F6FC6" w:themeColor="accent1"/>
          <w:sz w:val="24"/>
          <w:szCs w:val="24"/>
        </w:rPr>
        <w:t>1</w:t>
      </w:r>
      <w:r w:rsidR="00C26572">
        <w:rPr>
          <w:rFonts w:asciiTheme="minorBidi" w:hAnsiTheme="minorBidi"/>
          <w:b/>
          <w:bCs/>
          <w:color w:val="0F6FC6" w:themeColor="accent1"/>
          <w:sz w:val="24"/>
          <w:szCs w:val="24"/>
        </w:rPr>
        <w:t>6</w:t>
      </w:r>
      <w:r w:rsidR="008035B6" w:rsidRPr="002D699B">
        <w:rPr>
          <w:rFonts w:asciiTheme="minorBidi" w:hAnsiTheme="minorBidi"/>
          <w:b/>
          <w:bCs/>
          <w:color w:val="0F6FC6" w:themeColor="accent1"/>
          <w:sz w:val="24"/>
          <w:szCs w:val="24"/>
        </w:rPr>
        <w:t xml:space="preserve"> MARKS</w:t>
      </w:r>
      <w:r w:rsidR="008035B6" w:rsidRPr="002D699B">
        <w:rPr>
          <w:rFonts w:asciiTheme="minorBidi" w:hAnsiTheme="minorBidi"/>
          <w:b/>
          <w:bCs/>
          <w:sz w:val="24"/>
          <w:szCs w:val="24"/>
        </w:rPr>
        <w:t>]</w:t>
      </w:r>
    </w:p>
    <w:p w14:paraId="371AAD7B" w14:textId="5CF4AAA2" w:rsidR="00865F7B" w:rsidRPr="002D699B" w:rsidRDefault="008035B6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t>QUESTION 1(c)</w:t>
      </w:r>
      <w:r w:rsidR="00AC4220"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t xml:space="preserve"> :</w:t>
      </w:r>
    </w:p>
    <w:p w14:paraId="157E12C4" w14:textId="0DD98D22" w:rsidR="00865F7B" w:rsidRPr="00E63AE4" w:rsidRDefault="00865F7B" w:rsidP="00E63AE4">
      <w:pPr>
        <w:spacing w:after="120" w:line="240" w:lineRule="auto"/>
        <w:jc w:val="both"/>
        <w:rPr>
          <w:rFonts w:asciiTheme="minorBidi" w:hAnsiTheme="minorBidi"/>
          <w:sz w:val="24"/>
          <w:szCs w:val="24"/>
        </w:rPr>
      </w:pPr>
      <w:r w:rsidRPr="00E63AE4">
        <w:rPr>
          <w:rFonts w:asciiTheme="minorBidi" w:hAnsiTheme="minorBidi"/>
          <w:sz w:val="24"/>
          <w:szCs w:val="24"/>
        </w:rPr>
        <w:t>Explain briefly (</w:t>
      </w:r>
      <w:r w:rsidRPr="00E63AE4">
        <w:rPr>
          <w:rFonts w:asciiTheme="minorBidi" w:hAnsiTheme="minorBidi"/>
          <w:b/>
          <w:sz w:val="24"/>
          <w:szCs w:val="24"/>
        </w:rPr>
        <w:t>in</w:t>
      </w:r>
      <w:r w:rsidR="008035B6" w:rsidRPr="00E63AE4">
        <w:rPr>
          <w:rFonts w:asciiTheme="minorBidi" w:hAnsiTheme="minorBidi"/>
          <w:b/>
          <w:sz w:val="24"/>
          <w:szCs w:val="24"/>
        </w:rPr>
        <w:t xml:space="preserve"> around </w:t>
      </w:r>
      <w:r w:rsidRPr="00E63AE4">
        <w:rPr>
          <w:rFonts w:asciiTheme="minorBidi" w:hAnsiTheme="minorBidi"/>
          <w:b/>
          <w:sz w:val="24"/>
          <w:szCs w:val="24"/>
        </w:rPr>
        <w:t>200 words)</w:t>
      </w:r>
      <w:r w:rsidRPr="00E63AE4">
        <w:rPr>
          <w:rFonts w:asciiTheme="minorBidi" w:hAnsiTheme="minorBidi"/>
          <w:sz w:val="24"/>
          <w:szCs w:val="24"/>
        </w:rPr>
        <w:t xml:space="preserve"> which machine you would recommend to senior management of </w:t>
      </w:r>
      <w:r w:rsidR="009C4E7F">
        <w:rPr>
          <w:rFonts w:asciiTheme="minorBidi" w:hAnsiTheme="minorBidi"/>
          <w:sz w:val="24"/>
          <w:szCs w:val="24"/>
        </w:rPr>
        <w:t>Dolapo</w:t>
      </w:r>
      <w:r w:rsidRPr="00E63AE4">
        <w:rPr>
          <w:rFonts w:asciiTheme="minorBidi" w:hAnsiTheme="minorBidi"/>
          <w:sz w:val="24"/>
          <w:szCs w:val="24"/>
        </w:rPr>
        <w:t xml:space="preserve"> Plc under each technique and state your reason why you would recommend that machine. </w:t>
      </w:r>
    </w:p>
    <w:p w14:paraId="7F91358B" w14:textId="697A0341" w:rsidR="00865F7B" w:rsidRPr="00612C2B" w:rsidRDefault="00865F7B" w:rsidP="00612C2B">
      <w:pPr>
        <w:spacing w:after="120" w:line="240" w:lineRule="auto"/>
        <w:ind w:left="360"/>
        <w:jc w:val="both"/>
        <w:rPr>
          <w:rFonts w:asciiTheme="minorBidi" w:hAnsiTheme="minorBidi"/>
          <w:b/>
          <w:sz w:val="24"/>
          <w:szCs w:val="24"/>
        </w:rPr>
      </w:pPr>
      <w:r w:rsidRPr="002D699B">
        <w:rPr>
          <w:rFonts w:asciiTheme="minorBidi" w:hAnsiTheme="minorBidi"/>
          <w:b/>
          <w:sz w:val="24"/>
          <w:szCs w:val="24"/>
        </w:rPr>
        <w:t xml:space="preserve">     </w:t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</w:r>
      <w:r w:rsidRPr="002D699B">
        <w:rPr>
          <w:rFonts w:asciiTheme="minorBidi" w:hAnsiTheme="minorBidi"/>
          <w:b/>
          <w:sz w:val="24"/>
          <w:szCs w:val="24"/>
        </w:rPr>
        <w:tab/>
        <w:t>[</w:t>
      </w:r>
      <w:r w:rsidR="004009E9">
        <w:rPr>
          <w:rFonts w:asciiTheme="minorBidi" w:hAnsiTheme="minorBidi"/>
          <w:b/>
          <w:color w:val="0F6FC6" w:themeColor="accent1"/>
          <w:sz w:val="24"/>
          <w:szCs w:val="24"/>
        </w:rPr>
        <w:t>8</w:t>
      </w:r>
      <w:r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 MARKS</w:t>
      </w:r>
      <w:r w:rsidRPr="002D699B">
        <w:rPr>
          <w:rFonts w:asciiTheme="minorBidi" w:hAnsiTheme="minorBidi"/>
          <w:b/>
          <w:sz w:val="24"/>
          <w:szCs w:val="24"/>
        </w:rPr>
        <w:t>]</w:t>
      </w:r>
    </w:p>
    <w:p w14:paraId="35357EEC" w14:textId="1BA2F9EA" w:rsidR="0088558D" w:rsidRPr="006C7A64" w:rsidRDefault="0088558D" w:rsidP="006C7A64">
      <w:pPr>
        <w:jc w:val="both"/>
        <w:rPr>
          <w:rFonts w:asciiTheme="minorBidi" w:hAnsiTheme="minorBidi"/>
          <w:sz w:val="24"/>
          <w:szCs w:val="24"/>
        </w:rPr>
      </w:pPr>
    </w:p>
    <w:p w14:paraId="56950D4A" w14:textId="77777777" w:rsidR="006C7A64" w:rsidRDefault="006C7A64" w:rsidP="002D699B">
      <w:pPr>
        <w:ind w:left="360"/>
        <w:jc w:val="both"/>
        <w:rPr>
          <w:rFonts w:asciiTheme="minorBidi" w:hAnsiTheme="minorBidi"/>
          <w:b/>
          <w:bCs/>
          <w:i/>
          <w:iCs/>
        </w:rPr>
      </w:pPr>
    </w:p>
    <w:p w14:paraId="3D50DF62" w14:textId="77777777" w:rsidR="006C7A64" w:rsidRDefault="006C7A64" w:rsidP="002D699B">
      <w:pPr>
        <w:ind w:left="360"/>
        <w:jc w:val="both"/>
        <w:rPr>
          <w:rFonts w:asciiTheme="minorBidi" w:hAnsiTheme="minorBidi"/>
          <w:b/>
          <w:bCs/>
          <w:i/>
          <w:iCs/>
        </w:rPr>
      </w:pPr>
    </w:p>
    <w:p w14:paraId="42E49040" w14:textId="77777777" w:rsidR="006C7A64" w:rsidRDefault="006C7A64" w:rsidP="002D699B">
      <w:pPr>
        <w:ind w:left="360"/>
        <w:jc w:val="both"/>
        <w:rPr>
          <w:rFonts w:asciiTheme="minorBidi" w:hAnsiTheme="minorBidi"/>
          <w:b/>
          <w:bCs/>
          <w:i/>
          <w:iCs/>
        </w:rPr>
      </w:pPr>
    </w:p>
    <w:p w14:paraId="00C01388" w14:textId="62968120" w:rsidR="00865F7B" w:rsidRPr="002D699B" w:rsidRDefault="00865F7B" w:rsidP="002D699B">
      <w:pPr>
        <w:ind w:left="360"/>
        <w:jc w:val="both"/>
        <w:rPr>
          <w:rFonts w:asciiTheme="minorBidi" w:hAnsiTheme="minorBidi"/>
          <w:b/>
          <w:bCs/>
          <w:i/>
          <w:iCs/>
        </w:rPr>
      </w:pPr>
      <w:r w:rsidRPr="002D699B">
        <w:rPr>
          <w:rFonts w:asciiTheme="minorBidi" w:hAnsiTheme="minorBidi"/>
          <w:b/>
          <w:bCs/>
          <w:i/>
          <w:iCs/>
        </w:rPr>
        <w:t>PLEASE NOTE ALL WORKINGS SHOULD BE SHOWN CLEARLY</w:t>
      </w:r>
      <w:r w:rsidR="008035B6" w:rsidRPr="002D699B">
        <w:rPr>
          <w:rFonts w:asciiTheme="minorBidi" w:hAnsiTheme="minorBidi"/>
          <w:b/>
          <w:bCs/>
          <w:i/>
          <w:iCs/>
        </w:rPr>
        <w:t xml:space="preserve"> WITHIN YOUR REPORT.</w:t>
      </w:r>
    </w:p>
    <w:p w14:paraId="33D09A14" w14:textId="64B3C1E3" w:rsidR="00865F7B" w:rsidRPr="002D699B" w:rsidRDefault="00865F7B" w:rsidP="002D699B">
      <w:pPr>
        <w:pBdr>
          <w:bottom w:val="double" w:sz="4" w:space="0" w:color="auto"/>
        </w:pBd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5F2217E3" w14:textId="77777777" w:rsidR="00865F7B" w:rsidRPr="002D699B" w:rsidRDefault="00865F7B" w:rsidP="002D699B">
      <w:pPr>
        <w:pBdr>
          <w:bottom w:val="double" w:sz="4" w:space="0" w:color="auto"/>
        </w:pBdr>
        <w:jc w:val="both"/>
        <w:rPr>
          <w:rFonts w:asciiTheme="minorBidi" w:hAnsiTheme="minorBidi"/>
          <w:b/>
          <w:bCs/>
          <w:sz w:val="24"/>
          <w:szCs w:val="24"/>
        </w:rPr>
      </w:pPr>
      <w:bookmarkStart w:id="1" w:name="_Hlk62400000"/>
    </w:p>
    <w:bookmarkEnd w:id="1"/>
    <w:p w14:paraId="00BB7793" w14:textId="77777777" w:rsidR="00865F7B" w:rsidRPr="002D699B" w:rsidRDefault="00865F7B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b/>
          <w:bCs/>
          <w:sz w:val="24"/>
          <w:szCs w:val="24"/>
        </w:rPr>
        <w:br w:type="page"/>
      </w:r>
    </w:p>
    <w:p w14:paraId="731F1B1F" w14:textId="0E8EB732" w:rsidR="00E26A8C" w:rsidRPr="002D699B" w:rsidRDefault="002A5802" w:rsidP="002D699B">
      <w:pPr>
        <w:pBdr>
          <w:bottom w:val="double" w:sz="4" w:space="1" w:color="auto"/>
        </w:pBdr>
        <w:jc w:val="both"/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</w:pPr>
      <w:r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lastRenderedPageBreak/>
        <w:t xml:space="preserve">TASK </w:t>
      </w:r>
      <w:r w:rsidR="00F306A8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>TWO</w:t>
      </w:r>
      <w:r w:rsidR="00AC4220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 xml:space="preserve"> (</w:t>
      </w:r>
      <w:r w:rsidR="00AC3BC0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>2</w:t>
      </w:r>
      <w:r w:rsidR="00F45EEF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>6</w:t>
      </w:r>
      <w:r w:rsidR="00AC4220" w:rsidRPr="002D699B">
        <w:rPr>
          <w:rFonts w:asciiTheme="minorBidi" w:hAnsiTheme="minorBidi"/>
          <w:b/>
          <w:bCs/>
          <w:color w:val="0B5294" w:themeColor="accent1" w:themeShade="BF"/>
          <w:sz w:val="24"/>
          <w:szCs w:val="24"/>
        </w:rPr>
        <w:t xml:space="preserve"> marks)</w:t>
      </w:r>
    </w:p>
    <w:p w14:paraId="0B606EFF" w14:textId="75087B4A" w:rsidR="00E26A8C" w:rsidRPr="002D699B" w:rsidRDefault="00EE51CC" w:rsidP="002D699B">
      <w:pPr>
        <w:jc w:val="both"/>
        <w:rPr>
          <w:rFonts w:asciiTheme="minorBidi" w:hAnsiTheme="minorBidi"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>An a</w:t>
      </w:r>
      <w:r w:rsidR="00363AC4" w:rsidRPr="002D699B">
        <w:rPr>
          <w:rFonts w:asciiTheme="minorBidi" w:hAnsiTheme="minorBidi"/>
          <w:sz w:val="24"/>
          <w:szCs w:val="24"/>
        </w:rPr>
        <w:t>nalys</w:t>
      </w:r>
      <w:r w:rsidRPr="002D699B">
        <w:rPr>
          <w:rFonts w:asciiTheme="minorBidi" w:hAnsiTheme="minorBidi"/>
          <w:sz w:val="24"/>
          <w:szCs w:val="24"/>
        </w:rPr>
        <w:t>is</w:t>
      </w:r>
      <w:r w:rsidR="00363AC4" w:rsidRPr="002D699B">
        <w:rPr>
          <w:rFonts w:asciiTheme="minorBidi" w:hAnsiTheme="minorBidi"/>
          <w:sz w:val="24"/>
          <w:szCs w:val="24"/>
        </w:rPr>
        <w:t xml:space="preserve"> and evaluat</w:t>
      </w:r>
      <w:r w:rsidRPr="002D699B">
        <w:rPr>
          <w:rFonts w:asciiTheme="minorBidi" w:hAnsiTheme="minorBidi"/>
          <w:sz w:val="24"/>
          <w:szCs w:val="24"/>
        </w:rPr>
        <w:t>ion of</w:t>
      </w:r>
      <w:r w:rsidR="00363AC4" w:rsidRPr="002D699B">
        <w:rPr>
          <w:rFonts w:asciiTheme="minorBidi" w:hAnsiTheme="minorBidi"/>
          <w:sz w:val="24"/>
          <w:szCs w:val="24"/>
        </w:rPr>
        <w:t xml:space="preserve"> the performance, </w:t>
      </w:r>
      <w:r w:rsidR="00B93653" w:rsidRPr="002D699B">
        <w:rPr>
          <w:rFonts w:asciiTheme="minorBidi" w:hAnsiTheme="minorBidi"/>
          <w:sz w:val="24"/>
          <w:szCs w:val="24"/>
        </w:rPr>
        <w:t>liquidity,</w:t>
      </w:r>
      <w:r w:rsidR="00363AC4" w:rsidRPr="002D699B">
        <w:rPr>
          <w:rFonts w:asciiTheme="minorBidi" w:hAnsiTheme="minorBidi"/>
          <w:sz w:val="24"/>
          <w:szCs w:val="24"/>
        </w:rPr>
        <w:t xml:space="preserve"> and financial structure of Tesco plc</w:t>
      </w:r>
      <w:r w:rsidR="00B523F9" w:rsidRPr="002D699B">
        <w:rPr>
          <w:rFonts w:asciiTheme="minorBidi" w:hAnsiTheme="minorBidi"/>
          <w:sz w:val="24"/>
          <w:szCs w:val="24"/>
        </w:rPr>
        <w:t xml:space="preserve"> over the three-year period 201</w:t>
      </w:r>
      <w:r w:rsidR="00787425" w:rsidRPr="002D699B">
        <w:rPr>
          <w:rFonts w:asciiTheme="minorBidi" w:hAnsiTheme="minorBidi"/>
          <w:sz w:val="24"/>
          <w:szCs w:val="24"/>
        </w:rPr>
        <w:t>7</w:t>
      </w:r>
      <w:r w:rsidR="00B523F9" w:rsidRPr="002D699B">
        <w:rPr>
          <w:rFonts w:asciiTheme="minorBidi" w:hAnsiTheme="minorBidi"/>
          <w:sz w:val="24"/>
          <w:szCs w:val="24"/>
        </w:rPr>
        <w:t xml:space="preserve"> – 201</w:t>
      </w:r>
      <w:r w:rsidR="00787425" w:rsidRPr="002D699B">
        <w:rPr>
          <w:rFonts w:asciiTheme="minorBidi" w:hAnsiTheme="minorBidi"/>
          <w:sz w:val="24"/>
          <w:szCs w:val="24"/>
        </w:rPr>
        <w:t>9</w:t>
      </w:r>
      <w:r w:rsidR="00363AC4" w:rsidRPr="002D699B">
        <w:rPr>
          <w:rFonts w:asciiTheme="minorBidi" w:hAnsiTheme="minorBidi"/>
          <w:sz w:val="24"/>
          <w:szCs w:val="24"/>
        </w:rPr>
        <w:t>.</w:t>
      </w:r>
    </w:p>
    <w:p w14:paraId="71AEF169" w14:textId="77777777" w:rsidR="000C4EAB" w:rsidRPr="002D699B" w:rsidRDefault="000C4EAB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t>QUESTION 2(a):</w:t>
      </w:r>
    </w:p>
    <w:p w14:paraId="5F704573" w14:textId="0D7096BD" w:rsidR="000C4EAB" w:rsidRPr="002D699B" w:rsidRDefault="000C4EAB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>Explain the company’s (Tesco plc) performance and position using the accounting ratios shown below</w:t>
      </w:r>
      <w:r w:rsidR="00731D4E" w:rsidRPr="002D699B">
        <w:rPr>
          <w:rFonts w:asciiTheme="minorBidi" w:hAnsiTheme="minorBidi"/>
          <w:sz w:val="24"/>
          <w:szCs w:val="24"/>
        </w:rPr>
        <w:t xml:space="preserve"> (</w:t>
      </w:r>
      <w:r w:rsidR="00731D4E" w:rsidRPr="006C7A64">
        <w:rPr>
          <w:rFonts w:asciiTheme="minorBidi" w:hAnsiTheme="minorBidi"/>
          <w:b/>
          <w:bCs/>
          <w:sz w:val="24"/>
          <w:szCs w:val="24"/>
        </w:rPr>
        <w:t xml:space="preserve">see page </w:t>
      </w:r>
      <w:r w:rsidR="006C7A64" w:rsidRPr="006C7A64">
        <w:rPr>
          <w:rFonts w:asciiTheme="minorBidi" w:hAnsiTheme="minorBidi"/>
          <w:b/>
          <w:bCs/>
          <w:sz w:val="24"/>
          <w:szCs w:val="24"/>
        </w:rPr>
        <w:t>5</w:t>
      </w:r>
      <w:r w:rsidR="00731D4E" w:rsidRPr="006C7A64">
        <w:rPr>
          <w:rFonts w:asciiTheme="minorBidi" w:hAnsiTheme="minorBidi"/>
          <w:b/>
          <w:bCs/>
          <w:sz w:val="24"/>
          <w:szCs w:val="24"/>
        </w:rPr>
        <w:t>)</w:t>
      </w:r>
      <w:r w:rsidRPr="002D699B">
        <w:rPr>
          <w:rFonts w:asciiTheme="minorBidi" w:hAnsiTheme="minorBidi"/>
          <w:sz w:val="24"/>
          <w:szCs w:val="24"/>
        </w:rPr>
        <w:t xml:space="preserve"> and any other information relevant to Tesco plc taken from the annual report and accounts for 2019</w:t>
      </w:r>
      <w:r w:rsidR="00731D4E" w:rsidRPr="002D699B">
        <w:rPr>
          <w:rFonts w:asciiTheme="minorBidi" w:hAnsiTheme="minorBidi"/>
          <w:sz w:val="24"/>
          <w:szCs w:val="24"/>
        </w:rPr>
        <w:t xml:space="preserve"> (see the</w:t>
      </w:r>
      <w:r w:rsidR="002D699B" w:rsidRPr="002D699B">
        <w:rPr>
          <w:rFonts w:asciiTheme="minorBidi" w:hAnsiTheme="minorBidi"/>
          <w:sz w:val="24"/>
          <w:szCs w:val="24"/>
        </w:rPr>
        <w:t xml:space="preserve"> link</w:t>
      </w:r>
      <w:r w:rsidR="00731D4E" w:rsidRPr="002D699B">
        <w:rPr>
          <w:rFonts w:asciiTheme="minorBidi" w:hAnsiTheme="minorBidi"/>
          <w:sz w:val="24"/>
          <w:szCs w:val="24"/>
        </w:rPr>
        <w:t xml:space="preserve"> in </w:t>
      </w:r>
      <w:r w:rsidR="00731D4E" w:rsidRPr="006C7A64">
        <w:rPr>
          <w:rFonts w:asciiTheme="minorBidi" w:hAnsiTheme="minorBidi"/>
          <w:b/>
          <w:bCs/>
          <w:sz w:val="24"/>
          <w:szCs w:val="24"/>
        </w:rPr>
        <w:t xml:space="preserve">page </w:t>
      </w:r>
      <w:r w:rsidR="006C7A64" w:rsidRPr="006C7A64">
        <w:rPr>
          <w:rFonts w:asciiTheme="minorBidi" w:hAnsiTheme="minorBidi"/>
          <w:b/>
          <w:bCs/>
          <w:sz w:val="24"/>
          <w:szCs w:val="24"/>
        </w:rPr>
        <w:t>6</w:t>
      </w:r>
      <w:r w:rsidR="00731D4E" w:rsidRPr="006C7A64">
        <w:rPr>
          <w:rFonts w:asciiTheme="minorBidi" w:hAnsiTheme="minorBidi"/>
          <w:b/>
          <w:bCs/>
          <w:sz w:val="24"/>
          <w:szCs w:val="24"/>
        </w:rPr>
        <w:t>)</w:t>
      </w:r>
      <w:r w:rsidRPr="002D699B">
        <w:rPr>
          <w:rFonts w:asciiTheme="minorBidi" w:hAnsiTheme="minorBidi"/>
          <w:sz w:val="24"/>
          <w:szCs w:val="24"/>
        </w:rPr>
        <w:t xml:space="preserve"> and any other relevant source of evidence. </w:t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  <w:t xml:space="preserve">  </w:t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b/>
          <w:bCs/>
          <w:color w:val="0070C0"/>
          <w:sz w:val="24"/>
          <w:szCs w:val="24"/>
        </w:rPr>
        <w:t>[</w:t>
      </w:r>
      <w:r w:rsidR="00512F2B">
        <w:rPr>
          <w:rFonts w:asciiTheme="minorBidi" w:hAnsiTheme="minorBidi"/>
          <w:b/>
          <w:bCs/>
          <w:color w:val="0F6FC6" w:themeColor="accent1"/>
          <w:sz w:val="24"/>
          <w:szCs w:val="24"/>
        </w:rPr>
        <w:t>18</w:t>
      </w:r>
      <w:r w:rsidRPr="002D699B">
        <w:rPr>
          <w:rFonts w:asciiTheme="minorBidi" w:hAnsiTheme="minorBidi"/>
          <w:b/>
          <w:bCs/>
          <w:color w:val="0F6FC6" w:themeColor="accent1"/>
          <w:sz w:val="24"/>
          <w:szCs w:val="24"/>
        </w:rPr>
        <w:t xml:space="preserve"> MARKS</w:t>
      </w:r>
      <w:r w:rsidRPr="002D699B">
        <w:rPr>
          <w:rFonts w:asciiTheme="minorBidi" w:hAnsiTheme="minorBidi"/>
          <w:b/>
          <w:bCs/>
          <w:color w:val="0070C0"/>
          <w:sz w:val="24"/>
          <w:szCs w:val="24"/>
        </w:rPr>
        <w:t>]</w:t>
      </w:r>
    </w:p>
    <w:p w14:paraId="5CD2B73B" w14:textId="77777777" w:rsidR="00731D4E" w:rsidRPr="002D699B" w:rsidRDefault="00731D4E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712533CD" w14:textId="6EC37E57" w:rsidR="000C4EAB" w:rsidRPr="002D699B" w:rsidRDefault="000C4EAB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t>QUESTION 2(b):</w:t>
      </w:r>
    </w:p>
    <w:p w14:paraId="3B41364F" w14:textId="49456246" w:rsidR="000C4EAB" w:rsidRPr="002D699B" w:rsidRDefault="000C4EAB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sz w:val="24"/>
          <w:szCs w:val="24"/>
        </w:rPr>
        <w:t xml:space="preserve">Highlight any </w:t>
      </w:r>
      <w:r w:rsidR="007A3B19">
        <w:rPr>
          <w:rFonts w:asciiTheme="minorBidi" w:hAnsiTheme="minorBidi"/>
          <w:sz w:val="24"/>
          <w:szCs w:val="24"/>
        </w:rPr>
        <w:t xml:space="preserve">five (5) </w:t>
      </w:r>
      <w:r w:rsidRPr="002D699B">
        <w:rPr>
          <w:rFonts w:asciiTheme="minorBidi" w:hAnsiTheme="minorBidi"/>
          <w:b/>
          <w:bCs/>
          <w:sz w:val="24"/>
          <w:szCs w:val="24"/>
        </w:rPr>
        <w:t>limitations</w:t>
      </w:r>
      <w:r w:rsidRPr="002D699B">
        <w:rPr>
          <w:rFonts w:asciiTheme="minorBidi" w:hAnsiTheme="minorBidi"/>
          <w:sz w:val="24"/>
          <w:szCs w:val="24"/>
        </w:rPr>
        <w:t xml:space="preserve"> in the use of accounting ratios that you found in your analysis and evaluation of the company over the three-year period.  This may include reference to the movements in the company’s share price particularly in 2019. </w:t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</w:r>
      <w:r w:rsidR="00731D4E" w:rsidRPr="002D699B">
        <w:rPr>
          <w:rFonts w:asciiTheme="minorBidi" w:hAnsiTheme="minorBidi"/>
          <w:sz w:val="24"/>
          <w:szCs w:val="24"/>
        </w:rPr>
        <w:tab/>
        <w:t xml:space="preserve">  </w:t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b/>
          <w:bCs/>
          <w:color w:val="0070C0"/>
          <w:sz w:val="24"/>
          <w:szCs w:val="24"/>
        </w:rPr>
        <w:t>[</w:t>
      </w:r>
      <w:r w:rsidR="00AC3BC0">
        <w:rPr>
          <w:rFonts w:asciiTheme="minorBidi" w:hAnsiTheme="minorBidi"/>
          <w:b/>
          <w:bCs/>
          <w:color w:val="0F6FC6" w:themeColor="accent1"/>
          <w:sz w:val="24"/>
          <w:szCs w:val="24"/>
        </w:rPr>
        <w:t>5</w:t>
      </w:r>
      <w:r w:rsidRPr="002D699B">
        <w:rPr>
          <w:rFonts w:asciiTheme="minorBidi" w:hAnsiTheme="minorBidi"/>
          <w:b/>
          <w:bCs/>
          <w:color w:val="0F6FC6" w:themeColor="accent1"/>
          <w:sz w:val="24"/>
          <w:szCs w:val="24"/>
        </w:rPr>
        <w:t xml:space="preserve"> MARKS</w:t>
      </w:r>
      <w:r w:rsidRPr="002D699B">
        <w:rPr>
          <w:rFonts w:asciiTheme="minorBidi" w:hAnsiTheme="minorBidi"/>
          <w:b/>
          <w:bCs/>
          <w:color w:val="0070C0"/>
          <w:sz w:val="24"/>
          <w:szCs w:val="24"/>
        </w:rPr>
        <w:t>]</w:t>
      </w:r>
    </w:p>
    <w:p w14:paraId="32E0D7C4" w14:textId="77777777" w:rsidR="00731D4E" w:rsidRPr="002D699B" w:rsidRDefault="00731D4E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p w14:paraId="4EC18CF5" w14:textId="00471504" w:rsidR="00731D4E" w:rsidRPr="002D699B" w:rsidRDefault="00731D4E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t>QUESTION 2(c)</w:t>
      </w:r>
      <w:r w:rsidR="00213B63" w:rsidRPr="002D699B">
        <w:rPr>
          <w:rFonts w:asciiTheme="minorBidi" w:hAnsiTheme="minorBidi"/>
          <w:b/>
          <w:bCs/>
          <w:sz w:val="24"/>
          <w:szCs w:val="24"/>
          <w:highlight w:val="lightGray"/>
          <w:u w:val="single"/>
        </w:rPr>
        <w:t>:</w:t>
      </w:r>
    </w:p>
    <w:p w14:paraId="76C25071" w14:textId="7B7F095D" w:rsidR="00731D4E" w:rsidRPr="002D699B" w:rsidRDefault="00731D4E" w:rsidP="002D699B">
      <w:pPr>
        <w:jc w:val="both"/>
        <w:rPr>
          <w:rFonts w:asciiTheme="minorBidi" w:hAnsiTheme="minorBidi"/>
          <w:color w:val="0070C0"/>
          <w:sz w:val="24"/>
          <w:szCs w:val="24"/>
        </w:rPr>
      </w:pPr>
      <w:r w:rsidRPr="002D699B">
        <w:rPr>
          <w:rFonts w:asciiTheme="minorBidi" w:hAnsiTheme="minorBidi"/>
          <w:bCs/>
          <w:sz w:val="24"/>
          <w:szCs w:val="24"/>
        </w:rPr>
        <w:t>D</w:t>
      </w:r>
      <w:r w:rsidRPr="002D699B">
        <w:rPr>
          <w:rFonts w:asciiTheme="minorBidi" w:hAnsiTheme="minorBidi"/>
          <w:sz w:val="24"/>
          <w:szCs w:val="24"/>
        </w:rPr>
        <w:t xml:space="preserve">iscuss other </w:t>
      </w:r>
      <w:r w:rsidR="00B20182">
        <w:rPr>
          <w:rFonts w:asciiTheme="minorBidi" w:hAnsiTheme="minorBidi"/>
          <w:sz w:val="24"/>
          <w:szCs w:val="24"/>
        </w:rPr>
        <w:t xml:space="preserve">three (3) </w:t>
      </w:r>
      <w:r w:rsidRPr="002D699B">
        <w:rPr>
          <w:rFonts w:asciiTheme="minorBidi" w:hAnsiTheme="minorBidi"/>
          <w:sz w:val="24"/>
          <w:szCs w:val="24"/>
        </w:rPr>
        <w:t xml:space="preserve">factors affecting Tesco in 2019 e.g. significant new items affecting the company’s performance, movements in share price, current retail and market conditions.     </w:t>
      </w:r>
      <w:r w:rsidRP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sz w:val="24"/>
          <w:szCs w:val="24"/>
        </w:rPr>
        <w:tab/>
      </w:r>
      <w:r w:rsidRPr="002D699B">
        <w:rPr>
          <w:rFonts w:asciiTheme="minorBidi" w:hAnsiTheme="minorBidi"/>
          <w:sz w:val="24"/>
          <w:szCs w:val="24"/>
        </w:rPr>
        <w:tab/>
        <w:t xml:space="preserve"> </w:t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2D699B">
        <w:rPr>
          <w:rFonts w:asciiTheme="minorBidi" w:hAnsiTheme="minorBidi"/>
          <w:sz w:val="24"/>
          <w:szCs w:val="24"/>
        </w:rPr>
        <w:tab/>
      </w:r>
      <w:r w:rsidR="00C670A6">
        <w:rPr>
          <w:rFonts w:asciiTheme="minorBidi" w:hAnsiTheme="minorBidi"/>
          <w:b/>
          <w:bCs/>
          <w:color w:val="0070C0"/>
          <w:sz w:val="24"/>
          <w:szCs w:val="24"/>
        </w:rPr>
        <w:t>[3</w:t>
      </w:r>
      <w:r w:rsidRPr="002D699B">
        <w:rPr>
          <w:rFonts w:asciiTheme="minorBidi" w:hAnsiTheme="minorBidi"/>
          <w:b/>
          <w:bCs/>
          <w:color w:val="0070C0"/>
          <w:sz w:val="24"/>
          <w:szCs w:val="24"/>
        </w:rPr>
        <w:t xml:space="preserve"> MARKS]</w:t>
      </w:r>
    </w:p>
    <w:p w14:paraId="50A5E583" w14:textId="5465E6AE" w:rsidR="0088558D" w:rsidRPr="006C7A64" w:rsidRDefault="0088558D" w:rsidP="006C7A64">
      <w:pPr>
        <w:jc w:val="both"/>
        <w:rPr>
          <w:rFonts w:asciiTheme="minorBidi" w:hAnsiTheme="minorBidi"/>
          <w:color w:val="000000" w:themeColor="text1"/>
          <w:sz w:val="24"/>
          <w:szCs w:val="24"/>
        </w:rPr>
      </w:pPr>
    </w:p>
    <w:p w14:paraId="23A89124" w14:textId="0781CE0E" w:rsidR="00205443" w:rsidRDefault="00205443" w:rsidP="00205443">
      <w:pPr>
        <w:jc w:val="both"/>
        <w:rPr>
          <w:rFonts w:asciiTheme="minorBidi" w:hAnsiTheme="minorBidi"/>
          <w:sz w:val="24"/>
          <w:szCs w:val="24"/>
        </w:rPr>
      </w:pPr>
      <w:r w:rsidRPr="006C7A64">
        <w:rPr>
          <w:rFonts w:asciiTheme="minorBidi" w:hAnsiTheme="minorBidi"/>
          <w:b/>
          <w:sz w:val="24"/>
          <w:szCs w:val="24"/>
        </w:rPr>
        <w:t xml:space="preserve">A maximum of </w:t>
      </w:r>
      <w:r w:rsidR="00F45EEF">
        <w:rPr>
          <w:rFonts w:asciiTheme="minorBidi" w:hAnsiTheme="minorBidi"/>
          <w:b/>
          <w:color w:val="FF0000"/>
          <w:sz w:val="24"/>
          <w:szCs w:val="24"/>
        </w:rPr>
        <w:t>4</w:t>
      </w:r>
      <w:r w:rsidRPr="002F5828">
        <w:rPr>
          <w:rFonts w:asciiTheme="minorBidi" w:hAnsiTheme="minorBidi"/>
          <w:b/>
          <w:color w:val="FF0000"/>
          <w:sz w:val="24"/>
          <w:szCs w:val="24"/>
        </w:rPr>
        <w:t xml:space="preserve"> MARKS</w:t>
      </w:r>
      <w:r w:rsidRPr="002F5828">
        <w:rPr>
          <w:rFonts w:asciiTheme="minorBidi" w:hAnsiTheme="minorBidi"/>
          <w:color w:val="FF0000"/>
          <w:sz w:val="24"/>
          <w:szCs w:val="24"/>
        </w:rPr>
        <w:t xml:space="preserve"> </w:t>
      </w:r>
      <w:r w:rsidRPr="006C7A64">
        <w:rPr>
          <w:rFonts w:asciiTheme="minorBidi" w:hAnsiTheme="minorBidi"/>
          <w:sz w:val="24"/>
          <w:szCs w:val="24"/>
        </w:rPr>
        <w:t>will be awarded for a high-quality analysis</w:t>
      </w:r>
      <w:r>
        <w:rPr>
          <w:rFonts w:asciiTheme="minorBidi" w:hAnsiTheme="minorBidi"/>
          <w:sz w:val="24"/>
          <w:szCs w:val="24"/>
        </w:rPr>
        <w:t xml:space="preserve">, </w:t>
      </w:r>
      <w:r w:rsidRPr="006C7A64">
        <w:rPr>
          <w:rFonts w:asciiTheme="minorBidi" w:hAnsiTheme="minorBidi"/>
          <w:sz w:val="24"/>
          <w:szCs w:val="24"/>
        </w:rPr>
        <w:t>presentation</w:t>
      </w:r>
      <w:r>
        <w:rPr>
          <w:rFonts w:asciiTheme="minorBidi" w:hAnsiTheme="minorBidi"/>
          <w:sz w:val="24"/>
          <w:szCs w:val="24"/>
        </w:rPr>
        <w:t xml:space="preserve"> and references.</w:t>
      </w:r>
    </w:p>
    <w:p w14:paraId="14D4CA94" w14:textId="77777777" w:rsidR="00205443" w:rsidRPr="0088558D" w:rsidRDefault="00205443" w:rsidP="00205443">
      <w:pPr>
        <w:jc w:val="both"/>
        <w:rPr>
          <w:rFonts w:asciiTheme="minorBidi" w:hAnsiTheme="minorBidi"/>
          <w:sz w:val="24"/>
          <w:szCs w:val="24"/>
        </w:rPr>
      </w:pPr>
      <w:r w:rsidRPr="0088558D">
        <w:rPr>
          <w:rFonts w:asciiTheme="minorBidi" w:hAnsiTheme="minorBidi"/>
          <w:b/>
          <w:bCs/>
          <w:sz w:val="24"/>
          <w:szCs w:val="24"/>
        </w:rPr>
        <w:t>Note:</w:t>
      </w:r>
      <w:r>
        <w:rPr>
          <w:rFonts w:asciiTheme="minorBidi" w:hAnsiTheme="minorBidi"/>
          <w:sz w:val="24"/>
          <w:szCs w:val="24"/>
        </w:rPr>
        <w:t xml:space="preserve"> </w:t>
      </w:r>
      <w:r w:rsidRPr="0088558D">
        <w:rPr>
          <w:rFonts w:asciiTheme="minorBidi" w:hAnsiTheme="minorBidi"/>
          <w:sz w:val="24"/>
          <w:szCs w:val="24"/>
        </w:rPr>
        <w:t>Harvard referencing format must be used</w:t>
      </w:r>
    </w:p>
    <w:p w14:paraId="2701BD23" w14:textId="098BF1AA" w:rsidR="00731D4E" w:rsidRPr="002D699B" w:rsidRDefault="00731D4E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b/>
          <w:bCs/>
          <w:sz w:val="24"/>
          <w:szCs w:val="24"/>
        </w:rPr>
        <w:br w:type="page"/>
      </w:r>
    </w:p>
    <w:p w14:paraId="1DA759BC" w14:textId="77777777" w:rsidR="00731D4E" w:rsidRPr="002D699B" w:rsidRDefault="00731D4E" w:rsidP="002D699B">
      <w:pPr>
        <w:jc w:val="both"/>
        <w:rPr>
          <w:rFonts w:asciiTheme="minorBidi" w:hAnsiTheme="minorBidi"/>
          <w:sz w:val="24"/>
          <w:szCs w:val="24"/>
        </w:rPr>
      </w:pPr>
    </w:p>
    <w:p w14:paraId="789C1E94" w14:textId="77777777" w:rsidR="00370B21" w:rsidRPr="002D699B" w:rsidRDefault="00370B21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b/>
          <w:bCs/>
          <w:i/>
          <w:iCs/>
          <w:color w:val="0B5294" w:themeColor="accent1" w:themeShade="BF"/>
          <w:sz w:val="24"/>
          <w:szCs w:val="24"/>
        </w:rPr>
        <w:t xml:space="preserve">Information on TESCO Plc     </w:t>
      </w:r>
      <w:r w:rsidRPr="002D699B">
        <w:rPr>
          <w:rFonts w:asciiTheme="minorBidi" w:hAnsiTheme="minorBidi"/>
          <w:b/>
          <w:bCs/>
          <w:sz w:val="24"/>
          <w:szCs w:val="24"/>
        </w:rPr>
        <w:t xml:space="preserve">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6"/>
      </w:tblGrid>
      <w:tr w:rsidR="00370B21" w:rsidRPr="002D699B" w14:paraId="058F0C5C" w14:textId="77777777" w:rsidTr="002D699B">
        <w:trPr>
          <w:trHeight w:val="254"/>
        </w:trPr>
        <w:tc>
          <w:tcPr>
            <w:tcW w:w="9006" w:type="dxa"/>
          </w:tcPr>
          <w:p w14:paraId="184E0E80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2D699B">
              <w:rPr>
                <w:rFonts w:asciiTheme="minorBidi" w:hAnsiTheme="minorBidi"/>
                <w:b/>
                <w:bCs/>
              </w:rPr>
              <w:t xml:space="preserve">                                                         2019       2018        2017       </w:t>
            </w:r>
          </w:p>
        </w:tc>
      </w:tr>
      <w:tr w:rsidR="00370B21" w:rsidRPr="002D699B" w14:paraId="507F546C" w14:textId="77777777" w:rsidTr="002D699B">
        <w:trPr>
          <w:trHeight w:val="246"/>
        </w:trPr>
        <w:tc>
          <w:tcPr>
            <w:tcW w:w="9006" w:type="dxa"/>
          </w:tcPr>
          <w:p w14:paraId="5BD9E050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2D699B">
              <w:rPr>
                <w:rFonts w:asciiTheme="minorBidi" w:hAnsiTheme="minorBidi"/>
                <w:b/>
                <w:bCs/>
              </w:rPr>
              <w:t>Performance ratios</w:t>
            </w:r>
          </w:p>
        </w:tc>
      </w:tr>
      <w:tr w:rsidR="00370B21" w:rsidRPr="002D699B" w14:paraId="26F72C2B" w14:textId="77777777" w:rsidTr="002D699B">
        <w:trPr>
          <w:trHeight w:val="254"/>
        </w:trPr>
        <w:tc>
          <w:tcPr>
            <w:tcW w:w="9006" w:type="dxa"/>
          </w:tcPr>
          <w:p w14:paraId="3FD69AA3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370B21" w:rsidRPr="002D699B" w14:paraId="333289AC" w14:textId="77777777" w:rsidTr="002D699B">
        <w:trPr>
          <w:trHeight w:val="254"/>
        </w:trPr>
        <w:tc>
          <w:tcPr>
            <w:tcW w:w="9006" w:type="dxa"/>
          </w:tcPr>
          <w:p w14:paraId="73663600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 xml:space="preserve">Gross profit margin (% )                  6.48        5.83          5.19        </w:t>
            </w:r>
          </w:p>
        </w:tc>
      </w:tr>
      <w:tr w:rsidR="00370B21" w:rsidRPr="002D699B" w14:paraId="6CD0B187" w14:textId="77777777" w:rsidTr="002D699B">
        <w:trPr>
          <w:trHeight w:val="254"/>
        </w:trPr>
        <w:tc>
          <w:tcPr>
            <w:tcW w:w="9006" w:type="dxa"/>
          </w:tcPr>
          <w:p w14:paraId="34D86613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 xml:space="preserve">Return on total assets ( % )              3.41        2.89          0.32    </w:t>
            </w:r>
          </w:p>
        </w:tc>
      </w:tr>
      <w:tr w:rsidR="00370B21" w:rsidRPr="002D699B" w14:paraId="75F43052" w14:textId="77777777" w:rsidTr="002D699B">
        <w:trPr>
          <w:trHeight w:val="246"/>
        </w:trPr>
        <w:tc>
          <w:tcPr>
            <w:tcW w:w="9006" w:type="dxa"/>
          </w:tcPr>
          <w:p w14:paraId="1D3784F3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 xml:space="preserve">Return on capital employed ( % )    5.90        5.07          0.55         </w:t>
            </w:r>
          </w:p>
        </w:tc>
      </w:tr>
      <w:tr w:rsidR="00370B21" w:rsidRPr="002D699B" w14:paraId="67C9BDF3" w14:textId="77777777" w:rsidTr="002D699B">
        <w:trPr>
          <w:trHeight w:val="254"/>
        </w:trPr>
        <w:tc>
          <w:tcPr>
            <w:tcW w:w="9006" w:type="dxa"/>
          </w:tcPr>
          <w:p w14:paraId="33EEB605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</w:p>
        </w:tc>
      </w:tr>
      <w:tr w:rsidR="00370B21" w:rsidRPr="002D699B" w14:paraId="3D3F8699" w14:textId="77777777" w:rsidTr="002D699B">
        <w:trPr>
          <w:trHeight w:val="254"/>
        </w:trPr>
        <w:tc>
          <w:tcPr>
            <w:tcW w:w="9006" w:type="dxa"/>
          </w:tcPr>
          <w:p w14:paraId="4188EED7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2D699B">
              <w:rPr>
                <w:rFonts w:asciiTheme="minorBidi" w:hAnsiTheme="minorBidi"/>
                <w:b/>
                <w:bCs/>
              </w:rPr>
              <w:t>Liquidity ratios</w:t>
            </w:r>
          </w:p>
        </w:tc>
      </w:tr>
      <w:tr w:rsidR="00370B21" w:rsidRPr="002D699B" w14:paraId="3AAE81DA" w14:textId="77777777" w:rsidTr="002D699B">
        <w:trPr>
          <w:trHeight w:val="254"/>
        </w:trPr>
        <w:tc>
          <w:tcPr>
            <w:tcW w:w="9006" w:type="dxa"/>
          </w:tcPr>
          <w:p w14:paraId="491B62EA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370B21" w:rsidRPr="002D699B" w14:paraId="60D584A0" w14:textId="77777777" w:rsidTr="002D699B">
        <w:trPr>
          <w:trHeight w:val="246"/>
        </w:trPr>
        <w:tc>
          <w:tcPr>
            <w:tcW w:w="9006" w:type="dxa"/>
          </w:tcPr>
          <w:p w14:paraId="53B84FAD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 xml:space="preserve">Current ratio ( : 1 )                          0.61          0.71        0.79         </w:t>
            </w:r>
          </w:p>
        </w:tc>
      </w:tr>
      <w:tr w:rsidR="00370B21" w:rsidRPr="002D699B" w14:paraId="16C06C1A" w14:textId="77777777" w:rsidTr="002D699B">
        <w:trPr>
          <w:trHeight w:val="254"/>
        </w:trPr>
        <w:tc>
          <w:tcPr>
            <w:tcW w:w="9006" w:type="dxa"/>
          </w:tcPr>
          <w:p w14:paraId="7A4DD3B9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 xml:space="preserve">Liquidity ratio ( : 1 )                       0.49          0.61         0.68         </w:t>
            </w:r>
          </w:p>
        </w:tc>
      </w:tr>
      <w:tr w:rsidR="00370B21" w:rsidRPr="002D699B" w14:paraId="68502B21" w14:textId="77777777" w:rsidTr="002D699B">
        <w:trPr>
          <w:trHeight w:val="254"/>
        </w:trPr>
        <w:tc>
          <w:tcPr>
            <w:tcW w:w="9006" w:type="dxa"/>
          </w:tcPr>
          <w:p w14:paraId="6EFFD9B7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</w:p>
        </w:tc>
      </w:tr>
      <w:tr w:rsidR="00370B21" w:rsidRPr="002D699B" w14:paraId="412290EE" w14:textId="77777777" w:rsidTr="002D699B">
        <w:trPr>
          <w:trHeight w:val="254"/>
        </w:trPr>
        <w:tc>
          <w:tcPr>
            <w:tcW w:w="9006" w:type="dxa"/>
          </w:tcPr>
          <w:p w14:paraId="66936F52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2D699B">
              <w:rPr>
                <w:rFonts w:asciiTheme="minorBidi" w:hAnsiTheme="minorBidi"/>
                <w:b/>
                <w:bCs/>
              </w:rPr>
              <w:t>Efficiency ratios</w:t>
            </w:r>
          </w:p>
        </w:tc>
      </w:tr>
      <w:tr w:rsidR="00370B21" w:rsidRPr="002D699B" w14:paraId="4522BDE8" w14:textId="77777777" w:rsidTr="002D699B">
        <w:trPr>
          <w:trHeight w:val="246"/>
        </w:trPr>
        <w:tc>
          <w:tcPr>
            <w:tcW w:w="9006" w:type="dxa"/>
          </w:tcPr>
          <w:p w14:paraId="661EC2C4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370B21" w:rsidRPr="002D699B" w14:paraId="7E5939A7" w14:textId="77777777" w:rsidTr="002D699B">
        <w:trPr>
          <w:trHeight w:val="254"/>
        </w:trPr>
        <w:tc>
          <w:tcPr>
            <w:tcW w:w="9006" w:type="dxa"/>
          </w:tcPr>
          <w:p w14:paraId="60DC4BEA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>Inventory days (days)                  14.95       14.37       15.02</w:t>
            </w:r>
          </w:p>
        </w:tc>
      </w:tr>
      <w:tr w:rsidR="00370B21" w:rsidRPr="002D699B" w14:paraId="37ABE442" w14:textId="77777777" w:rsidTr="002D699B">
        <w:trPr>
          <w:trHeight w:val="254"/>
        </w:trPr>
        <w:tc>
          <w:tcPr>
            <w:tcW w:w="9006" w:type="dxa"/>
          </w:tcPr>
          <w:p w14:paraId="4005C037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>Trade receivable (days)                 3.42         2.96         3.20</w:t>
            </w:r>
          </w:p>
        </w:tc>
      </w:tr>
      <w:tr w:rsidR="00370B21" w:rsidRPr="002D699B" w14:paraId="0B6DB49C" w14:textId="77777777" w:rsidTr="002D699B">
        <w:trPr>
          <w:trHeight w:val="254"/>
        </w:trPr>
        <w:tc>
          <w:tcPr>
            <w:tcW w:w="9006" w:type="dxa"/>
          </w:tcPr>
          <w:p w14:paraId="58608F7E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>Trade payable (days)                    32.84       34.39       32.08</w:t>
            </w:r>
          </w:p>
        </w:tc>
      </w:tr>
      <w:tr w:rsidR="00370B21" w:rsidRPr="002D699B" w14:paraId="1700A666" w14:textId="77777777" w:rsidTr="002D699B">
        <w:trPr>
          <w:trHeight w:val="246"/>
        </w:trPr>
        <w:tc>
          <w:tcPr>
            <w:tcW w:w="9006" w:type="dxa"/>
          </w:tcPr>
          <w:p w14:paraId="0AB6845D" w14:textId="77777777" w:rsidR="00370B21" w:rsidRPr="002D699B" w:rsidRDefault="00370B21" w:rsidP="002D699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370B21" w:rsidRPr="002D699B" w14:paraId="02845566" w14:textId="77777777" w:rsidTr="002D699B">
        <w:trPr>
          <w:trHeight w:val="254"/>
        </w:trPr>
        <w:tc>
          <w:tcPr>
            <w:tcW w:w="9006" w:type="dxa"/>
          </w:tcPr>
          <w:p w14:paraId="0EFC5CE4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  <w:b/>
                <w:bCs/>
              </w:rPr>
              <w:t>Gearing ratio</w:t>
            </w:r>
            <w:r w:rsidRPr="002D699B">
              <w:rPr>
                <w:rFonts w:asciiTheme="minorBidi" w:hAnsiTheme="minorBidi"/>
              </w:rPr>
              <w:t xml:space="preserve">  </w:t>
            </w:r>
          </w:p>
        </w:tc>
      </w:tr>
      <w:tr w:rsidR="00370B21" w:rsidRPr="002D699B" w14:paraId="3175B1F0" w14:textId="77777777" w:rsidTr="002D699B">
        <w:trPr>
          <w:trHeight w:val="254"/>
        </w:trPr>
        <w:tc>
          <w:tcPr>
            <w:tcW w:w="9006" w:type="dxa"/>
          </w:tcPr>
          <w:p w14:paraId="29CCD0DF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</w:p>
        </w:tc>
      </w:tr>
      <w:tr w:rsidR="00370B21" w:rsidRPr="002D699B" w14:paraId="0169554A" w14:textId="77777777" w:rsidTr="002D699B">
        <w:trPr>
          <w:trHeight w:val="246"/>
        </w:trPr>
        <w:tc>
          <w:tcPr>
            <w:tcW w:w="9006" w:type="dxa"/>
          </w:tcPr>
          <w:p w14:paraId="0B381424" w14:textId="77777777" w:rsidR="00370B21" w:rsidRPr="002D699B" w:rsidRDefault="00370B21" w:rsidP="002D699B">
            <w:pPr>
              <w:jc w:val="both"/>
              <w:rPr>
                <w:rFonts w:asciiTheme="minorBidi" w:hAnsiTheme="minorBidi"/>
              </w:rPr>
            </w:pPr>
            <w:r w:rsidRPr="002D699B">
              <w:rPr>
                <w:rFonts w:asciiTheme="minorBidi" w:hAnsiTheme="minorBidi"/>
              </w:rPr>
              <w:t xml:space="preserve">Gearing  ( % )                               161.26    233.35      454.44     </w:t>
            </w:r>
          </w:p>
        </w:tc>
      </w:tr>
    </w:tbl>
    <w:p w14:paraId="6D6895ED" w14:textId="4626EEF9" w:rsidR="00370B21" w:rsidRPr="002D699B" w:rsidRDefault="00370B21" w:rsidP="002D699B">
      <w:pPr>
        <w:jc w:val="both"/>
        <w:rPr>
          <w:rFonts w:asciiTheme="minorBidi" w:hAnsiTheme="minorBidi"/>
          <w:b/>
          <w:bCs/>
          <w:i/>
          <w:iCs/>
        </w:rPr>
      </w:pPr>
      <w:r w:rsidRPr="002D699B">
        <w:rPr>
          <w:rFonts w:asciiTheme="minorBidi" w:hAnsiTheme="minorBidi"/>
          <w:b/>
          <w:bCs/>
          <w:i/>
          <w:iCs/>
        </w:rPr>
        <w:t>Source:  FAME Financial Database</w:t>
      </w:r>
    </w:p>
    <w:p w14:paraId="5ACC8706" w14:textId="77777777" w:rsidR="002D699B" w:rsidRPr="002D699B" w:rsidRDefault="002D699B" w:rsidP="002D699B">
      <w:pPr>
        <w:jc w:val="both"/>
        <w:rPr>
          <w:rFonts w:asciiTheme="minorBidi" w:hAnsiTheme="minorBidi"/>
          <w:b/>
          <w:bCs/>
          <w:i/>
          <w:iCs/>
          <w:sz w:val="24"/>
          <w:szCs w:val="24"/>
        </w:rPr>
      </w:pPr>
    </w:p>
    <w:p w14:paraId="793DBEB4" w14:textId="77777777" w:rsidR="002D699B" w:rsidRDefault="002D699B" w:rsidP="002D699B">
      <w:pPr>
        <w:jc w:val="both"/>
        <w:rPr>
          <w:rFonts w:asciiTheme="minorBidi" w:hAnsiTheme="minorBidi"/>
          <w:b/>
          <w:bCs/>
          <w:i/>
          <w:iCs/>
          <w:sz w:val="24"/>
          <w:szCs w:val="24"/>
        </w:rPr>
      </w:pPr>
      <w:r>
        <w:rPr>
          <w:rFonts w:asciiTheme="minorBidi" w:hAnsiTheme="minorBidi"/>
          <w:b/>
          <w:bCs/>
          <w:i/>
          <w:iCs/>
          <w:sz w:val="24"/>
          <w:szCs w:val="24"/>
        </w:rPr>
        <w:br w:type="page"/>
      </w:r>
    </w:p>
    <w:p w14:paraId="0F675D38" w14:textId="7BAB648F" w:rsidR="000C4EAB" w:rsidRPr="002D699B" w:rsidRDefault="000C4EAB" w:rsidP="002D699B">
      <w:pPr>
        <w:jc w:val="both"/>
        <w:rPr>
          <w:rFonts w:asciiTheme="minorBidi" w:hAnsiTheme="minorBidi"/>
          <w:b/>
          <w:bCs/>
          <w:i/>
          <w:iCs/>
          <w:sz w:val="24"/>
          <w:szCs w:val="24"/>
        </w:rPr>
      </w:pPr>
      <w:r w:rsidRPr="002D699B">
        <w:rPr>
          <w:rFonts w:asciiTheme="minorBidi" w:hAnsiTheme="minorBidi"/>
          <w:b/>
          <w:bCs/>
          <w:i/>
          <w:iCs/>
          <w:sz w:val="24"/>
          <w:szCs w:val="24"/>
        </w:rPr>
        <w:lastRenderedPageBreak/>
        <w:t>SOURCES AND HYPERLINKS</w:t>
      </w:r>
    </w:p>
    <w:p w14:paraId="5B2C78FC" w14:textId="77777777" w:rsidR="002D699B" w:rsidRDefault="002D699B" w:rsidP="002D699B">
      <w:pPr>
        <w:pBdr>
          <w:bottom w:val="double" w:sz="4" w:space="0" w:color="auto"/>
        </w:pBdr>
        <w:jc w:val="both"/>
        <w:rPr>
          <w:rFonts w:asciiTheme="minorBidi" w:hAnsiTheme="minorBidi"/>
          <w:b/>
          <w:bCs/>
          <w:sz w:val="28"/>
          <w:szCs w:val="28"/>
        </w:rPr>
      </w:pPr>
    </w:p>
    <w:p w14:paraId="347FC4E0" w14:textId="24C85ECC" w:rsidR="00C5427B" w:rsidRPr="002D699B" w:rsidRDefault="00C5427B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b/>
          <w:bCs/>
          <w:sz w:val="24"/>
          <w:szCs w:val="24"/>
        </w:rPr>
        <w:t>Tesco plc Annual Report and Accounts 201</w:t>
      </w:r>
      <w:r w:rsidR="00B93653" w:rsidRPr="002D699B">
        <w:rPr>
          <w:rFonts w:asciiTheme="minorBidi" w:hAnsiTheme="minorBidi"/>
          <w:b/>
          <w:bCs/>
          <w:sz w:val="24"/>
          <w:szCs w:val="24"/>
        </w:rPr>
        <w:t>9</w:t>
      </w:r>
    </w:p>
    <w:p w14:paraId="2291A3ED" w14:textId="5AF832B6" w:rsidR="00D42F9B" w:rsidRPr="002D699B" w:rsidRDefault="004009E9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hyperlink r:id="rId8" w:history="1">
        <w:r w:rsidR="00B93653" w:rsidRPr="002D699B">
          <w:rPr>
            <w:color w:val="0000FF"/>
            <w:sz w:val="20"/>
            <w:szCs w:val="20"/>
            <w:u w:val="single"/>
          </w:rPr>
          <w:t>https://www.tescoplc.com/media/476422/tesco_ara2019_full_report_web.pdf</w:t>
        </w:r>
      </w:hyperlink>
    </w:p>
    <w:p w14:paraId="484A91B7" w14:textId="77777777" w:rsidR="00C5427B" w:rsidRPr="002D699B" w:rsidRDefault="00C5427B" w:rsidP="002D699B">
      <w:pPr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  <w:r w:rsidRPr="002D699B">
        <w:rPr>
          <w:rFonts w:asciiTheme="minorBidi" w:hAnsiTheme="minorBidi"/>
          <w:b/>
          <w:bCs/>
          <w:sz w:val="24"/>
          <w:szCs w:val="24"/>
          <w:lang w:val="pt-PT"/>
        </w:rPr>
        <w:t>Understanding Tesco plc</w:t>
      </w:r>
    </w:p>
    <w:p w14:paraId="7194E403" w14:textId="7EBE4E26" w:rsidR="00D42F9B" w:rsidRPr="002D699B" w:rsidRDefault="004009E9" w:rsidP="002D699B">
      <w:pPr>
        <w:jc w:val="both"/>
        <w:rPr>
          <w:rFonts w:asciiTheme="minorBidi" w:hAnsiTheme="minorBidi"/>
          <w:bCs/>
          <w:sz w:val="24"/>
          <w:szCs w:val="24"/>
          <w:lang w:val="pt-PT"/>
        </w:rPr>
      </w:pPr>
      <w:hyperlink r:id="rId9" w:history="1">
        <w:r w:rsidR="00D42F9B" w:rsidRPr="002D699B">
          <w:rPr>
            <w:rStyle w:val="Hyperlink"/>
            <w:rFonts w:asciiTheme="minorBidi" w:hAnsiTheme="minorBidi"/>
            <w:bCs/>
            <w:sz w:val="24"/>
            <w:szCs w:val="24"/>
            <w:lang w:val="pt-PT"/>
          </w:rPr>
          <w:t>https://www.tescoplc.com/investors/understanding-tesco/</w:t>
        </w:r>
      </w:hyperlink>
    </w:p>
    <w:p w14:paraId="77FC2BB7" w14:textId="77777777" w:rsidR="00313249" w:rsidRPr="002D699B" w:rsidRDefault="00313249" w:rsidP="002D699B">
      <w:pPr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  <w:r w:rsidRPr="002D699B">
        <w:rPr>
          <w:rFonts w:asciiTheme="minorBidi" w:hAnsiTheme="minorBidi"/>
          <w:b/>
          <w:bCs/>
          <w:sz w:val="24"/>
          <w:szCs w:val="24"/>
          <w:lang w:val="pt-PT"/>
        </w:rPr>
        <w:t>FAME financial database</w:t>
      </w:r>
    </w:p>
    <w:p w14:paraId="6E4A8DF1" w14:textId="65C9066E" w:rsidR="00313249" w:rsidRPr="002D699B" w:rsidRDefault="004009E9" w:rsidP="002D699B">
      <w:pPr>
        <w:jc w:val="both"/>
        <w:rPr>
          <w:rFonts w:asciiTheme="minorBidi" w:hAnsiTheme="minorBidi"/>
          <w:bCs/>
          <w:sz w:val="24"/>
          <w:szCs w:val="24"/>
          <w:lang w:val="pt-PT"/>
        </w:rPr>
      </w:pPr>
      <w:hyperlink r:id="rId10" w:history="1">
        <w:r w:rsidR="00313249" w:rsidRPr="002D699B">
          <w:rPr>
            <w:rStyle w:val="Hyperlink"/>
            <w:rFonts w:asciiTheme="minorBidi" w:hAnsiTheme="minorBidi"/>
            <w:bCs/>
            <w:sz w:val="24"/>
            <w:szCs w:val="24"/>
            <w:lang w:val="pt-PT"/>
          </w:rPr>
          <w:t>http://student.londonmet.ac.uk/library/subject-guides-and-research-support/a-z-subject-guides-and-librarians/guildhall-school-of-business-and-law-/accounting-banking-economics--finance/key-subject-collection-databases/</w:t>
        </w:r>
      </w:hyperlink>
    </w:p>
    <w:p w14:paraId="3D343735" w14:textId="3B2EE97D" w:rsidR="00A101CA" w:rsidRPr="002D699B" w:rsidRDefault="00A101CA" w:rsidP="002D699B">
      <w:pPr>
        <w:jc w:val="both"/>
        <w:rPr>
          <w:rFonts w:asciiTheme="minorBidi" w:hAnsiTheme="minorBidi"/>
          <w:b/>
          <w:bCs/>
          <w:sz w:val="24"/>
          <w:szCs w:val="24"/>
          <w:lang w:val="pt-PT"/>
        </w:rPr>
      </w:pPr>
      <w:r w:rsidRPr="002D699B">
        <w:rPr>
          <w:rFonts w:asciiTheme="minorBidi" w:hAnsiTheme="minorBidi"/>
          <w:b/>
          <w:bCs/>
          <w:sz w:val="24"/>
          <w:szCs w:val="24"/>
          <w:lang w:val="pt-PT"/>
        </w:rPr>
        <w:t>BBC website</w:t>
      </w:r>
      <w:r w:rsidR="00EE51CC" w:rsidRPr="002D699B">
        <w:rPr>
          <w:rFonts w:asciiTheme="minorBidi" w:hAnsiTheme="minorBidi"/>
          <w:b/>
          <w:bCs/>
          <w:sz w:val="24"/>
          <w:szCs w:val="24"/>
          <w:lang w:val="pt-PT"/>
        </w:rPr>
        <w:t>:</w:t>
      </w:r>
      <w:r w:rsidRPr="002D699B">
        <w:rPr>
          <w:rFonts w:asciiTheme="minorBidi" w:hAnsiTheme="minorBidi"/>
          <w:b/>
          <w:bCs/>
          <w:sz w:val="24"/>
          <w:szCs w:val="24"/>
          <w:lang w:val="pt-PT"/>
        </w:rPr>
        <w:t xml:space="preserve">  2 March 2018   SFO seeks retrial of former Tesco bosses</w:t>
      </w:r>
    </w:p>
    <w:p w14:paraId="1736D262" w14:textId="77777777" w:rsidR="006975A8" w:rsidRPr="002D699B" w:rsidRDefault="004009E9" w:rsidP="002D699B">
      <w:pPr>
        <w:jc w:val="both"/>
        <w:rPr>
          <w:rFonts w:asciiTheme="minorBidi" w:hAnsiTheme="minorBidi"/>
          <w:sz w:val="24"/>
          <w:szCs w:val="24"/>
        </w:rPr>
      </w:pPr>
      <w:hyperlink r:id="rId11" w:history="1">
        <w:r w:rsidR="00A101CA" w:rsidRPr="002D699B">
          <w:rPr>
            <w:rStyle w:val="Hyperlink"/>
            <w:rFonts w:asciiTheme="minorBidi" w:hAnsiTheme="minorBidi"/>
            <w:sz w:val="24"/>
            <w:szCs w:val="24"/>
          </w:rPr>
          <w:t>http://www.bbc.co.uk/news/business-43253799</w:t>
        </w:r>
      </w:hyperlink>
    </w:p>
    <w:p w14:paraId="2D31C32F" w14:textId="15CB897A" w:rsidR="00E7573E" w:rsidRPr="002D699B" w:rsidRDefault="00E7573E" w:rsidP="002D699B">
      <w:pPr>
        <w:jc w:val="both"/>
        <w:rPr>
          <w:rFonts w:asciiTheme="minorBidi" w:hAnsiTheme="minorBidi"/>
          <w:sz w:val="24"/>
          <w:szCs w:val="24"/>
        </w:rPr>
      </w:pPr>
    </w:p>
    <w:p w14:paraId="6D1DA178" w14:textId="77777777" w:rsidR="002D699B" w:rsidRDefault="002D699B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br w:type="page"/>
      </w:r>
    </w:p>
    <w:p w14:paraId="6919A3C9" w14:textId="50C9E9DD" w:rsidR="006E6241" w:rsidRPr="002D699B" w:rsidRDefault="008E6DD1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u w:val="single"/>
        </w:rPr>
        <w:lastRenderedPageBreak/>
        <w:t>ASSESSMENT CRITERIA</w:t>
      </w:r>
      <w:r w:rsidR="00196318" w:rsidRPr="002D699B">
        <w:rPr>
          <w:rFonts w:asciiTheme="minorBidi" w:hAnsiTheme="minorBidi"/>
          <w:b/>
          <w:bCs/>
          <w:sz w:val="24"/>
          <w:szCs w:val="24"/>
          <w:u w:val="single"/>
        </w:rPr>
        <w:t>:</w:t>
      </w:r>
    </w:p>
    <w:p w14:paraId="0F6C85B3" w14:textId="77777777" w:rsidR="002D699B" w:rsidRDefault="002D699B" w:rsidP="002D699B">
      <w:pPr>
        <w:pBdr>
          <w:bottom w:val="double" w:sz="4" w:space="0" w:color="auto"/>
        </w:pBdr>
        <w:jc w:val="both"/>
        <w:rPr>
          <w:rFonts w:asciiTheme="minorBidi" w:hAnsiTheme="minorBidi"/>
          <w:b/>
          <w:bCs/>
          <w:sz w:val="28"/>
          <w:szCs w:val="28"/>
        </w:rPr>
      </w:pPr>
    </w:p>
    <w:p w14:paraId="315B4087" w14:textId="67B4E954" w:rsidR="00196318" w:rsidRPr="002D699B" w:rsidRDefault="00196318" w:rsidP="002D699B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2D699B">
        <w:rPr>
          <w:rFonts w:asciiTheme="minorBidi" w:hAnsiTheme="minorBidi"/>
          <w:b/>
          <w:bCs/>
          <w:sz w:val="24"/>
          <w:szCs w:val="24"/>
          <w:u w:val="single"/>
        </w:rPr>
        <w:t>Task 1:</w:t>
      </w:r>
    </w:p>
    <w:p w14:paraId="7AC16FD6" w14:textId="72D8A76D" w:rsidR="00926FF3" w:rsidRPr="002D699B" w:rsidRDefault="00926FF3" w:rsidP="002D699B">
      <w:pPr>
        <w:jc w:val="both"/>
        <w:rPr>
          <w:rFonts w:asciiTheme="minorBidi" w:hAnsiTheme="minorBidi"/>
          <w:b/>
          <w:color w:val="0F6FC6" w:themeColor="accent1"/>
          <w:sz w:val="24"/>
          <w:szCs w:val="24"/>
        </w:rPr>
      </w:pPr>
      <w:r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Total Marks </w:t>
      </w:r>
      <w:r w:rsidR="00B34D3B"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for </w:t>
      </w:r>
      <w:r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Task </w:t>
      </w:r>
      <w:r w:rsidR="000C146A" w:rsidRPr="002D699B">
        <w:rPr>
          <w:rFonts w:asciiTheme="minorBidi" w:hAnsiTheme="minorBidi"/>
          <w:b/>
          <w:color w:val="0F6FC6" w:themeColor="accent1"/>
          <w:sz w:val="24"/>
          <w:szCs w:val="24"/>
        </w:rPr>
        <w:t>1</w:t>
      </w:r>
      <w:r w:rsidR="00AC3BC0">
        <w:rPr>
          <w:rFonts w:asciiTheme="minorBidi" w:hAnsiTheme="minorBidi"/>
          <w:b/>
          <w:color w:val="0F6FC6" w:themeColor="accent1"/>
          <w:sz w:val="24"/>
          <w:szCs w:val="24"/>
        </w:rPr>
        <w:t xml:space="preserve"> = 70</w:t>
      </w:r>
    </w:p>
    <w:p w14:paraId="61FBBE26" w14:textId="4DC93D32" w:rsidR="00196318" w:rsidRPr="002D699B" w:rsidRDefault="00196318" w:rsidP="002D699B">
      <w:pPr>
        <w:jc w:val="both"/>
        <w:rPr>
          <w:rFonts w:asciiTheme="minorBidi" w:hAnsiTheme="minorBidi"/>
          <w:b/>
          <w:sz w:val="24"/>
          <w:szCs w:val="24"/>
          <w:u w:val="single"/>
        </w:rPr>
      </w:pPr>
      <w:r w:rsidRPr="002D699B">
        <w:rPr>
          <w:rFonts w:asciiTheme="minorBidi" w:hAnsiTheme="minorBidi"/>
          <w:b/>
          <w:sz w:val="24"/>
          <w:szCs w:val="24"/>
          <w:u w:val="single"/>
        </w:rPr>
        <w:t>Task 2 :</w:t>
      </w:r>
    </w:p>
    <w:p w14:paraId="13A89949" w14:textId="43183633" w:rsidR="00926FF3" w:rsidRPr="002D699B" w:rsidRDefault="00B20182" w:rsidP="002D699B">
      <w:pPr>
        <w:jc w:val="both"/>
        <w:rPr>
          <w:rFonts w:asciiTheme="minorBidi" w:hAnsiTheme="minorBidi"/>
          <w:b/>
          <w:color w:val="0F6FC6" w:themeColor="accent1"/>
          <w:sz w:val="24"/>
          <w:szCs w:val="24"/>
        </w:rPr>
      </w:pPr>
      <w:r>
        <w:rPr>
          <w:rFonts w:asciiTheme="minorBidi" w:hAnsiTheme="minorBidi"/>
          <w:b/>
          <w:color w:val="0F6FC6" w:themeColor="accent1"/>
          <w:sz w:val="24"/>
          <w:szCs w:val="24"/>
        </w:rPr>
        <w:t xml:space="preserve">Total Marks for </w:t>
      </w:r>
      <w:r w:rsidR="00926FF3"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Task </w:t>
      </w:r>
      <w:r w:rsidR="00FA78A1" w:rsidRPr="002D699B">
        <w:rPr>
          <w:rFonts w:asciiTheme="minorBidi" w:hAnsiTheme="minorBidi"/>
          <w:b/>
          <w:color w:val="0F6FC6" w:themeColor="accent1"/>
          <w:sz w:val="24"/>
          <w:szCs w:val="24"/>
        </w:rPr>
        <w:t>2</w:t>
      </w:r>
      <w:r w:rsidR="00926FF3"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 = </w:t>
      </w:r>
      <w:r w:rsidR="00AC3BC0">
        <w:rPr>
          <w:rFonts w:asciiTheme="minorBidi" w:hAnsiTheme="minorBidi"/>
          <w:b/>
          <w:color w:val="0F6FC6" w:themeColor="accent1"/>
          <w:sz w:val="24"/>
          <w:szCs w:val="24"/>
        </w:rPr>
        <w:t>2</w:t>
      </w:r>
      <w:r w:rsidR="00F45EEF">
        <w:rPr>
          <w:rFonts w:asciiTheme="minorBidi" w:hAnsiTheme="minorBidi"/>
          <w:b/>
          <w:color w:val="0F6FC6" w:themeColor="accent1"/>
          <w:sz w:val="24"/>
          <w:szCs w:val="24"/>
        </w:rPr>
        <w:t>6</w:t>
      </w:r>
    </w:p>
    <w:p w14:paraId="17AD3B53" w14:textId="09C114E3" w:rsidR="006E6241" w:rsidRPr="002D699B" w:rsidRDefault="00B20182" w:rsidP="002D699B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18</w:t>
      </w:r>
      <w:r w:rsidR="006E6241" w:rsidRPr="002D699B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E6DD1" w:rsidRPr="002D699B">
        <w:rPr>
          <w:rFonts w:asciiTheme="minorBidi" w:hAnsiTheme="minorBidi"/>
          <w:b/>
          <w:bCs/>
          <w:sz w:val="24"/>
          <w:szCs w:val="24"/>
        </w:rPr>
        <w:t xml:space="preserve">MARKS </w:t>
      </w:r>
      <w:r w:rsidR="008E6DD1" w:rsidRPr="002D699B">
        <w:rPr>
          <w:rFonts w:asciiTheme="minorBidi" w:hAnsiTheme="minorBidi"/>
          <w:bCs/>
          <w:sz w:val="24"/>
          <w:szCs w:val="24"/>
        </w:rPr>
        <w:t>for</w:t>
      </w:r>
      <w:r w:rsidR="008E6DD1" w:rsidRPr="002D699B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E6DD1" w:rsidRPr="002D699B">
        <w:rPr>
          <w:rFonts w:asciiTheme="minorBidi" w:hAnsiTheme="minorBidi"/>
          <w:bCs/>
          <w:sz w:val="24"/>
          <w:szCs w:val="24"/>
        </w:rPr>
        <w:t>analysis</w:t>
      </w:r>
      <w:r w:rsidR="006E6241" w:rsidRPr="002D699B">
        <w:rPr>
          <w:rFonts w:asciiTheme="minorBidi" w:hAnsiTheme="minorBidi"/>
          <w:sz w:val="24"/>
          <w:szCs w:val="24"/>
        </w:rPr>
        <w:t xml:space="preserve"> and interpretation</w:t>
      </w:r>
      <w:r w:rsidR="006E6241" w:rsidRPr="002D699B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6E6241" w:rsidRPr="002D699B">
        <w:rPr>
          <w:rFonts w:asciiTheme="minorBidi" w:hAnsiTheme="minorBidi"/>
          <w:sz w:val="24"/>
          <w:szCs w:val="24"/>
        </w:rPr>
        <w:t xml:space="preserve">of accounting ratios for performance, liquidity and financial structure with some attempt to link </w:t>
      </w:r>
      <w:r w:rsidR="0014110B" w:rsidRPr="002D699B">
        <w:rPr>
          <w:rFonts w:asciiTheme="minorBidi" w:hAnsiTheme="minorBidi"/>
          <w:sz w:val="24"/>
          <w:szCs w:val="24"/>
        </w:rPr>
        <w:t xml:space="preserve">this to </w:t>
      </w:r>
      <w:r w:rsidR="006E6241" w:rsidRPr="002D699B">
        <w:rPr>
          <w:rFonts w:asciiTheme="minorBidi" w:hAnsiTheme="minorBidi"/>
          <w:sz w:val="24"/>
          <w:szCs w:val="24"/>
        </w:rPr>
        <w:t xml:space="preserve">business factors affecting Tesco over the </w:t>
      </w:r>
      <w:r w:rsidR="00926FF3" w:rsidRPr="002D699B">
        <w:rPr>
          <w:rFonts w:asciiTheme="minorBidi" w:hAnsiTheme="minorBidi"/>
          <w:sz w:val="24"/>
          <w:szCs w:val="24"/>
        </w:rPr>
        <w:t>three-year</w:t>
      </w:r>
      <w:r w:rsidR="006E6241" w:rsidRPr="002D699B">
        <w:rPr>
          <w:rFonts w:asciiTheme="minorBidi" w:hAnsiTheme="minorBidi"/>
          <w:sz w:val="24"/>
          <w:szCs w:val="24"/>
        </w:rPr>
        <w:t xml:space="preserve"> period</w:t>
      </w:r>
    </w:p>
    <w:p w14:paraId="6BC9A8CE" w14:textId="2D66001F" w:rsidR="006E6241" w:rsidRPr="002D699B" w:rsidRDefault="00AC3BC0" w:rsidP="002D699B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5</w:t>
      </w:r>
      <w:r w:rsidR="00B2018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E6DD1" w:rsidRPr="002D699B">
        <w:rPr>
          <w:rFonts w:asciiTheme="minorBidi" w:hAnsiTheme="minorBidi"/>
          <w:b/>
          <w:bCs/>
          <w:sz w:val="24"/>
          <w:szCs w:val="24"/>
        </w:rPr>
        <w:t xml:space="preserve">MARKS </w:t>
      </w:r>
      <w:r w:rsidR="008E6DD1" w:rsidRPr="002D699B">
        <w:rPr>
          <w:rFonts w:asciiTheme="minorBidi" w:hAnsiTheme="minorBidi"/>
          <w:bCs/>
          <w:sz w:val="24"/>
          <w:szCs w:val="24"/>
        </w:rPr>
        <w:t>for brief</w:t>
      </w:r>
      <w:r w:rsidR="006E6241" w:rsidRPr="002D699B">
        <w:rPr>
          <w:rFonts w:asciiTheme="minorBidi" w:hAnsiTheme="minorBidi"/>
          <w:sz w:val="24"/>
          <w:szCs w:val="24"/>
        </w:rPr>
        <w:t xml:space="preserve"> comments highlighting any </w:t>
      </w:r>
      <w:r w:rsidR="00B20182">
        <w:rPr>
          <w:rFonts w:asciiTheme="minorBidi" w:hAnsiTheme="minorBidi"/>
          <w:sz w:val="24"/>
          <w:szCs w:val="24"/>
        </w:rPr>
        <w:t xml:space="preserve">five (5) </w:t>
      </w:r>
      <w:r w:rsidR="006E6241" w:rsidRPr="002D699B">
        <w:rPr>
          <w:rFonts w:asciiTheme="minorBidi" w:hAnsiTheme="minorBidi"/>
          <w:sz w:val="24"/>
          <w:szCs w:val="24"/>
        </w:rPr>
        <w:t>limitations in the use of accounting ratios for Tesco</w:t>
      </w:r>
    </w:p>
    <w:p w14:paraId="325DD5E1" w14:textId="5DA0A6B8" w:rsidR="001A7693" w:rsidRPr="002D699B" w:rsidRDefault="00B20182" w:rsidP="002D699B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3</w:t>
      </w:r>
      <w:r w:rsidR="006E6241" w:rsidRPr="002D699B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E6DD1" w:rsidRPr="002D699B">
        <w:rPr>
          <w:rFonts w:asciiTheme="minorBidi" w:hAnsiTheme="minorBidi"/>
          <w:b/>
          <w:bCs/>
          <w:sz w:val="24"/>
          <w:szCs w:val="24"/>
        </w:rPr>
        <w:t xml:space="preserve">MARKS </w:t>
      </w:r>
      <w:r w:rsidR="008E6DD1" w:rsidRPr="002D699B">
        <w:rPr>
          <w:rFonts w:asciiTheme="minorBidi" w:hAnsiTheme="minorBidi"/>
          <w:bCs/>
          <w:sz w:val="24"/>
          <w:szCs w:val="24"/>
        </w:rPr>
        <w:t>for the</w:t>
      </w:r>
      <w:r w:rsidR="008E6DD1" w:rsidRPr="002D699B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E6DD1" w:rsidRPr="002D699B">
        <w:rPr>
          <w:rFonts w:asciiTheme="minorBidi" w:hAnsiTheme="minorBidi"/>
          <w:sz w:val="24"/>
          <w:szCs w:val="24"/>
        </w:rPr>
        <w:t>discussion</w:t>
      </w:r>
      <w:r w:rsidR="0014110B" w:rsidRPr="002D699B">
        <w:rPr>
          <w:rFonts w:asciiTheme="minorBidi" w:hAnsiTheme="minorBidi"/>
          <w:sz w:val="24"/>
          <w:szCs w:val="24"/>
        </w:rPr>
        <w:t xml:space="preserve"> of other</w:t>
      </w:r>
      <w:r w:rsidR="00B97BD6" w:rsidRPr="002D699B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three (3) </w:t>
      </w:r>
      <w:r w:rsidR="00B97BD6" w:rsidRPr="002D699B">
        <w:rPr>
          <w:rFonts w:asciiTheme="minorBidi" w:hAnsiTheme="minorBidi"/>
          <w:sz w:val="24"/>
          <w:szCs w:val="24"/>
        </w:rPr>
        <w:t xml:space="preserve">factors affecting Tesco in </w:t>
      </w:r>
      <w:r w:rsidR="008E6DD1" w:rsidRPr="002D699B">
        <w:rPr>
          <w:rFonts w:asciiTheme="minorBidi" w:hAnsiTheme="minorBidi"/>
          <w:sz w:val="24"/>
          <w:szCs w:val="24"/>
        </w:rPr>
        <w:t>201</w:t>
      </w:r>
      <w:r w:rsidR="00243E06" w:rsidRPr="002D699B">
        <w:rPr>
          <w:rFonts w:asciiTheme="minorBidi" w:hAnsiTheme="minorBidi"/>
          <w:sz w:val="24"/>
          <w:szCs w:val="24"/>
        </w:rPr>
        <w:t>9</w:t>
      </w:r>
      <w:r w:rsidR="008E6DD1" w:rsidRPr="002D699B">
        <w:rPr>
          <w:rFonts w:asciiTheme="minorBidi" w:hAnsiTheme="minorBidi"/>
          <w:sz w:val="24"/>
          <w:szCs w:val="24"/>
        </w:rPr>
        <w:t xml:space="preserve"> e.g</w:t>
      </w:r>
      <w:r w:rsidR="00B97BD6" w:rsidRPr="002D699B">
        <w:rPr>
          <w:rFonts w:asciiTheme="minorBidi" w:hAnsiTheme="minorBidi"/>
          <w:sz w:val="24"/>
          <w:szCs w:val="24"/>
        </w:rPr>
        <w:t xml:space="preserve">. </w:t>
      </w:r>
      <w:r w:rsidR="00D42F9B" w:rsidRPr="002D699B">
        <w:rPr>
          <w:rFonts w:asciiTheme="minorBidi" w:hAnsiTheme="minorBidi"/>
          <w:sz w:val="24"/>
          <w:szCs w:val="24"/>
        </w:rPr>
        <w:t xml:space="preserve">significant new items affecting the company’s performance, movements in share price, current retail and market conditions   </w:t>
      </w:r>
      <w:r w:rsidR="001A7693" w:rsidRPr="002D699B">
        <w:rPr>
          <w:rFonts w:asciiTheme="minorBidi" w:hAnsiTheme="minorBidi"/>
          <w:sz w:val="24"/>
          <w:szCs w:val="24"/>
        </w:rPr>
        <w:t xml:space="preserve">  </w:t>
      </w:r>
    </w:p>
    <w:p w14:paraId="109507A1" w14:textId="565FF9F4" w:rsidR="00B20182" w:rsidRPr="002D699B" w:rsidRDefault="00B20182" w:rsidP="00B20182">
      <w:pPr>
        <w:jc w:val="both"/>
        <w:rPr>
          <w:rFonts w:asciiTheme="minorBidi" w:hAnsiTheme="minorBidi"/>
          <w:color w:val="FF0000"/>
          <w:sz w:val="24"/>
          <w:szCs w:val="24"/>
        </w:rPr>
      </w:pPr>
      <w:r w:rsidRPr="002D699B">
        <w:rPr>
          <w:rFonts w:asciiTheme="minorBidi" w:hAnsiTheme="minorBidi"/>
          <w:b/>
          <w:color w:val="FF0000"/>
          <w:sz w:val="24"/>
          <w:szCs w:val="24"/>
        </w:rPr>
        <w:t xml:space="preserve">A maximum of </w:t>
      </w:r>
      <w:r w:rsidR="00F45EEF">
        <w:rPr>
          <w:rFonts w:asciiTheme="minorBidi" w:hAnsiTheme="minorBidi"/>
          <w:b/>
          <w:color w:val="0F6FC6" w:themeColor="accent1"/>
          <w:sz w:val="24"/>
          <w:szCs w:val="24"/>
        </w:rPr>
        <w:t>4</w:t>
      </w:r>
      <w:r w:rsidRPr="00B20182">
        <w:rPr>
          <w:rFonts w:asciiTheme="minorBidi" w:hAnsiTheme="minorBidi"/>
          <w:b/>
          <w:color w:val="0F6FC6" w:themeColor="accent1"/>
          <w:sz w:val="24"/>
          <w:szCs w:val="24"/>
        </w:rPr>
        <w:t xml:space="preserve"> MARKS</w:t>
      </w:r>
      <w:r w:rsidRPr="00B20182">
        <w:rPr>
          <w:rFonts w:asciiTheme="minorBidi" w:hAnsiTheme="minorBidi"/>
          <w:color w:val="0F6FC6" w:themeColor="accent1"/>
          <w:sz w:val="24"/>
          <w:szCs w:val="24"/>
        </w:rPr>
        <w:t xml:space="preserve"> </w:t>
      </w:r>
      <w:r w:rsidRPr="002D699B">
        <w:rPr>
          <w:rFonts w:asciiTheme="minorBidi" w:hAnsiTheme="minorBidi"/>
          <w:color w:val="FF0000"/>
          <w:sz w:val="24"/>
          <w:szCs w:val="24"/>
        </w:rPr>
        <w:t xml:space="preserve">will be awarded for a high-quality analysis and presentation </w:t>
      </w:r>
    </w:p>
    <w:p w14:paraId="7F000494" w14:textId="77777777" w:rsidR="000C4EAB" w:rsidRPr="002D699B" w:rsidRDefault="000C4EAB" w:rsidP="002D699B">
      <w:pPr>
        <w:jc w:val="both"/>
        <w:rPr>
          <w:rFonts w:asciiTheme="minorBidi" w:hAnsiTheme="minorBidi"/>
          <w:b/>
          <w:color w:val="0F6FC6" w:themeColor="accent1"/>
          <w:sz w:val="24"/>
          <w:szCs w:val="24"/>
        </w:rPr>
      </w:pPr>
    </w:p>
    <w:p w14:paraId="0F9DF216" w14:textId="0D479C43" w:rsidR="00196318" w:rsidRPr="002D699B" w:rsidRDefault="00196318" w:rsidP="002D699B">
      <w:pPr>
        <w:jc w:val="both"/>
        <w:rPr>
          <w:rFonts w:asciiTheme="minorBidi" w:hAnsiTheme="minorBidi"/>
          <w:b/>
          <w:color w:val="0F6FC6" w:themeColor="accent1"/>
          <w:sz w:val="24"/>
          <w:szCs w:val="24"/>
        </w:rPr>
      </w:pPr>
      <w:r w:rsidRPr="002D699B">
        <w:rPr>
          <w:rFonts w:asciiTheme="minorBidi" w:hAnsiTheme="minorBidi"/>
          <w:b/>
          <w:color w:val="0F6FC6" w:themeColor="accent1"/>
          <w:sz w:val="24"/>
          <w:szCs w:val="24"/>
        </w:rPr>
        <w:t>Overall Marks (Task 1 &amp; Task 2</w:t>
      </w:r>
      <w:r w:rsidR="00B20182">
        <w:rPr>
          <w:rFonts w:asciiTheme="minorBidi" w:hAnsiTheme="minorBidi"/>
          <w:b/>
          <w:color w:val="0F6FC6" w:themeColor="accent1"/>
          <w:sz w:val="24"/>
          <w:szCs w:val="24"/>
        </w:rPr>
        <w:t xml:space="preserve"> and Presentation</w:t>
      </w:r>
      <w:r w:rsidRPr="002D699B">
        <w:rPr>
          <w:rFonts w:asciiTheme="minorBidi" w:hAnsiTheme="minorBidi"/>
          <w:b/>
          <w:color w:val="0F6FC6" w:themeColor="accent1"/>
          <w:sz w:val="24"/>
          <w:szCs w:val="24"/>
        </w:rPr>
        <w:t xml:space="preserve">) = 100 </w:t>
      </w:r>
    </w:p>
    <w:p w14:paraId="32B9B298" w14:textId="0FC0F1E5" w:rsidR="0088558D" w:rsidRDefault="0088558D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Harvard referencing format must be used</w:t>
      </w:r>
    </w:p>
    <w:p w14:paraId="1CFEAA66" w14:textId="4E79D3A8" w:rsidR="00B34D3B" w:rsidRPr="002D699B" w:rsidRDefault="00B34D3B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2D699B">
        <w:rPr>
          <w:rFonts w:asciiTheme="minorBidi" w:hAnsiTheme="minorBidi"/>
          <w:b/>
          <w:bCs/>
          <w:sz w:val="24"/>
          <w:szCs w:val="24"/>
        </w:rPr>
        <w:t>Grading Criteria:</w:t>
      </w:r>
    </w:p>
    <w:tbl>
      <w:tblPr>
        <w:tblW w:w="7126" w:type="dxa"/>
        <w:tblLook w:val="04A0" w:firstRow="1" w:lastRow="0" w:firstColumn="1" w:lastColumn="0" w:noHBand="0" w:noVBand="1"/>
      </w:tblPr>
      <w:tblGrid>
        <w:gridCol w:w="2802"/>
        <w:gridCol w:w="4324"/>
      </w:tblGrid>
      <w:tr w:rsidR="00196318" w:rsidRPr="002D699B" w14:paraId="5A44E94E" w14:textId="77777777" w:rsidTr="00213DEA">
        <w:trPr>
          <w:trHeight w:val="4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DB54B25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 xml:space="preserve">Marks 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1F109586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Grade</w:t>
            </w:r>
          </w:p>
        </w:tc>
      </w:tr>
      <w:tr w:rsidR="00196318" w:rsidRPr="002D699B" w14:paraId="023DA9CB" w14:textId="77777777" w:rsidTr="00213DEA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34F2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70-100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F910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</w:tr>
      <w:tr w:rsidR="00196318" w:rsidRPr="002D699B" w14:paraId="71EFE476" w14:textId="77777777" w:rsidTr="00213DEA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6F18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60-69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B4DA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</w:p>
        </w:tc>
      </w:tr>
      <w:tr w:rsidR="00196318" w:rsidRPr="002D699B" w14:paraId="332A9447" w14:textId="77777777" w:rsidTr="00213DEA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77D5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50-59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EEB0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</w:tr>
      <w:tr w:rsidR="00196318" w:rsidRPr="002D699B" w14:paraId="29F42813" w14:textId="77777777" w:rsidTr="00213DEA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466E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40-49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AD3E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</w:t>
            </w:r>
          </w:p>
        </w:tc>
      </w:tr>
      <w:tr w:rsidR="00196318" w:rsidRPr="002D699B" w14:paraId="3BB9D3E2" w14:textId="77777777" w:rsidTr="00213DEA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20D2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30-39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C971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F1 (Condoned Pass)</w:t>
            </w:r>
          </w:p>
        </w:tc>
      </w:tr>
      <w:tr w:rsidR="00196318" w:rsidRPr="002D699B" w14:paraId="146D7147" w14:textId="77777777" w:rsidTr="00213DEA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6B27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0-29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A024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Fail</w:t>
            </w:r>
          </w:p>
        </w:tc>
      </w:tr>
      <w:tr w:rsidR="00196318" w:rsidRPr="002D699B" w14:paraId="16316FDF" w14:textId="77777777" w:rsidTr="00196318">
        <w:trPr>
          <w:trHeight w:val="3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6F5C" w14:textId="77777777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D69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E99A" w14:textId="00F7F24F" w:rsidR="00196318" w:rsidRPr="002D699B" w:rsidRDefault="00196318" w:rsidP="002D699B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2374838F" w14:textId="77777777" w:rsidR="00B34D3B" w:rsidRPr="002D699B" w:rsidRDefault="00B34D3B" w:rsidP="002D699B">
      <w:pPr>
        <w:jc w:val="both"/>
        <w:rPr>
          <w:rFonts w:asciiTheme="minorBidi" w:hAnsiTheme="minorBidi"/>
          <w:b/>
          <w:bCs/>
          <w:sz w:val="24"/>
          <w:szCs w:val="24"/>
        </w:rPr>
      </w:pPr>
    </w:p>
    <w:sectPr w:rsidR="00B34D3B" w:rsidRPr="002D699B" w:rsidSect="00EE51CC">
      <w:headerReference w:type="default" r:id="rId12"/>
      <w:footerReference w:type="default" r:id="rId13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0083B" w14:textId="77777777" w:rsidR="008B5337" w:rsidRDefault="008B5337" w:rsidP="00ED045B">
      <w:pPr>
        <w:spacing w:after="0" w:line="240" w:lineRule="auto"/>
      </w:pPr>
      <w:r>
        <w:separator/>
      </w:r>
    </w:p>
  </w:endnote>
  <w:endnote w:type="continuationSeparator" w:id="0">
    <w:p w14:paraId="7E3C0C73" w14:textId="77777777" w:rsidR="008B5337" w:rsidRDefault="008B5337" w:rsidP="00ED0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othic Std B">
    <w:altName w:val="Malgun Gothic Semilight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1615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BE9798" w14:textId="0F37326E" w:rsidR="00ED045B" w:rsidRDefault="00ED04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7A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5CA7F22" w14:textId="77777777" w:rsidR="00ED045B" w:rsidRDefault="00ED04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3865" w14:textId="77777777" w:rsidR="008B5337" w:rsidRDefault="008B5337" w:rsidP="00ED045B">
      <w:pPr>
        <w:spacing w:after="0" w:line="240" w:lineRule="auto"/>
      </w:pPr>
      <w:r>
        <w:separator/>
      </w:r>
    </w:p>
  </w:footnote>
  <w:footnote w:type="continuationSeparator" w:id="0">
    <w:p w14:paraId="08057081" w14:textId="77777777" w:rsidR="008B5337" w:rsidRDefault="008B5337" w:rsidP="00ED0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770" w:type="dxa"/>
      <w:shd w:val="clear" w:color="auto" w:fill="FFFFFF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2311"/>
      <w:gridCol w:w="359"/>
      <w:gridCol w:w="359"/>
      <w:gridCol w:w="741"/>
    </w:tblGrid>
    <w:tr w:rsidR="00C21FA2" w:rsidRPr="007A3F78" w14:paraId="2589DFAC" w14:textId="77777777" w:rsidTr="007A3F78">
      <w:tc>
        <w:tcPr>
          <w:tcW w:w="0" w:type="auto"/>
          <w:tcBorders>
            <w:top w:val="single" w:sz="6" w:space="0" w:color="DDDDDD"/>
          </w:tcBorders>
          <w:shd w:val="clear" w:color="auto" w:fill="E6E6E6"/>
          <w:tcMar>
            <w:top w:w="120" w:type="dxa"/>
            <w:left w:w="120" w:type="dxa"/>
            <w:bottom w:w="120" w:type="dxa"/>
            <w:right w:w="120" w:type="dxa"/>
          </w:tcMar>
          <w:hideMark/>
        </w:tcPr>
        <w:p w14:paraId="4EE2AAB2" w14:textId="728C74FF" w:rsidR="007A3F78" w:rsidRPr="007A3F78" w:rsidRDefault="007A3F78" w:rsidP="007A3F78">
          <w:pPr>
            <w:spacing w:after="0" w:line="240" w:lineRule="auto"/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</w:pPr>
          <w:r w:rsidRPr="007A3F78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>BA4008</w:t>
          </w:r>
          <w:r w:rsidR="00F4158F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>QA</w:t>
          </w:r>
          <w:r w:rsidRPr="007A3F78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 xml:space="preserve"> </w:t>
          </w:r>
          <w:r w:rsidR="00C21FA2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 xml:space="preserve">– Business Decision </w:t>
          </w:r>
          <w:r w:rsidR="00C8640A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>Making:</w:t>
          </w:r>
          <w:r w:rsidR="00C21FA2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 xml:space="preserve"> </w:t>
          </w:r>
          <w:r w:rsidRPr="007A3F78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>Coursework</w:t>
          </w:r>
          <w:r w:rsidR="00C21FA2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 xml:space="preserve"> </w:t>
          </w:r>
          <w:r w:rsidR="00F4158F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 xml:space="preserve">2 </w:t>
          </w:r>
          <w:r w:rsidRPr="007A3F78">
            <w:rPr>
              <w:rFonts w:ascii="Adobe Gothic Std B" w:eastAsia="Adobe Gothic Std B" w:hAnsi="Adobe Gothic Std B" w:cstheme="majorHAnsi"/>
              <w:b/>
              <w:color w:val="333333"/>
              <w:sz w:val="24"/>
              <w:szCs w:val="24"/>
              <w:lang w:eastAsia="en-GB"/>
            </w:rPr>
            <w:t>(Individual Coursework)</w:t>
          </w:r>
        </w:p>
      </w:tc>
      <w:tc>
        <w:tcPr>
          <w:tcW w:w="0" w:type="auto"/>
          <w:tcBorders>
            <w:top w:val="single" w:sz="6" w:space="0" w:color="DDDDDD"/>
          </w:tcBorders>
          <w:shd w:val="clear" w:color="auto" w:fill="E6E6E6"/>
          <w:tcMar>
            <w:top w:w="120" w:type="dxa"/>
            <w:left w:w="120" w:type="dxa"/>
            <w:bottom w:w="120" w:type="dxa"/>
            <w:right w:w="120" w:type="dxa"/>
          </w:tcMar>
          <w:hideMark/>
        </w:tcPr>
        <w:p w14:paraId="68BB5AC9" w14:textId="77777777" w:rsidR="007A3F78" w:rsidRPr="007A3F78" w:rsidRDefault="007A3F78" w:rsidP="007A3F78">
          <w:pPr>
            <w:spacing w:after="0" w:line="240" w:lineRule="auto"/>
            <w:rPr>
              <w:rFonts w:ascii="Verdana" w:eastAsia="Times New Roman" w:hAnsi="Verdana" w:cs="Times New Roman"/>
              <w:color w:val="333333"/>
              <w:sz w:val="21"/>
              <w:szCs w:val="21"/>
              <w:lang w:eastAsia="en-GB"/>
            </w:rPr>
          </w:pPr>
        </w:p>
      </w:tc>
      <w:tc>
        <w:tcPr>
          <w:tcW w:w="0" w:type="auto"/>
          <w:tcBorders>
            <w:top w:val="single" w:sz="6" w:space="0" w:color="DDDDDD"/>
          </w:tcBorders>
          <w:shd w:val="clear" w:color="auto" w:fill="E6E6E6"/>
          <w:tcMar>
            <w:top w:w="120" w:type="dxa"/>
            <w:left w:w="120" w:type="dxa"/>
            <w:bottom w:w="120" w:type="dxa"/>
            <w:right w:w="120" w:type="dxa"/>
          </w:tcMar>
          <w:hideMark/>
        </w:tcPr>
        <w:p w14:paraId="7696AEFA" w14:textId="77777777" w:rsidR="007A3F78" w:rsidRPr="007A3F78" w:rsidRDefault="007A3F78" w:rsidP="007A3F78">
          <w:pPr>
            <w:spacing w:after="0" w:line="240" w:lineRule="auto"/>
            <w:rPr>
              <w:rFonts w:ascii="Verdana" w:eastAsia="Times New Roman" w:hAnsi="Verdana" w:cs="Times New Roman"/>
              <w:color w:val="333333"/>
              <w:sz w:val="21"/>
              <w:szCs w:val="21"/>
              <w:lang w:eastAsia="en-GB"/>
            </w:rPr>
          </w:pPr>
        </w:p>
      </w:tc>
      <w:tc>
        <w:tcPr>
          <w:tcW w:w="0" w:type="auto"/>
          <w:tcBorders>
            <w:top w:val="single" w:sz="6" w:space="0" w:color="DDDDDD"/>
          </w:tcBorders>
          <w:shd w:val="clear" w:color="auto" w:fill="E6E6E6"/>
          <w:tcMar>
            <w:top w:w="120" w:type="dxa"/>
            <w:left w:w="120" w:type="dxa"/>
            <w:bottom w:w="120" w:type="dxa"/>
            <w:right w:w="120" w:type="dxa"/>
          </w:tcMar>
          <w:hideMark/>
        </w:tcPr>
        <w:p w14:paraId="0DC3A47C" w14:textId="77777777" w:rsidR="007A3F78" w:rsidRPr="007A3F78" w:rsidRDefault="007A3F78" w:rsidP="007A3F78">
          <w:pPr>
            <w:spacing w:after="0" w:line="240" w:lineRule="auto"/>
            <w:rPr>
              <w:rFonts w:ascii="Verdana" w:eastAsia="Times New Roman" w:hAnsi="Verdana" w:cs="Times New Roman"/>
              <w:color w:val="333333"/>
              <w:sz w:val="21"/>
              <w:szCs w:val="21"/>
              <w:lang w:eastAsia="en-GB"/>
            </w:rPr>
          </w:pPr>
          <w:r w:rsidRPr="007A3F78">
            <w:rPr>
              <w:rFonts w:ascii="Verdana" w:eastAsia="Times New Roman" w:hAnsi="Verdana" w:cs="Times New Roman"/>
              <w:color w:val="333333"/>
              <w:sz w:val="21"/>
              <w:szCs w:val="21"/>
              <w:lang w:eastAsia="en-GB"/>
            </w:rPr>
            <w:t>40</w:t>
          </w:r>
        </w:p>
      </w:tc>
    </w:tr>
  </w:tbl>
  <w:p w14:paraId="35568CEC" w14:textId="77777777" w:rsidR="007A3F78" w:rsidRDefault="007A3F78">
    <w:pPr>
      <w:pStyle w:val="Header"/>
    </w:pPr>
  </w:p>
  <w:p w14:paraId="5468FF7E" w14:textId="77777777" w:rsidR="007A3F78" w:rsidRDefault="007A3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6C60"/>
    <w:multiLevelType w:val="hybridMultilevel"/>
    <w:tmpl w:val="F98AE4AE"/>
    <w:lvl w:ilvl="0" w:tplc="66DC82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E5DE1"/>
    <w:multiLevelType w:val="hybridMultilevel"/>
    <w:tmpl w:val="26D2C27E"/>
    <w:lvl w:ilvl="0" w:tplc="B024EF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2194C"/>
    <w:multiLevelType w:val="hybridMultilevel"/>
    <w:tmpl w:val="D248C8EA"/>
    <w:lvl w:ilvl="0" w:tplc="74CE9A4C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1779D"/>
    <w:multiLevelType w:val="hybridMultilevel"/>
    <w:tmpl w:val="4B961CB4"/>
    <w:lvl w:ilvl="0" w:tplc="A052EFD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51D7D"/>
    <w:multiLevelType w:val="hybridMultilevel"/>
    <w:tmpl w:val="55A4FA54"/>
    <w:lvl w:ilvl="0" w:tplc="4ED0EC0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A8C"/>
    <w:rsid w:val="00053E60"/>
    <w:rsid w:val="0007790B"/>
    <w:rsid w:val="00086FCF"/>
    <w:rsid w:val="000B33F4"/>
    <w:rsid w:val="000C146A"/>
    <w:rsid w:val="000C4EAB"/>
    <w:rsid w:val="000D4AE3"/>
    <w:rsid w:val="0011429A"/>
    <w:rsid w:val="0014110B"/>
    <w:rsid w:val="00154830"/>
    <w:rsid w:val="00196318"/>
    <w:rsid w:val="001A5A7B"/>
    <w:rsid w:val="001A7693"/>
    <w:rsid w:val="001E013A"/>
    <w:rsid w:val="001E671B"/>
    <w:rsid w:val="00205443"/>
    <w:rsid w:val="00213B63"/>
    <w:rsid w:val="00234784"/>
    <w:rsid w:val="00243E06"/>
    <w:rsid w:val="00290B81"/>
    <w:rsid w:val="002A57EB"/>
    <w:rsid w:val="002A5802"/>
    <w:rsid w:val="002B6F40"/>
    <w:rsid w:val="002D62F2"/>
    <w:rsid w:val="002D699B"/>
    <w:rsid w:val="002E5849"/>
    <w:rsid w:val="002E68AF"/>
    <w:rsid w:val="002E6A90"/>
    <w:rsid w:val="002F5828"/>
    <w:rsid w:val="00313249"/>
    <w:rsid w:val="00334604"/>
    <w:rsid w:val="003355DF"/>
    <w:rsid w:val="00363AC4"/>
    <w:rsid w:val="003707AC"/>
    <w:rsid w:val="00370B21"/>
    <w:rsid w:val="00381CE9"/>
    <w:rsid w:val="003A5D53"/>
    <w:rsid w:val="003C76EE"/>
    <w:rsid w:val="003C79B5"/>
    <w:rsid w:val="003F4217"/>
    <w:rsid w:val="004009E9"/>
    <w:rsid w:val="00481253"/>
    <w:rsid w:val="004C5B94"/>
    <w:rsid w:val="004E3CA1"/>
    <w:rsid w:val="00512F2B"/>
    <w:rsid w:val="00537BC6"/>
    <w:rsid w:val="00542875"/>
    <w:rsid w:val="005A77D5"/>
    <w:rsid w:val="00612C2B"/>
    <w:rsid w:val="00614EF2"/>
    <w:rsid w:val="006210C1"/>
    <w:rsid w:val="00623E97"/>
    <w:rsid w:val="00630EC3"/>
    <w:rsid w:val="0063263D"/>
    <w:rsid w:val="006975A8"/>
    <w:rsid w:val="006C35F6"/>
    <w:rsid w:val="006C6B31"/>
    <w:rsid w:val="006C7A64"/>
    <w:rsid w:val="006D3597"/>
    <w:rsid w:val="006E6241"/>
    <w:rsid w:val="007319FA"/>
    <w:rsid w:val="00731D4E"/>
    <w:rsid w:val="007526D6"/>
    <w:rsid w:val="00787425"/>
    <w:rsid w:val="007A3B19"/>
    <w:rsid w:val="007A3F78"/>
    <w:rsid w:val="007C7ECB"/>
    <w:rsid w:val="008035B6"/>
    <w:rsid w:val="008343E4"/>
    <w:rsid w:val="00842F63"/>
    <w:rsid w:val="00865F7B"/>
    <w:rsid w:val="008731BE"/>
    <w:rsid w:val="0088558D"/>
    <w:rsid w:val="008B4526"/>
    <w:rsid w:val="008B5337"/>
    <w:rsid w:val="008C1B4D"/>
    <w:rsid w:val="008E580E"/>
    <w:rsid w:val="008E6DD1"/>
    <w:rsid w:val="008F462C"/>
    <w:rsid w:val="00911B5D"/>
    <w:rsid w:val="00917115"/>
    <w:rsid w:val="00926FF3"/>
    <w:rsid w:val="009734BE"/>
    <w:rsid w:val="00980204"/>
    <w:rsid w:val="009B011D"/>
    <w:rsid w:val="009C4E7F"/>
    <w:rsid w:val="009E5786"/>
    <w:rsid w:val="00A101CA"/>
    <w:rsid w:val="00AC3BC0"/>
    <w:rsid w:val="00AC4220"/>
    <w:rsid w:val="00AE5196"/>
    <w:rsid w:val="00AE7D63"/>
    <w:rsid w:val="00B20182"/>
    <w:rsid w:val="00B30E38"/>
    <w:rsid w:val="00B34D3B"/>
    <w:rsid w:val="00B35DF3"/>
    <w:rsid w:val="00B523F9"/>
    <w:rsid w:val="00B52942"/>
    <w:rsid w:val="00B553B9"/>
    <w:rsid w:val="00B86D28"/>
    <w:rsid w:val="00B902A0"/>
    <w:rsid w:val="00B91C32"/>
    <w:rsid w:val="00B93653"/>
    <w:rsid w:val="00B97BD6"/>
    <w:rsid w:val="00BE274D"/>
    <w:rsid w:val="00BF1A15"/>
    <w:rsid w:val="00BF73E1"/>
    <w:rsid w:val="00C165B9"/>
    <w:rsid w:val="00C21FA2"/>
    <w:rsid w:val="00C26572"/>
    <w:rsid w:val="00C41C07"/>
    <w:rsid w:val="00C46744"/>
    <w:rsid w:val="00C5427B"/>
    <w:rsid w:val="00C56F1F"/>
    <w:rsid w:val="00C670A6"/>
    <w:rsid w:val="00C7056E"/>
    <w:rsid w:val="00C742C7"/>
    <w:rsid w:val="00C8640A"/>
    <w:rsid w:val="00CC1299"/>
    <w:rsid w:val="00CE0533"/>
    <w:rsid w:val="00D21154"/>
    <w:rsid w:val="00D42F9B"/>
    <w:rsid w:val="00DA19FC"/>
    <w:rsid w:val="00DA2D5B"/>
    <w:rsid w:val="00DB06FF"/>
    <w:rsid w:val="00DB16F5"/>
    <w:rsid w:val="00DC6627"/>
    <w:rsid w:val="00E21725"/>
    <w:rsid w:val="00E26A8C"/>
    <w:rsid w:val="00E357B6"/>
    <w:rsid w:val="00E63AE4"/>
    <w:rsid w:val="00E7573E"/>
    <w:rsid w:val="00EB7CFA"/>
    <w:rsid w:val="00ED045B"/>
    <w:rsid w:val="00EE51CC"/>
    <w:rsid w:val="00F00596"/>
    <w:rsid w:val="00F306A8"/>
    <w:rsid w:val="00F4158F"/>
    <w:rsid w:val="00F45EEF"/>
    <w:rsid w:val="00F9173D"/>
    <w:rsid w:val="00FA78A1"/>
    <w:rsid w:val="00FC6466"/>
    <w:rsid w:val="00FD75CB"/>
    <w:rsid w:val="00F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3B01E12"/>
  <w15:docId w15:val="{AA07AE09-EBA8-42F6-BE9D-C8F9E163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B81"/>
  </w:style>
  <w:style w:type="paragraph" w:styleId="Heading1">
    <w:name w:val="heading 1"/>
    <w:basedOn w:val="Normal"/>
    <w:next w:val="Normal"/>
    <w:link w:val="Heading1Char"/>
    <w:qFormat/>
    <w:rsid w:val="000D4A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4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3AC4"/>
    <w:rPr>
      <w:color w:val="F491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F3"/>
    <w:rPr>
      <w:rFonts w:ascii="Segoe UI" w:hAnsi="Segoe UI" w:cs="Segoe UI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975A8"/>
  </w:style>
  <w:style w:type="character" w:customStyle="1" w:styleId="DateChar">
    <w:name w:val="Date Char"/>
    <w:basedOn w:val="DefaultParagraphFont"/>
    <w:link w:val="Date"/>
    <w:uiPriority w:val="99"/>
    <w:semiHidden/>
    <w:rsid w:val="006975A8"/>
  </w:style>
  <w:style w:type="character" w:customStyle="1" w:styleId="Heading1Char">
    <w:name w:val="Heading 1 Char"/>
    <w:basedOn w:val="DefaultParagraphFont"/>
    <w:link w:val="Heading1"/>
    <w:rsid w:val="000D4AE3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0D4AE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7BD6"/>
    <w:rPr>
      <w:color w:val="85DFD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04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45B"/>
  </w:style>
  <w:style w:type="paragraph" w:styleId="Footer">
    <w:name w:val="footer"/>
    <w:basedOn w:val="Normal"/>
    <w:link w:val="FooterChar"/>
    <w:uiPriority w:val="99"/>
    <w:unhideWhenUsed/>
    <w:rsid w:val="00ED04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45B"/>
  </w:style>
  <w:style w:type="paragraph" w:styleId="IntenseQuote">
    <w:name w:val="Intense Quote"/>
    <w:basedOn w:val="Normal"/>
    <w:next w:val="Normal"/>
    <w:link w:val="IntenseQuoteChar"/>
    <w:uiPriority w:val="30"/>
    <w:qFormat/>
    <w:rsid w:val="00C8640A"/>
    <w:pPr>
      <w:pBdr>
        <w:top w:val="single" w:sz="4" w:space="10" w:color="0F6FC6" w:themeColor="accent1"/>
        <w:bottom w:val="single" w:sz="4" w:space="10" w:color="0F6FC6" w:themeColor="accent1"/>
      </w:pBdr>
      <w:spacing w:before="360" w:after="360"/>
      <w:ind w:left="864" w:right="864"/>
      <w:jc w:val="center"/>
    </w:pPr>
    <w:rPr>
      <w:i/>
      <w:iCs/>
      <w:color w:val="0F6F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640A"/>
    <w:rPr>
      <w:i/>
      <w:iCs/>
      <w:color w:val="0F6FC6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C8640A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scoplc.com/media/476422/tesco_ara2019_full_report_web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bc.co.uk/news/business-4325379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tudent.londonmet.ac.uk/library/subject-guides-and-research-support/a-z-subject-guides-and-librarians/guildhall-school-of-business-and-law-/accounting-banking-economics--finance/key-subject-collection-databas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scoplc.com/investors/understanding-tesc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Metropolitan University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Reid</dc:creator>
  <cp:lastModifiedBy>kenneth Ibhaluobe</cp:lastModifiedBy>
  <cp:revision>18</cp:revision>
  <cp:lastPrinted>2020-04-16T08:31:00Z</cp:lastPrinted>
  <dcterms:created xsi:type="dcterms:W3CDTF">2021-01-24T17:30:00Z</dcterms:created>
  <dcterms:modified xsi:type="dcterms:W3CDTF">2021-05-09T01:42:00Z</dcterms:modified>
</cp:coreProperties>
</file>