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Make a competitors table from the following business: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Facebook jobs, LinkedIn job search, Glassdoor, Indeed, Snagajob, Getninjas, Taskrabbit, Nextdoor, Mybuilder.com, Jobbio, Ejoobi, Jooble, Targetconnect, Dragon talent, TrustAtrader, Unitemps, Indeedflex, Ziprecruiter, Careerbuilder, Simply hired, Craigslist, Monster.com, TimesJobs, Naukri.com, USAJobs, Jobstreet, Cv-library, Wikijob, upshift, Coople, Wonolo.</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You should analyze these competitors by the different categories of </w:t>
      </w:r>
      <w:r w:rsidDel="00000000" w:rsidR="00000000" w:rsidRPr="00000000">
        <w:rPr>
          <w:b w:val="1"/>
          <w:u w:val="single"/>
          <w:rtl w:val="0"/>
        </w:rPr>
        <w:t xml:space="preserve">benchmarking </w:t>
      </w:r>
      <w:r w:rsidDel="00000000" w:rsidR="00000000" w:rsidRPr="00000000">
        <w:rPr>
          <w:rtl w:val="0"/>
        </w:rPr>
        <w:t xml:space="preserve">(general, functional, internal, performance, strategic…)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You may use excel, word or whatever suits you best to make the different tables.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