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25DA1" w14:textId="77777777" w:rsidR="0081723D" w:rsidRDefault="0081723D"/>
    <w:p w14:paraId="71797842" w14:textId="77777777" w:rsidR="0081723D" w:rsidRDefault="0081723D"/>
    <w:p w14:paraId="2436F96D" w14:textId="77777777" w:rsidR="0081723D" w:rsidRDefault="0081723D"/>
    <w:p w14:paraId="1209F865" w14:textId="77777777" w:rsidR="0081723D" w:rsidRDefault="0081723D"/>
    <w:p w14:paraId="234FFFC3" w14:textId="77777777" w:rsidR="0081723D" w:rsidRDefault="0081723D"/>
    <w:p w14:paraId="3E7ED04D" w14:textId="77777777" w:rsidR="0081723D" w:rsidRDefault="0081723D"/>
    <w:p w14:paraId="39130A71" w14:textId="77777777" w:rsidR="0081723D" w:rsidRDefault="0081723D" w:rsidP="0081723D">
      <w:pPr>
        <w:ind w:firstLine="0"/>
      </w:pPr>
    </w:p>
    <w:p w14:paraId="35F413C4" w14:textId="77777777" w:rsidR="0081723D" w:rsidRDefault="0081723D"/>
    <w:p w14:paraId="79EF72E1" w14:textId="77777777" w:rsidR="0081723D" w:rsidRDefault="0081723D"/>
    <w:p w14:paraId="7756B0AC" w14:textId="6FA722D0" w:rsidR="00F1054C" w:rsidRDefault="003116F9" w:rsidP="0081723D">
      <w:pPr>
        <w:jc w:val="center"/>
      </w:pPr>
      <w:r>
        <w:t>Prevalence of</w:t>
      </w:r>
      <w:r w:rsidRPr="003116F9">
        <w:t xml:space="preserve"> </w:t>
      </w:r>
      <w:r>
        <w:t>D</w:t>
      </w:r>
      <w:r w:rsidRPr="003116F9">
        <w:t xml:space="preserve">epression, </w:t>
      </w:r>
      <w:r>
        <w:t>A</w:t>
      </w:r>
      <w:r w:rsidRPr="003116F9">
        <w:t>n</w:t>
      </w:r>
      <w:r>
        <w:rPr>
          <w:rFonts w:eastAsia="Times New Roman" w:cs="Times New Roman"/>
        </w:rPr>
        <w:t>x</w:t>
      </w:r>
      <w:r w:rsidRPr="003116F9">
        <w:t>iet</w:t>
      </w:r>
      <w:r>
        <w:t>y</w:t>
      </w:r>
      <w:r w:rsidRPr="003116F9">
        <w:t xml:space="preserve"> and </w:t>
      </w:r>
      <w:r>
        <w:t>S</w:t>
      </w:r>
      <w:r w:rsidRPr="003116F9">
        <w:t>tress</w:t>
      </w:r>
    </w:p>
    <w:p w14:paraId="04D4157A" w14:textId="5683687E" w:rsidR="0081723D" w:rsidRDefault="0081723D" w:rsidP="0081723D">
      <w:pPr>
        <w:jc w:val="center"/>
      </w:pPr>
      <w:r>
        <w:t>Name</w:t>
      </w:r>
    </w:p>
    <w:p w14:paraId="0A4C9154" w14:textId="62445BA0" w:rsidR="0081723D" w:rsidRDefault="0081723D" w:rsidP="0081723D">
      <w:pPr>
        <w:jc w:val="center"/>
      </w:pPr>
      <w:r>
        <w:t>Institution:</w:t>
      </w:r>
    </w:p>
    <w:p w14:paraId="737BFA44" w14:textId="763CF2A5" w:rsidR="0081723D" w:rsidRDefault="0081723D"/>
    <w:p w14:paraId="1B358C2B" w14:textId="704F1A92" w:rsidR="0081723D" w:rsidRDefault="0081723D"/>
    <w:p w14:paraId="25BB41C9" w14:textId="1BD7817B" w:rsidR="0081723D" w:rsidRDefault="0081723D"/>
    <w:p w14:paraId="358F0DC5" w14:textId="4C102059" w:rsidR="0081723D" w:rsidRDefault="0081723D"/>
    <w:p w14:paraId="21B5D1BF" w14:textId="573C56F0" w:rsidR="0081723D" w:rsidRDefault="0081723D"/>
    <w:p w14:paraId="40E02B20" w14:textId="72E340B7" w:rsidR="0081723D" w:rsidRDefault="0081723D"/>
    <w:p w14:paraId="1336A15F" w14:textId="31D97AC7" w:rsidR="0081723D" w:rsidRDefault="0081723D"/>
    <w:p w14:paraId="7F47DFC8" w14:textId="03610468" w:rsidR="0081723D" w:rsidRDefault="0081723D"/>
    <w:p w14:paraId="3BF2A9ED" w14:textId="676DC003" w:rsidR="0081723D" w:rsidRDefault="0081723D"/>
    <w:p w14:paraId="786C27E6" w14:textId="6843A993" w:rsidR="0081723D" w:rsidRDefault="0081723D"/>
    <w:p w14:paraId="06CD5289" w14:textId="0DE3F4FD" w:rsidR="0081723D" w:rsidRDefault="0081723D"/>
    <w:p w14:paraId="6BA99AB2" w14:textId="4CB2D2FE" w:rsidR="005A516D" w:rsidRDefault="00665193">
      <w:r>
        <w:lastRenderedPageBreak/>
        <w:t>Introduction</w:t>
      </w:r>
    </w:p>
    <w:p w14:paraId="36FD6BC3" w14:textId="24719AE1" w:rsidR="00665193" w:rsidRDefault="00665193" w:rsidP="00F6653F">
      <w:r>
        <w:t>There are no doubts depression is one of the leading contributors to the global disease burden, with its high levels in students, work environments and medical sector. The mental disease, d</w:t>
      </w:r>
      <w:r w:rsidRPr="00665193">
        <w:t xml:space="preserve">epression is </w:t>
      </w:r>
      <w:r>
        <w:t xml:space="preserve">characterized by </w:t>
      </w:r>
      <w:r w:rsidRPr="00665193">
        <w:t>loss of interest and pleasure</w:t>
      </w:r>
      <w:r>
        <w:t>,</w:t>
      </w:r>
      <w:r w:rsidRPr="00665193">
        <w:t xml:space="preserve"> </w:t>
      </w:r>
      <w:r>
        <w:t xml:space="preserve">reduced levels of energy and low self-esteem </w:t>
      </w:r>
      <w:r w:rsidR="00F6653F">
        <w:rPr>
          <w:noProof/>
        </w:rPr>
        <w:t>(Ngasa, et al., 2017)</w:t>
      </w:r>
      <w:r w:rsidRPr="00665193">
        <w:t>.</w:t>
      </w:r>
      <w:r>
        <w:t xml:space="preserve"> In addition, there are other </w:t>
      </w:r>
      <w:r w:rsidRPr="00665193">
        <w:t xml:space="preserve">mental health conditions </w:t>
      </w:r>
      <w:r>
        <w:t xml:space="preserve">that tend to affect people, which include stress and anxiety. Various factors are linked to the above mental conditions, which include </w:t>
      </w:r>
      <w:r w:rsidRPr="00665193">
        <w:t>daily life stressors</w:t>
      </w:r>
      <w:r>
        <w:t>,</w:t>
      </w:r>
      <w:r w:rsidR="00B46958">
        <w:t xml:space="preserve"> such as pressure to perform in work places and school, insufficient sleep,</w:t>
      </w:r>
      <w:r>
        <w:t xml:space="preserve"> age,</w:t>
      </w:r>
      <w:r w:rsidR="00B46958">
        <w:t xml:space="preserve"> and past horrific experiences.</w:t>
      </w:r>
      <w:r w:rsidR="00F6653F">
        <w:t xml:space="preserve"> Therefore, the main objective of this study is to determine the prevalence of depression, anxiety and stress and its associated factors.</w:t>
      </w:r>
    </w:p>
    <w:p w14:paraId="6F1D8A6A" w14:textId="77777777" w:rsidR="00915DA9" w:rsidRDefault="00915DA9" w:rsidP="00915DA9">
      <w:r>
        <w:t>Specific Objectives:</w:t>
      </w:r>
    </w:p>
    <w:p w14:paraId="3A6A2AEE" w14:textId="77777777" w:rsidR="00915DA9" w:rsidRDefault="00915DA9" w:rsidP="00915DA9">
      <w:pPr>
        <w:pStyle w:val="ListParagraph"/>
        <w:numPr>
          <w:ilvl w:val="0"/>
          <w:numId w:val="3"/>
        </w:numPr>
        <w:ind w:left="360" w:firstLine="0"/>
      </w:pPr>
      <w:r>
        <w:t xml:space="preserve">To describe the sociodemographic factors of the postgraduate University students in Phantopia. </w:t>
      </w:r>
    </w:p>
    <w:p w14:paraId="3EBC8480" w14:textId="77777777" w:rsidR="00915DA9" w:rsidRDefault="00915DA9" w:rsidP="00915DA9">
      <w:pPr>
        <w:pStyle w:val="ListParagraph"/>
        <w:numPr>
          <w:ilvl w:val="0"/>
          <w:numId w:val="3"/>
        </w:numPr>
        <w:ind w:left="360" w:firstLine="0"/>
      </w:pPr>
      <w:r>
        <w:t>Determine the prevalence of depression and to describe the depression score among the postgraduate University students in Phantopia.</w:t>
      </w:r>
    </w:p>
    <w:p w14:paraId="594A9876" w14:textId="77777777" w:rsidR="00915DA9" w:rsidRDefault="00915DA9" w:rsidP="00915DA9">
      <w:pPr>
        <w:pStyle w:val="ListParagraph"/>
        <w:numPr>
          <w:ilvl w:val="0"/>
          <w:numId w:val="3"/>
        </w:numPr>
        <w:ind w:left="360" w:firstLine="0"/>
      </w:pPr>
      <w:r>
        <w:t>Determine the prevalence of anxiety and to describe the anxiety score among the postgraduate University students in Phantopia.</w:t>
      </w:r>
    </w:p>
    <w:p w14:paraId="1852B65D" w14:textId="77777777" w:rsidR="00915DA9" w:rsidRDefault="00915DA9" w:rsidP="00915DA9">
      <w:pPr>
        <w:pStyle w:val="ListParagraph"/>
        <w:numPr>
          <w:ilvl w:val="0"/>
          <w:numId w:val="3"/>
        </w:numPr>
        <w:ind w:left="360" w:firstLine="0"/>
      </w:pPr>
      <w:r>
        <w:t>Determine the prevalence of stress and to describe the stress score among the postgraduate University students in Phantopia.</w:t>
      </w:r>
    </w:p>
    <w:p w14:paraId="20E4DDF0" w14:textId="77777777" w:rsidR="00915DA9" w:rsidRDefault="00915DA9" w:rsidP="00915DA9">
      <w:pPr>
        <w:pStyle w:val="ListParagraph"/>
        <w:numPr>
          <w:ilvl w:val="0"/>
          <w:numId w:val="3"/>
        </w:numPr>
        <w:ind w:left="360" w:firstLine="0"/>
      </w:pPr>
      <w:r>
        <w:t xml:space="preserve">Determine the factors associated with depression category among the postgraduate University students in Phantopia. </w:t>
      </w:r>
    </w:p>
    <w:p w14:paraId="260A7F07" w14:textId="77777777" w:rsidR="00915DA9" w:rsidRDefault="00915DA9" w:rsidP="00915DA9">
      <w:pPr>
        <w:pStyle w:val="ListParagraph"/>
        <w:numPr>
          <w:ilvl w:val="0"/>
          <w:numId w:val="3"/>
        </w:numPr>
        <w:ind w:left="360" w:firstLine="0"/>
      </w:pPr>
      <w:r>
        <w:t xml:space="preserve">Determine the factors associated with anxiety category among the postgraduate University students in Phantopia. </w:t>
      </w:r>
    </w:p>
    <w:p w14:paraId="12EFD459" w14:textId="48775BD3" w:rsidR="00915DA9" w:rsidRDefault="00915DA9" w:rsidP="00915DA9">
      <w:pPr>
        <w:pStyle w:val="ListParagraph"/>
        <w:numPr>
          <w:ilvl w:val="0"/>
          <w:numId w:val="3"/>
        </w:numPr>
        <w:ind w:left="360" w:firstLine="0"/>
      </w:pPr>
      <w:r>
        <w:t>Determine the factors associated with stress category among the postgraduate University students in Phantopia.</w:t>
      </w:r>
    </w:p>
    <w:p w14:paraId="01B71A84" w14:textId="77777777" w:rsidR="00307A2B" w:rsidRDefault="00226C2B" w:rsidP="00307A2B">
      <w:pPr>
        <w:ind w:left="720" w:firstLine="0"/>
      </w:pPr>
      <w:r>
        <w:t>Statistical Analysis Plan</w:t>
      </w:r>
    </w:p>
    <w:p w14:paraId="1DB0A4B7" w14:textId="0269ABC5" w:rsidR="00E17DC2" w:rsidRDefault="00226C2B" w:rsidP="00307A2B">
      <w:r>
        <w:t xml:space="preserve">Postgraduate students from a university in Phantopia were invited to complete an online survey containing questions about their sociodemographic and other related factors, such as age, gender, internet connection, among others that might contribute to their mental health state (depression, anxiety and stress). Moreover, a </w:t>
      </w:r>
      <w:r w:rsidRPr="00226C2B">
        <w:t>pretested interviewer-administered Depression Anxiety Stress Scale 21 (DASS-21) questionnaire</w:t>
      </w:r>
      <w:r>
        <w:t xml:space="preserve"> was administered</w:t>
      </w:r>
      <w:r w:rsidR="00E17DC2">
        <w:t xml:space="preserve"> to evaluate the d</w:t>
      </w:r>
      <w:r w:rsidRPr="00226C2B">
        <w:t>epression, anxiety, and stress</w:t>
      </w:r>
      <w:r w:rsidR="00E17DC2">
        <w:t xml:space="preserve"> levels among the students. The </w:t>
      </w:r>
      <w:r w:rsidRPr="00226C2B">
        <w:t>DASS-21 is a psychological screening instrument which is capable of differentiating symptoms of depression, anxiety, and stress</w:t>
      </w:r>
      <w:r w:rsidR="00CB256D">
        <w:t xml:space="preserve"> </w:t>
      </w:r>
      <w:r w:rsidR="00CB256D">
        <w:rPr>
          <w:noProof/>
        </w:rPr>
        <w:t>(Lovibond &amp; Lovibond, 1995)</w:t>
      </w:r>
      <w:r w:rsidR="00E17DC2">
        <w:t xml:space="preserve">. Notably, each of the symptoms </w:t>
      </w:r>
      <w:r w:rsidRPr="00226C2B">
        <w:t>compris</w:t>
      </w:r>
      <w:r w:rsidR="00E17DC2">
        <w:t xml:space="preserve">es of </w:t>
      </w:r>
      <w:r w:rsidRPr="00226C2B">
        <w:t>seven items</w:t>
      </w:r>
      <w:r w:rsidR="00E17DC2">
        <w:t>, where p</w:t>
      </w:r>
      <w:r w:rsidRPr="00226C2B">
        <w:t>articipants were asked to indicate the presence of symptoms in each domain scoring from 0 (</w:t>
      </w:r>
      <w:r w:rsidR="00E17DC2">
        <w:t>Never</w:t>
      </w:r>
      <w:r w:rsidRPr="00226C2B">
        <w:t>) to 3 (</w:t>
      </w:r>
      <w:r w:rsidR="00E17DC2">
        <w:t>Almost always</w:t>
      </w:r>
      <w:r w:rsidRPr="00226C2B">
        <w:t xml:space="preserve">). </w:t>
      </w:r>
      <w:r w:rsidR="00E17DC2">
        <w:t>T</w:t>
      </w:r>
      <w:r w:rsidRPr="00226C2B">
        <w:t xml:space="preserve">he final score was multiplied by 2 and </w:t>
      </w:r>
      <w:r w:rsidR="00E17DC2">
        <w:t xml:space="preserve">classified to the </w:t>
      </w:r>
      <w:r w:rsidRPr="00226C2B">
        <w:t>DASS manual as normal, mild, moderate, severe, and extremely severe</w:t>
      </w:r>
      <w:r w:rsidR="00E17DC2">
        <w:t xml:space="preserve"> (Table 1).</w:t>
      </w:r>
    </w:p>
    <w:p w14:paraId="1F2DF0AA" w14:textId="7EEBDFA8" w:rsidR="00307A2B" w:rsidRDefault="00307A2B" w:rsidP="00307A2B">
      <w:r>
        <w:t xml:space="preserve">The </w:t>
      </w:r>
      <w:r w:rsidRPr="00307A2B">
        <w:t xml:space="preserve">Statistical Package for Social Science version software </w:t>
      </w:r>
      <w:r>
        <w:t xml:space="preserve">was used to analyze the data. Descriptive statistics and frequency distribution were performed to expose the fundamental characteristics of the data. Moreover, chi-Square test of association was performed to </w:t>
      </w:r>
      <w:r w:rsidRPr="00307A2B">
        <w:t>find the association of each</w:t>
      </w:r>
      <w:r>
        <w:t xml:space="preserve"> mental health state and its factors</w:t>
      </w:r>
      <w:r w:rsidRPr="00307A2B">
        <w:t xml:space="preserve">. </w:t>
      </w:r>
      <w:r>
        <w:t xml:space="preserve">A 0.05 level of significance was used to perform the above tests. </w:t>
      </w:r>
    </w:p>
    <w:p w14:paraId="39F03D0C" w14:textId="77AEF5D5" w:rsidR="005C45E7" w:rsidRDefault="005C45E7" w:rsidP="00307A2B">
      <w:r>
        <w:t>Table 1: DASS Manual</w:t>
      </w:r>
    </w:p>
    <w:tbl>
      <w:tblPr>
        <w:tblStyle w:val="TableGrid"/>
        <w:tblW w:w="0" w:type="auto"/>
        <w:tblLook w:val="04A0" w:firstRow="1" w:lastRow="0" w:firstColumn="1" w:lastColumn="0" w:noHBand="0" w:noVBand="1"/>
      </w:tblPr>
      <w:tblGrid>
        <w:gridCol w:w="2337"/>
        <w:gridCol w:w="2337"/>
        <w:gridCol w:w="2338"/>
        <w:gridCol w:w="2338"/>
      </w:tblGrid>
      <w:tr w:rsidR="00E17DC2" w14:paraId="0FCD3147" w14:textId="77777777" w:rsidTr="00E17DC2">
        <w:tc>
          <w:tcPr>
            <w:tcW w:w="2337" w:type="dxa"/>
          </w:tcPr>
          <w:p w14:paraId="0B8D04C2" w14:textId="4662236D" w:rsidR="00E17DC2" w:rsidRDefault="00E17DC2" w:rsidP="00226C2B">
            <w:pPr>
              <w:ind w:firstLine="0"/>
            </w:pPr>
            <w:r>
              <w:t>Manual</w:t>
            </w:r>
          </w:p>
        </w:tc>
        <w:tc>
          <w:tcPr>
            <w:tcW w:w="2337" w:type="dxa"/>
          </w:tcPr>
          <w:p w14:paraId="3BFC4D22" w14:textId="336DAAE8" w:rsidR="00E17DC2" w:rsidRDefault="00E17DC2" w:rsidP="00226C2B">
            <w:pPr>
              <w:ind w:firstLine="0"/>
            </w:pPr>
            <w:r>
              <w:t>Depression</w:t>
            </w:r>
          </w:p>
        </w:tc>
        <w:tc>
          <w:tcPr>
            <w:tcW w:w="2338" w:type="dxa"/>
          </w:tcPr>
          <w:p w14:paraId="5927F634" w14:textId="18F56244" w:rsidR="00E17DC2" w:rsidRDefault="00E17DC2" w:rsidP="00226C2B">
            <w:pPr>
              <w:ind w:firstLine="0"/>
            </w:pPr>
            <w:r>
              <w:t>Anxiety</w:t>
            </w:r>
          </w:p>
        </w:tc>
        <w:tc>
          <w:tcPr>
            <w:tcW w:w="2338" w:type="dxa"/>
          </w:tcPr>
          <w:p w14:paraId="6D1D1576" w14:textId="5F7A55D8" w:rsidR="00E17DC2" w:rsidRDefault="00E17DC2" w:rsidP="00226C2B">
            <w:pPr>
              <w:ind w:firstLine="0"/>
            </w:pPr>
            <w:r>
              <w:t>Stress</w:t>
            </w:r>
          </w:p>
        </w:tc>
      </w:tr>
      <w:tr w:rsidR="00E17DC2" w14:paraId="074AE320" w14:textId="77777777" w:rsidTr="00E17DC2">
        <w:tc>
          <w:tcPr>
            <w:tcW w:w="2337" w:type="dxa"/>
          </w:tcPr>
          <w:p w14:paraId="4DE8295D" w14:textId="321978B3" w:rsidR="00E17DC2" w:rsidRDefault="00E17DC2" w:rsidP="00226C2B">
            <w:pPr>
              <w:ind w:firstLine="0"/>
            </w:pPr>
            <w:r>
              <w:t>Normal</w:t>
            </w:r>
          </w:p>
        </w:tc>
        <w:tc>
          <w:tcPr>
            <w:tcW w:w="2337" w:type="dxa"/>
          </w:tcPr>
          <w:p w14:paraId="5E87B3F1" w14:textId="5BDE3ACA" w:rsidR="00E17DC2" w:rsidRDefault="00E17DC2" w:rsidP="00226C2B">
            <w:pPr>
              <w:ind w:firstLine="0"/>
            </w:pPr>
            <w:r>
              <w:t>0-9</w:t>
            </w:r>
          </w:p>
        </w:tc>
        <w:tc>
          <w:tcPr>
            <w:tcW w:w="2338" w:type="dxa"/>
          </w:tcPr>
          <w:p w14:paraId="170F189E" w14:textId="2580D6CA" w:rsidR="00E17DC2" w:rsidRDefault="00E17DC2" w:rsidP="00226C2B">
            <w:pPr>
              <w:ind w:firstLine="0"/>
            </w:pPr>
            <w:r>
              <w:t>0-7</w:t>
            </w:r>
          </w:p>
        </w:tc>
        <w:tc>
          <w:tcPr>
            <w:tcW w:w="2338" w:type="dxa"/>
          </w:tcPr>
          <w:p w14:paraId="393026BD" w14:textId="51CBD8E7" w:rsidR="00E17DC2" w:rsidRDefault="00E17DC2" w:rsidP="00226C2B">
            <w:pPr>
              <w:ind w:firstLine="0"/>
            </w:pPr>
            <w:r>
              <w:t>0-14</w:t>
            </w:r>
          </w:p>
        </w:tc>
      </w:tr>
      <w:tr w:rsidR="00E17DC2" w14:paraId="341A52B3" w14:textId="77777777" w:rsidTr="00E17DC2">
        <w:tc>
          <w:tcPr>
            <w:tcW w:w="2337" w:type="dxa"/>
          </w:tcPr>
          <w:p w14:paraId="5EF7FA85" w14:textId="07F6F248" w:rsidR="00E17DC2" w:rsidRDefault="00E17DC2" w:rsidP="00226C2B">
            <w:pPr>
              <w:ind w:firstLine="0"/>
            </w:pPr>
            <w:r>
              <w:t>Mild</w:t>
            </w:r>
          </w:p>
        </w:tc>
        <w:tc>
          <w:tcPr>
            <w:tcW w:w="2337" w:type="dxa"/>
          </w:tcPr>
          <w:p w14:paraId="6A52AD7C" w14:textId="26A75585" w:rsidR="00E17DC2" w:rsidRDefault="00E17DC2" w:rsidP="00226C2B">
            <w:pPr>
              <w:ind w:firstLine="0"/>
            </w:pPr>
            <w:r>
              <w:t>10-13</w:t>
            </w:r>
          </w:p>
        </w:tc>
        <w:tc>
          <w:tcPr>
            <w:tcW w:w="2338" w:type="dxa"/>
          </w:tcPr>
          <w:p w14:paraId="00D660D7" w14:textId="41F475BD" w:rsidR="00E17DC2" w:rsidRDefault="00E17DC2" w:rsidP="00226C2B">
            <w:pPr>
              <w:ind w:firstLine="0"/>
            </w:pPr>
            <w:r>
              <w:t>8-9</w:t>
            </w:r>
          </w:p>
        </w:tc>
        <w:tc>
          <w:tcPr>
            <w:tcW w:w="2338" w:type="dxa"/>
          </w:tcPr>
          <w:p w14:paraId="3B4DD612" w14:textId="017E9559" w:rsidR="00E17DC2" w:rsidRDefault="00E17DC2" w:rsidP="00226C2B">
            <w:pPr>
              <w:ind w:firstLine="0"/>
            </w:pPr>
            <w:r>
              <w:t>15-18</w:t>
            </w:r>
          </w:p>
        </w:tc>
      </w:tr>
      <w:tr w:rsidR="00E17DC2" w14:paraId="5FFE30C4" w14:textId="77777777" w:rsidTr="00E17DC2">
        <w:tc>
          <w:tcPr>
            <w:tcW w:w="2337" w:type="dxa"/>
          </w:tcPr>
          <w:p w14:paraId="70E35A04" w14:textId="4042E371" w:rsidR="00E17DC2" w:rsidRDefault="00E17DC2" w:rsidP="00226C2B">
            <w:pPr>
              <w:ind w:firstLine="0"/>
            </w:pPr>
            <w:r>
              <w:t>Moderate</w:t>
            </w:r>
          </w:p>
        </w:tc>
        <w:tc>
          <w:tcPr>
            <w:tcW w:w="2337" w:type="dxa"/>
          </w:tcPr>
          <w:p w14:paraId="5D01461C" w14:textId="6C635C38" w:rsidR="00E17DC2" w:rsidRDefault="00E17DC2" w:rsidP="00226C2B">
            <w:pPr>
              <w:ind w:firstLine="0"/>
            </w:pPr>
            <w:r>
              <w:t>14-20</w:t>
            </w:r>
          </w:p>
        </w:tc>
        <w:tc>
          <w:tcPr>
            <w:tcW w:w="2338" w:type="dxa"/>
          </w:tcPr>
          <w:p w14:paraId="14EB875A" w14:textId="5C4A68FB" w:rsidR="00E17DC2" w:rsidRDefault="00E17DC2" w:rsidP="00226C2B">
            <w:pPr>
              <w:ind w:firstLine="0"/>
            </w:pPr>
            <w:r>
              <w:t>10-14</w:t>
            </w:r>
          </w:p>
        </w:tc>
        <w:tc>
          <w:tcPr>
            <w:tcW w:w="2338" w:type="dxa"/>
          </w:tcPr>
          <w:p w14:paraId="2AB43FBE" w14:textId="131B8BD5" w:rsidR="00E17DC2" w:rsidRDefault="00E17DC2" w:rsidP="00226C2B">
            <w:pPr>
              <w:ind w:firstLine="0"/>
            </w:pPr>
            <w:r>
              <w:t>19-25</w:t>
            </w:r>
          </w:p>
        </w:tc>
      </w:tr>
      <w:tr w:rsidR="00E17DC2" w14:paraId="694E58F6" w14:textId="77777777" w:rsidTr="00E17DC2">
        <w:tc>
          <w:tcPr>
            <w:tcW w:w="2337" w:type="dxa"/>
          </w:tcPr>
          <w:p w14:paraId="35A1B9C1" w14:textId="04C3FCC3" w:rsidR="00E17DC2" w:rsidRDefault="00E17DC2" w:rsidP="00226C2B">
            <w:pPr>
              <w:ind w:firstLine="0"/>
            </w:pPr>
            <w:r>
              <w:t>Severe</w:t>
            </w:r>
          </w:p>
        </w:tc>
        <w:tc>
          <w:tcPr>
            <w:tcW w:w="2337" w:type="dxa"/>
          </w:tcPr>
          <w:p w14:paraId="185FDFD5" w14:textId="0D967EB2" w:rsidR="00E17DC2" w:rsidRDefault="00E17DC2" w:rsidP="00226C2B">
            <w:pPr>
              <w:ind w:firstLine="0"/>
            </w:pPr>
            <w:r>
              <w:t>21-27</w:t>
            </w:r>
          </w:p>
        </w:tc>
        <w:tc>
          <w:tcPr>
            <w:tcW w:w="2338" w:type="dxa"/>
          </w:tcPr>
          <w:p w14:paraId="311AA321" w14:textId="0B18DDA4" w:rsidR="00E17DC2" w:rsidRDefault="00E17DC2" w:rsidP="00226C2B">
            <w:pPr>
              <w:ind w:firstLine="0"/>
            </w:pPr>
            <w:r>
              <w:t>15-19</w:t>
            </w:r>
          </w:p>
        </w:tc>
        <w:tc>
          <w:tcPr>
            <w:tcW w:w="2338" w:type="dxa"/>
          </w:tcPr>
          <w:p w14:paraId="65F0FE08" w14:textId="4D652439" w:rsidR="00E17DC2" w:rsidRDefault="00E17DC2" w:rsidP="00226C2B">
            <w:pPr>
              <w:ind w:firstLine="0"/>
            </w:pPr>
            <w:r>
              <w:t>26-33</w:t>
            </w:r>
          </w:p>
        </w:tc>
      </w:tr>
      <w:tr w:rsidR="00E17DC2" w14:paraId="32308C64" w14:textId="77777777" w:rsidTr="00E17DC2">
        <w:tc>
          <w:tcPr>
            <w:tcW w:w="2337" w:type="dxa"/>
          </w:tcPr>
          <w:p w14:paraId="4CFB6FF8" w14:textId="0B86BA11" w:rsidR="00E17DC2" w:rsidRDefault="00E17DC2" w:rsidP="00226C2B">
            <w:pPr>
              <w:ind w:firstLine="0"/>
            </w:pPr>
            <w:r>
              <w:t>Extremely severe</w:t>
            </w:r>
          </w:p>
        </w:tc>
        <w:tc>
          <w:tcPr>
            <w:tcW w:w="2337" w:type="dxa"/>
          </w:tcPr>
          <w:p w14:paraId="65036504" w14:textId="26FE9238" w:rsidR="00E17DC2" w:rsidRDefault="00E17DC2" w:rsidP="00226C2B">
            <w:pPr>
              <w:ind w:firstLine="0"/>
            </w:pPr>
            <w:r>
              <w:t>28+</w:t>
            </w:r>
          </w:p>
        </w:tc>
        <w:tc>
          <w:tcPr>
            <w:tcW w:w="2338" w:type="dxa"/>
          </w:tcPr>
          <w:p w14:paraId="4E47482F" w14:textId="119E08B7" w:rsidR="00E17DC2" w:rsidRDefault="00E17DC2" w:rsidP="00226C2B">
            <w:pPr>
              <w:ind w:firstLine="0"/>
            </w:pPr>
            <w:r>
              <w:t>20+</w:t>
            </w:r>
          </w:p>
        </w:tc>
        <w:tc>
          <w:tcPr>
            <w:tcW w:w="2338" w:type="dxa"/>
          </w:tcPr>
          <w:p w14:paraId="1FA904F9" w14:textId="0DBDE3F6" w:rsidR="00E17DC2" w:rsidRDefault="00E17DC2" w:rsidP="00226C2B">
            <w:pPr>
              <w:ind w:firstLine="0"/>
            </w:pPr>
            <w:r>
              <w:t>34+</w:t>
            </w:r>
          </w:p>
        </w:tc>
      </w:tr>
    </w:tbl>
    <w:p w14:paraId="7A3C0EB1" w14:textId="1EE1D00D" w:rsidR="006927D1" w:rsidRDefault="00CB256D" w:rsidP="006927D1">
      <w:r>
        <w:rPr>
          <w:noProof/>
        </w:rPr>
        <w:t>(Lovibond &amp; Lovibond, 1995)</w:t>
      </w:r>
      <w:r>
        <w:t>.</w:t>
      </w:r>
    </w:p>
    <w:p w14:paraId="57F7524C" w14:textId="5A0E3728" w:rsidR="006F123B" w:rsidRDefault="006F123B" w:rsidP="006927D1">
      <w:r>
        <w:t>Results</w:t>
      </w:r>
    </w:p>
    <w:p w14:paraId="6E66EA25" w14:textId="4F96584B" w:rsidR="00915DA9" w:rsidRDefault="00915DA9" w:rsidP="00915DA9">
      <w:pPr>
        <w:pStyle w:val="ListParagraph"/>
        <w:numPr>
          <w:ilvl w:val="0"/>
          <w:numId w:val="4"/>
        </w:numPr>
      </w:pPr>
      <w:r>
        <w:t>To describe the sociodemographic factors of the postgraduate University students in Phantopia.</w:t>
      </w:r>
    </w:p>
    <w:p w14:paraId="7E238836" w14:textId="6D964F43" w:rsidR="00283033" w:rsidRDefault="00283033" w:rsidP="006927D1">
      <w:r>
        <w:t>2678 participants were included in the study and the overall response rate where majority of respondents were female (1367 [51%]) and had mean (± standard deviation) age of participants was 44.19 years (±5.549)</w:t>
      </w:r>
      <w:r w:rsidR="006F0DC0">
        <w:t>; besides, they had mean (± standard deviation) sleeping hours of 6.57 hours (±2.424)</w:t>
      </w:r>
      <w:r w:rsidR="00C34F6E">
        <w:t xml:space="preserve">. </w:t>
      </w:r>
      <w:r>
        <w:t xml:space="preserve">With regard to </w:t>
      </w:r>
      <w:r w:rsidR="00176565">
        <w:t>nationality</w:t>
      </w:r>
      <w:r>
        <w:t xml:space="preserve">, </w:t>
      </w:r>
      <w:r w:rsidR="00176565">
        <w:t>2001</w:t>
      </w:r>
      <w:r>
        <w:t xml:space="preserve"> (</w:t>
      </w:r>
      <w:r w:rsidR="00176565">
        <w:t>74</w:t>
      </w:r>
      <w:r>
        <w:t>.</w:t>
      </w:r>
      <w:r w:rsidR="00176565">
        <w:t>7</w:t>
      </w:r>
      <w:r>
        <w:t xml:space="preserve">%) respondents were </w:t>
      </w:r>
      <w:r w:rsidR="00176565">
        <w:t>Malaysian</w:t>
      </w:r>
      <w:r>
        <w:t xml:space="preserve"> and </w:t>
      </w:r>
      <w:r w:rsidR="00176565">
        <w:t>677</w:t>
      </w:r>
      <w:r>
        <w:t xml:space="preserve"> </w:t>
      </w:r>
      <w:r w:rsidR="00176565">
        <w:t>(25</w:t>
      </w:r>
      <w:r>
        <w:t>.</w:t>
      </w:r>
      <w:r w:rsidR="00176565">
        <w:t>3</w:t>
      </w:r>
      <w:r>
        <w:t xml:space="preserve">%) respondents were </w:t>
      </w:r>
      <w:r w:rsidR="00176565">
        <w:t>Non-</w:t>
      </w:r>
      <w:r>
        <w:t>M</w:t>
      </w:r>
      <w:r w:rsidR="00176565">
        <w:t>alaysian</w:t>
      </w:r>
      <w:r>
        <w:t xml:space="preserve">. </w:t>
      </w:r>
      <w:r w:rsidR="00176565">
        <w:t>Consequently, t</w:t>
      </w:r>
      <w:r>
        <w:t>he majority of respondents (</w:t>
      </w:r>
      <w:r w:rsidR="00176565">
        <w:t>1671</w:t>
      </w:r>
      <w:r>
        <w:t xml:space="preserve"> (</w:t>
      </w:r>
      <w:r w:rsidR="00176565">
        <w:t>62</w:t>
      </w:r>
      <w:r>
        <w:t>.</w:t>
      </w:r>
      <w:r w:rsidR="00176565">
        <w:t>4</w:t>
      </w:r>
      <w:r>
        <w:t xml:space="preserve">%)) were </w:t>
      </w:r>
      <w:r w:rsidR="00176565">
        <w:t>Malay</w:t>
      </w:r>
      <w:r>
        <w:t xml:space="preserve"> followed by </w:t>
      </w:r>
      <w:r w:rsidR="00176565">
        <w:t>Indian</w:t>
      </w:r>
      <w:r>
        <w:t xml:space="preserve"> (5</w:t>
      </w:r>
      <w:r w:rsidR="00176565">
        <w:t>01</w:t>
      </w:r>
      <w:r>
        <w:t xml:space="preserve"> (</w:t>
      </w:r>
      <w:r w:rsidR="00176565">
        <w:t>18.7</w:t>
      </w:r>
      <w:r>
        <w:t>%))</w:t>
      </w:r>
      <w:r w:rsidR="006F0DC0">
        <w:t xml:space="preserve"> </w:t>
      </w:r>
      <w:r w:rsidR="00004964">
        <w:t>(</w:t>
      </w:r>
      <w:r w:rsidR="006F0DC0">
        <w:t>Table 2</w:t>
      </w:r>
      <w:r w:rsidR="00004964">
        <w:t>)</w:t>
      </w:r>
      <w:r w:rsidR="006F0DC0">
        <w:t>.</w:t>
      </w:r>
    </w:p>
    <w:p w14:paraId="3A6BC0EA" w14:textId="03C28262" w:rsidR="0035303E" w:rsidRDefault="0035303E" w:rsidP="006927D1">
      <w:r>
        <w:t>Figure 1: Histogram of Age</w:t>
      </w:r>
    </w:p>
    <w:p w14:paraId="47DC354C" w14:textId="1002B899" w:rsidR="0035303E" w:rsidRDefault="0035303E" w:rsidP="0035303E">
      <w:pPr>
        <w:autoSpaceDE w:val="0"/>
        <w:autoSpaceDN w:val="0"/>
        <w:adjustRightInd w:val="0"/>
        <w:spacing w:line="240" w:lineRule="auto"/>
        <w:ind w:firstLine="0"/>
        <w:rPr>
          <w:rFonts w:cs="Times New Roman"/>
          <w:szCs w:val="24"/>
        </w:rPr>
      </w:pPr>
      <w:r>
        <w:rPr>
          <w:rFonts w:cs="Times New Roman"/>
          <w:noProof/>
          <w:szCs w:val="24"/>
        </w:rPr>
        <w:drawing>
          <wp:inline distT="0" distB="0" distL="0" distR="0" wp14:anchorId="5CA52DD5" wp14:editId="2D080BD6">
            <wp:extent cx="5943600" cy="346710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467100"/>
                    </a:xfrm>
                    <a:prstGeom prst="rect">
                      <a:avLst/>
                    </a:prstGeom>
                    <a:noFill/>
                    <a:ln>
                      <a:solidFill>
                        <a:schemeClr val="tx1"/>
                      </a:solidFill>
                    </a:ln>
                  </pic:spPr>
                </pic:pic>
              </a:graphicData>
            </a:graphic>
          </wp:inline>
        </w:drawing>
      </w:r>
    </w:p>
    <w:p w14:paraId="65F5742E" w14:textId="67B61F2A" w:rsidR="0035303E" w:rsidRDefault="00461E3F" w:rsidP="0035303E">
      <w:pPr>
        <w:autoSpaceDE w:val="0"/>
        <w:autoSpaceDN w:val="0"/>
        <w:adjustRightInd w:val="0"/>
        <w:spacing w:line="240" w:lineRule="auto"/>
        <w:ind w:firstLine="0"/>
        <w:rPr>
          <w:rFonts w:cs="Times New Roman"/>
          <w:szCs w:val="24"/>
        </w:rPr>
      </w:pPr>
      <w:r>
        <w:rPr>
          <w:rFonts w:cs="Times New Roman"/>
          <w:szCs w:val="24"/>
        </w:rPr>
        <w:t>Figure 1 above shows age being skewed to the left, where most students are above 40 years of age.</w:t>
      </w:r>
    </w:p>
    <w:p w14:paraId="1477052B" w14:textId="498BA8A5" w:rsidR="0035303E" w:rsidRDefault="0035303E" w:rsidP="0035303E">
      <w:pPr>
        <w:autoSpaceDE w:val="0"/>
        <w:autoSpaceDN w:val="0"/>
        <w:adjustRightInd w:val="0"/>
        <w:spacing w:line="400" w:lineRule="atLeast"/>
        <w:ind w:firstLine="0"/>
        <w:rPr>
          <w:rFonts w:cs="Times New Roman"/>
          <w:szCs w:val="24"/>
        </w:rPr>
      </w:pPr>
    </w:p>
    <w:p w14:paraId="0DD18F32" w14:textId="3B6F2F0E" w:rsidR="0028639B" w:rsidRDefault="0028639B" w:rsidP="0035303E">
      <w:pPr>
        <w:autoSpaceDE w:val="0"/>
        <w:autoSpaceDN w:val="0"/>
        <w:adjustRightInd w:val="0"/>
        <w:spacing w:line="400" w:lineRule="atLeast"/>
        <w:ind w:firstLine="0"/>
        <w:rPr>
          <w:rFonts w:cs="Times New Roman"/>
          <w:szCs w:val="24"/>
        </w:rPr>
      </w:pPr>
    </w:p>
    <w:p w14:paraId="336D0746" w14:textId="300E7016" w:rsidR="0028639B" w:rsidRDefault="0028639B" w:rsidP="0035303E">
      <w:pPr>
        <w:autoSpaceDE w:val="0"/>
        <w:autoSpaceDN w:val="0"/>
        <w:adjustRightInd w:val="0"/>
        <w:spacing w:line="400" w:lineRule="atLeast"/>
        <w:ind w:firstLine="0"/>
        <w:rPr>
          <w:rFonts w:cs="Times New Roman"/>
          <w:szCs w:val="24"/>
        </w:rPr>
      </w:pPr>
      <w:r>
        <w:rPr>
          <w:rFonts w:cs="Times New Roman"/>
          <w:szCs w:val="24"/>
        </w:rPr>
        <w:t>Figure 2: Histogram of Hours of Sleeping</w:t>
      </w:r>
    </w:p>
    <w:p w14:paraId="06F939AD" w14:textId="4D197199" w:rsidR="00C40615" w:rsidRDefault="00C40615" w:rsidP="00C40615">
      <w:pPr>
        <w:autoSpaceDE w:val="0"/>
        <w:autoSpaceDN w:val="0"/>
        <w:adjustRightInd w:val="0"/>
        <w:spacing w:line="240" w:lineRule="auto"/>
        <w:ind w:firstLine="0"/>
        <w:rPr>
          <w:rFonts w:cs="Times New Roman"/>
          <w:szCs w:val="24"/>
        </w:rPr>
      </w:pPr>
      <w:r>
        <w:rPr>
          <w:rFonts w:cs="Times New Roman"/>
          <w:noProof/>
          <w:szCs w:val="24"/>
        </w:rPr>
        <w:drawing>
          <wp:inline distT="0" distB="0" distL="0" distR="0" wp14:anchorId="54F2F04A" wp14:editId="0BD573FF">
            <wp:extent cx="5943600" cy="2638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638425"/>
                    </a:xfrm>
                    <a:prstGeom prst="rect">
                      <a:avLst/>
                    </a:prstGeom>
                    <a:noFill/>
                    <a:ln>
                      <a:noFill/>
                    </a:ln>
                  </pic:spPr>
                </pic:pic>
              </a:graphicData>
            </a:graphic>
          </wp:inline>
        </w:drawing>
      </w:r>
    </w:p>
    <w:p w14:paraId="067EB1D3" w14:textId="71223117" w:rsidR="0028639B" w:rsidRDefault="00C40615" w:rsidP="0028639B">
      <w:pPr>
        <w:autoSpaceDE w:val="0"/>
        <w:autoSpaceDN w:val="0"/>
        <w:adjustRightInd w:val="0"/>
        <w:spacing w:line="240" w:lineRule="auto"/>
        <w:ind w:firstLine="0"/>
        <w:rPr>
          <w:rFonts w:cs="Times New Roman"/>
          <w:szCs w:val="24"/>
        </w:rPr>
      </w:pPr>
      <w:r>
        <w:rPr>
          <w:rFonts w:cs="Times New Roman"/>
          <w:szCs w:val="24"/>
        </w:rPr>
        <w:t>Figure 2 show hours spent sleeping being normally distributed with many spending 5 to 8 hours</w:t>
      </w:r>
    </w:p>
    <w:p w14:paraId="457895E9" w14:textId="77777777" w:rsidR="0028639B" w:rsidRDefault="0028639B" w:rsidP="0028639B">
      <w:pPr>
        <w:autoSpaceDE w:val="0"/>
        <w:autoSpaceDN w:val="0"/>
        <w:adjustRightInd w:val="0"/>
        <w:spacing w:line="400" w:lineRule="atLeast"/>
        <w:ind w:firstLine="0"/>
        <w:rPr>
          <w:rFonts w:cs="Times New Roman"/>
          <w:szCs w:val="24"/>
        </w:rPr>
      </w:pPr>
    </w:p>
    <w:p w14:paraId="21B0F2BE" w14:textId="04B6CDD7" w:rsidR="006F0DC0" w:rsidRDefault="006F0DC0" w:rsidP="006927D1">
      <w:r>
        <w:t>Table 2: Social Demographic Characteristics and School Attributes</w:t>
      </w:r>
    </w:p>
    <w:tbl>
      <w:tblPr>
        <w:tblW w:w="8960" w:type="dxa"/>
        <w:tblLook w:val="04A0" w:firstRow="1" w:lastRow="0" w:firstColumn="1" w:lastColumn="0" w:noHBand="0" w:noVBand="1"/>
      </w:tblPr>
      <w:tblGrid>
        <w:gridCol w:w="4200"/>
        <w:gridCol w:w="2040"/>
        <w:gridCol w:w="1420"/>
        <w:gridCol w:w="1300"/>
      </w:tblGrid>
      <w:tr w:rsidR="00554DDF" w:rsidRPr="00554DDF" w14:paraId="4CDA2D7F" w14:textId="77777777" w:rsidTr="00554DDF">
        <w:trPr>
          <w:trHeight w:val="315"/>
        </w:trPr>
        <w:tc>
          <w:tcPr>
            <w:tcW w:w="4200" w:type="dxa"/>
            <w:tcBorders>
              <w:top w:val="single" w:sz="8" w:space="0" w:color="auto"/>
              <w:left w:val="nil"/>
              <w:bottom w:val="nil"/>
              <w:right w:val="nil"/>
            </w:tcBorders>
            <w:shd w:val="clear" w:color="auto" w:fill="auto"/>
            <w:noWrap/>
            <w:vAlign w:val="center"/>
            <w:hideMark/>
          </w:tcPr>
          <w:p w14:paraId="6852DC6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Variables</w:t>
            </w:r>
          </w:p>
        </w:tc>
        <w:tc>
          <w:tcPr>
            <w:tcW w:w="2040" w:type="dxa"/>
            <w:tcBorders>
              <w:top w:val="single" w:sz="8" w:space="0" w:color="auto"/>
              <w:left w:val="nil"/>
              <w:bottom w:val="nil"/>
              <w:right w:val="nil"/>
            </w:tcBorders>
            <w:shd w:val="clear" w:color="auto" w:fill="auto"/>
            <w:noWrap/>
            <w:vAlign w:val="center"/>
            <w:hideMark/>
          </w:tcPr>
          <w:p w14:paraId="4DDD5765"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n=2678</w:t>
            </w:r>
          </w:p>
        </w:tc>
        <w:tc>
          <w:tcPr>
            <w:tcW w:w="1420" w:type="dxa"/>
            <w:tcBorders>
              <w:top w:val="single" w:sz="8" w:space="0" w:color="auto"/>
              <w:left w:val="nil"/>
              <w:bottom w:val="nil"/>
              <w:right w:val="nil"/>
            </w:tcBorders>
            <w:shd w:val="clear" w:color="auto" w:fill="auto"/>
            <w:noWrap/>
            <w:vAlign w:val="center"/>
            <w:hideMark/>
          </w:tcPr>
          <w:p w14:paraId="3F6E9595"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 </w:t>
            </w:r>
          </w:p>
        </w:tc>
        <w:tc>
          <w:tcPr>
            <w:tcW w:w="1300" w:type="dxa"/>
            <w:tcBorders>
              <w:top w:val="single" w:sz="8" w:space="0" w:color="auto"/>
              <w:left w:val="nil"/>
              <w:bottom w:val="nil"/>
              <w:right w:val="nil"/>
            </w:tcBorders>
            <w:shd w:val="clear" w:color="auto" w:fill="auto"/>
            <w:noWrap/>
            <w:vAlign w:val="center"/>
            <w:hideMark/>
          </w:tcPr>
          <w:p w14:paraId="106D517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 </w:t>
            </w:r>
          </w:p>
        </w:tc>
      </w:tr>
      <w:tr w:rsidR="00554DDF" w:rsidRPr="00554DDF" w14:paraId="1B2E03A4" w14:textId="77777777" w:rsidTr="00554DDF">
        <w:trPr>
          <w:trHeight w:val="315"/>
        </w:trPr>
        <w:tc>
          <w:tcPr>
            <w:tcW w:w="4200" w:type="dxa"/>
            <w:tcBorders>
              <w:top w:val="single" w:sz="8" w:space="0" w:color="auto"/>
              <w:left w:val="nil"/>
              <w:bottom w:val="nil"/>
              <w:right w:val="nil"/>
            </w:tcBorders>
            <w:shd w:val="clear" w:color="auto" w:fill="auto"/>
            <w:noWrap/>
            <w:vAlign w:val="center"/>
            <w:hideMark/>
          </w:tcPr>
          <w:p w14:paraId="69104BF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Quantitative Variables</w:t>
            </w:r>
          </w:p>
        </w:tc>
        <w:tc>
          <w:tcPr>
            <w:tcW w:w="2040" w:type="dxa"/>
            <w:tcBorders>
              <w:top w:val="single" w:sz="8" w:space="0" w:color="auto"/>
              <w:left w:val="nil"/>
              <w:bottom w:val="nil"/>
              <w:right w:val="nil"/>
            </w:tcBorders>
            <w:shd w:val="clear" w:color="auto" w:fill="auto"/>
            <w:noWrap/>
            <w:vAlign w:val="center"/>
            <w:hideMark/>
          </w:tcPr>
          <w:p w14:paraId="313FDD23"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 </w:t>
            </w:r>
          </w:p>
        </w:tc>
        <w:tc>
          <w:tcPr>
            <w:tcW w:w="1420" w:type="dxa"/>
            <w:tcBorders>
              <w:top w:val="single" w:sz="8" w:space="0" w:color="auto"/>
              <w:left w:val="nil"/>
              <w:bottom w:val="nil"/>
              <w:right w:val="nil"/>
            </w:tcBorders>
            <w:shd w:val="clear" w:color="auto" w:fill="auto"/>
            <w:noWrap/>
            <w:vAlign w:val="center"/>
            <w:hideMark/>
          </w:tcPr>
          <w:p w14:paraId="7A135257"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Mean</w:t>
            </w:r>
          </w:p>
        </w:tc>
        <w:tc>
          <w:tcPr>
            <w:tcW w:w="1300" w:type="dxa"/>
            <w:tcBorders>
              <w:top w:val="single" w:sz="8" w:space="0" w:color="auto"/>
              <w:left w:val="nil"/>
              <w:bottom w:val="nil"/>
              <w:right w:val="nil"/>
            </w:tcBorders>
            <w:shd w:val="clear" w:color="auto" w:fill="auto"/>
            <w:noWrap/>
            <w:vAlign w:val="center"/>
            <w:hideMark/>
          </w:tcPr>
          <w:p w14:paraId="524AD083"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SD</w:t>
            </w:r>
          </w:p>
        </w:tc>
      </w:tr>
      <w:tr w:rsidR="00554DDF" w:rsidRPr="00554DDF" w14:paraId="209A2393" w14:textId="77777777" w:rsidTr="00554DDF">
        <w:trPr>
          <w:trHeight w:val="300"/>
        </w:trPr>
        <w:tc>
          <w:tcPr>
            <w:tcW w:w="4200" w:type="dxa"/>
            <w:tcBorders>
              <w:top w:val="single" w:sz="8" w:space="0" w:color="auto"/>
              <w:left w:val="nil"/>
              <w:bottom w:val="nil"/>
              <w:right w:val="nil"/>
            </w:tcBorders>
            <w:shd w:val="clear" w:color="auto" w:fill="auto"/>
            <w:noWrap/>
            <w:vAlign w:val="center"/>
            <w:hideMark/>
          </w:tcPr>
          <w:p w14:paraId="4F4E5A15"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Age in years</w:t>
            </w:r>
          </w:p>
        </w:tc>
        <w:tc>
          <w:tcPr>
            <w:tcW w:w="2040" w:type="dxa"/>
            <w:tcBorders>
              <w:top w:val="single" w:sz="8" w:space="0" w:color="auto"/>
              <w:left w:val="nil"/>
              <w:bottom w:val="nil"/>
              <w:right w:val="nil"/>
            </w:tcBorders>
            <w:shd w:val="clear" w:color="auto" w:fill="auto"/>
            <w:noWrap/>
            <w:vAlign w:val="center"/>
            <w:hideMark/>
          </w:tcPr>
          <w:p w14:paraId="0BE2B79E"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 </w:t>
            </w:r>
          </w:p>
        </w:tc>
        <w:tc>
          <w:tcPr>
            <w:tcW w:w="1420" w:type="dxa"/>
            <w:tcBorders>
              <w:top w:val="single" w:sz="8" w:space="0" w:color="auto"/>
              <w:left w:val="nil"/>
              <w:bottom w:val="nil"/>
              <w:right w:val="nil"/>
            </w:tcBorders>
            <w:shd w:val="clear" w:color="auto" w:fill="auto"/>
            <w:noWrap/>
            <w:vAlign w:val="center"/>
            <w:hideMark/>
          </w:tcPr>
          <w:p w14:paraId="13AACFA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44.19</w:t>
            </w:r>
          </w:p>
        </w:tc>
        <w:tc>
          <w:tcPr>
            <w:tcW w:w="1300" w:type="dxa"/>
            <w:tcBorders>
              <w:top w:val="single" w:sz="8" w:space="0" w:color="auto"/>
              <w:left w:val="nil"/>
              <w:bottom w:val="nil"/>
              <w:right w:val="nil"/>
            </w:tcBorders>
            <w:shd w:val="clear" w:color="auto" w:fill="auto"/>
            <w:noWrap/>
            <w:vAlign w:val="center"/>
            <w:hideMark/>
          </w:tcPr>
          <w:p w14:paraId="1AED672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5.549</w:t>
            </w:r>
          </w:p>
        </w:tc>
      </w:tr>
      <w:tr w:rsidR="00554DDF" w:rsidRPr="00554DDF" w14:paraId="35D33C51" w14:textId="77777777" w:rsidTr="00554DDF">
        <w:trPr>
          <w:trHeight w:val="315"/>
        </w:trPr>
        <w:tc>
          <w:tcPr>
            <w:tcW w:w="4200" w:type="dxa"/>
            <w:tcBorders>
              <w:top w:val="nil"/>
              <w:left w:val="nil"/>
              <w:bottom w:val="single" w:sz="8" w:space="0" w:color="auto"/>
              <w:right w:val="nil"/>
            </w:tcBorders>
            <w:shd w:val="clear" w:color="auto" w:fill="auto"/>
            <w:noWrap/>
            <w:vAlign w:val="center"/>
            <w:hideMark/>
          </w:tcPr>
          <w:p w14:paraId="545375EC"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Hours of sleep within 24 hours</w:t>
            </w:r>
          </w:p>
        </w:tc>
        <w:tc>
          <w:tcPr>
            <w:tcW w:w="2040" w:type="dxa"/>
            <w:tcBorders>
              <w:top w:val="nil"/>
              <w:left w:val="nil"/>
              <w:bottom w:val="single" w:sz="8" w:space="0" w:color="auto"/>
              <w:right w:val="nil"/>
            </w:tcBorders>
            <w:shd w:val="clear" w:color="auto" w:fill="auto"/>
            <w:noWrap/>
            <w:vAlign w:val="center"/>
            <w:hideMark/>
          </w:tcPr>
          <w:p w14:paraId="20DFCF6E"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 </w:t>
            </w:r>
          </w:p>
        </w:tc>
        <w:tc>
          <w:tcPr>
            <w:tcW w:w="1420" w:type="dxa"/>
            <w:tcBorders>
              <w:top w:val="nil"/>
              <w:left w:val="nil"/>
              <w:bottom w:val="single" w:sz="8" w:space="0" w:color="auto"/>
              <w:right w:val="nil"/>
            </w:tcBorders>
            <w:shd w:val="clear" w:color="auto" w:fill="auto"/>
            <w:noWrap/>
            <w:vAlign w:val="center"/>
            <w:hideMark/>
          </w:tcPr>
          <w:p w14:paraId="452569A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6.57</w:t>
            </w:r>
          </w:p>
        </w:tc>
        <w:tc>
          <w:tcPr>
            <w:tcW w:w="1300" w:type="dxa"/>
            <w:tcBorders>
              <w:top w:val="nil"/>
              <w:left w:val="nil"/>
              <w:bottom w:val="single" w:sz="8" w:space="0" w:color="auto"/>
              <w:right w:val="nil"/>
            </w:tcBorders>
            <w:shd w:val="clear" w:color="auto" w:fill="auto"/>
            <w:noWrap/>
            <w:vAlign w:val="center"/>
            <w:hideMark/>
          </w:tcPr>
          <w:p w14:paraId="475227F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2.424</w:t>
            </w:r>
          </w:p>
        </w:tc>
      </w:tr>
      <w:tr w:rsidR="00554DDF" w:rsidRPr="00554DDF" w14:paraId="5D42A936" w14:textId="77777777" w:rsidTr="00554DDF">
        <w:trPr>
          <w:trHeight w:val="330"/>
        </w:trPr>
        <w:tc>
          <w:tcPr>
            <w:tcW w:w="4200" w:type="dxa"/>
            <w:tcBorders>
              <w:top w:val="nil"/>
              <w:left w:val="nil"/>
              <w:bottom w:val="nil"/>
              <w:right w:val="nil"/>
            </w:tcBorders>
            <w:shd w:val="clear" w:color="auto" w:fill="auto"/>
            <w:noWrap/>
            <w:vAlign w:val="center"/>
            <w:hideMark/>
          </w:tcPr>
          <w:p w14:paraId="03BDBB4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Categorical Variables</w:t>
            </w:r>
          </w:p>
        </w:tc>
        <w:tc>
          <w:tcPr>
            <w:tcW w:w="2040" w:type="dxa"/>
            <w:tcBorders>
              <w:top w:val="nil"/>
              <w:left w:val="nil"/>
              <w:bottom w:val="nil"/>
              <w:right w:val="nil"/>
            </w:tcBorders>
            <w:shd w:val="clear" w:color="auto" w:fill="auto"/>
            <w:noWrap/>
            <w:vAlign w:val="bottom"/>
            <w:hideMark/>
          </w:tcPr>
          <w:p w14:paraId="20C57F90" w14:textId="77777777" w:rsidR="00554DDF" w:rsidRPr="00554DDF" w:rsidRDefault="00554DDF" w:rsidP="00554DDF">
            <w:pPr>
              <w:spacing w:line="240" w:lineRule="auto"/>
              <w:ind w:firstLine="0"/>
              <w:rPr>
                <w:rFonts w:ascii="Calibri" w:eastAsia="Times New Roman" w:hAnsi="Calibri" w:cs="Calibri"/>
                <w:color w:val="000000"/>
                <w:sz w:val="22"/>
              </w:rPr>
            </w:pPr>
          </w:p>
        </w:tc>
        <w:tc>
          <w:tcPr>
            <w:tcW w:w="1420" w:type="dxa"/>
            <w:tcBorders>
              <w:top w:val="nil"/>
              <w:left w:val="nil"/>
              <w:bottom w:val="nil"/>
              <w:right w:val="nil"/>
            </w:tcBorders>
            <w:shd w:val="clear" w:color="auto" w:fill="auto"/>
            <w:noWrap/>
            <w:vAlign w:val="center"/>
            <w:hideMark/>
          </w:tcPr>
          <w:p w14:paraId="53BB6DB6"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Frequency</w:t>
            </w:r>
          </w:p>
        </w:tc>
        <w:tc>
          <w:tcPr>
            <w:tcW w:w="1300" w:type="dxa"/>
            <w:tcBorders>
              <w:top w:val="nil"/>
              <w:left w:val="nil"/>
              <w:bottom w:val="nil"/>
              <w:right w:val="nil"/>
            </w:tcBorders>
            <w:shd w:val="clear" w:color="auto" w:fill="auto"/>
            <w:noWrap/>
            <w:vAlign w:val="center"/>
            <w:hideMark/>
          </w:tcPr>
          <w:p w14:paraId="586CB403"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Percent</w:t>
            </w:r>
          </w:p>
        </w:tc>
      </w:tr>
      <w:tr w:rsidR="00554DDF" w:rsidRPr="00554DDF" w14:paraId="3CA79DFA" w14:textId="77777777" w:rsidTr="00554DDF">
        <w:trPr>
          <w:trHeight w:val="300"/>
        </w:trPr>
        <w:tc>
          <w:tcPr>
            <w:tcW w:w="4200" w:type="dxa"/>
            <w:tcBorders>
              <w:top w:val="single" w:sz="8" w:space="0" w:color="auto"/>
              <w:left w:val="nil"/>
              <w:bottom w:val="nil"/>
              <w:right w:val="nil"/>
            </w:tcBorders>
            <w:shd w:val="clear" w:color="auto" w:fill="auto"/>
            <w:noWrap/>
            <w:vAlign w:val="center"/>
            <w:hideMark/>
          </w:tcPr>
          <w:p w14:paraId="6162597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Gender</w:t>
            </w:r>
          </w:p>
        </w:tc>
        <w:tc>
          <w:tcPr>
            <w:tcW w:w="2040" w:type="dxa"/>
            <w:tcBorders>
              <w:top w:val="single" w:sz="8" w:space="0" w:color="auto"/>
              <w:left w:val="nil"/>
              <w:bottom w:val="nil"/>
              <w:right w:val="nil"/>
            </w:tcBorders>
            <w:shd w:val="clear" w:color="auto" w:fill="auto"/>
            <w:noWrap/>
            <w:vAlign w:val="center"/>
            <w:hideMark/>
          </w:tcPr>
          <w:p w14:paraId="150E930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Female</w:t>
            </w:r>
          </w:p>
        </w:tc>
        <w:tc>
          <w:tcPr>
            <w:tcW w:w="1420" w:type="dxa"/>
            <w:tcBorders>
              <w:top w:val="single" w:sz="8" w:space="0" w:color="auto"/>
              <w:left w:val="nil"/>
              <w:bottom w:val="nil"/>
              <w:right w:val="nil"/>
            </w:tcBorders>
            <w:shd w:val="clear" w:color="auto" w:fill="auto"/>
            <w:noWrap/>
            <w:vAlign w:val="center"/>
            <w:hideMark/>
          </w:tcPr>
          <w:p w14:paraId="6B2A5B5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1367</w:t>
            </w:r>
          </w:p>
        </w:tc>
        <w:tc>
          <w:tcPr>
            <w:tcW w:w="1300" w:type="dxa"/>
            <w:tcBorders>
              <w:top w:val="single" w:sz="8" w:space="0" w:color="auto"/>
              <w:left w:val="nil"/>
              <w:bottom w:val="nil"/>
              <w:right w:val="nil"/>
            </w:tcBorders>
            <w:shd w:val="clear" w:color="auto" w:fill="auto"/>
            <w:noWrap/>
            <w:vAlign w:val="center"/>
            <w:hideMark/>
          </w:tcPr>
          <w:p w14:paraId="52FFDBFF"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51</w:t>
            </w:r>
          </w:p>
        </w:tc>
      </w:tr>
      <w:tr w:rsidR="00554DDF" w:rsidRPr="00554DDF" w14:paraId="5496F6D2" w14:textId="77777777" w:rsidTr="00554DDF">
        <w:trPr>
          <w:trHeight w:val="315"/>
        </w:trPr>
        <w:tc>
          <w:tcPr>
            <w:tcW w:w="4200" w:type="dxa"/>
            <w:tcBorders>
              <w:top w:val="nil"/>
              <w:left w:val="nil"/>
              <w:bottom w:val="nil"/>
              <w:right w:val="nil"/>
            </w:tcBorders>
            <w:shd w:val="clear" w:color="auto" w:fill="auto"/>
            <w:noWrap/>
            <w:vAlign w:val="bottom"/>
            <w:hideMark/>
          </w:tcPr>
          <w:p w14:paraId="05645F95"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76B38FD9"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Male</w:t>
            </w:r>
          </w:p>
        </w:tc>
        <w:tc>
          <w:tcPr>
            <w:tcW w:w="1420" w:type="dxa"/>
            <w:tcBorders>
              <w:top w:val="nil"/>
              <w:left w:val="nil"/>
              <w:bottom w:val="nil"/>
              <w:right w:val="nil"/>
            </w:tcBorders>
            <w:shd w:val="clear" w:color="auto" w:fill="auto"/>
            <w:noWrap/>
            <w:vAlign w:val="center"/>
            <w:hideMark/>
          </w:tcPr>
          <w:p w14:paraId="61A264ED"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1311</w:t>
            </w:r>
          </w:p>
        </w:tc>
        <w:tc>
          <w:tcPr>
            <w:tcW w:w="1300" w:type="dxa"/>
            <w:tcBorders>
              <w:top w:val="nil"/>
              <w:left w:val="nil"/>
              <w:bottom w:val="nil"/>
              <w:right w:val="nil"/>
            </w:tcBorders>
            <w:shd w:val="clear" w:color="auto" w:fill="auto"/>
            <w:noWrap/>
            <w:vAlign w:val="center"/>
            <w:hideMark/>
          </w:tcPr>
          <w:p w14:paraId="2E06C3E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49</w:t>
            </w:r>
          </w:p>
        </w:tc>
      </w:tr>
      <w:tr w:rsidR="00554DDF" w:rsidRPr="00554DDF" w14:paraId="30346DA0" w14:textId="77777777" w:rsidTr="00554DDF">
        <w:trPr>
          <w:trHeight w:val="300"/>
        </w:trPr>
        <w:tc>
          <w:tcPr>
            <w:tcW w:w="4200" w:type="dxa"/>
            <w:tcBorders>
              <w:top w:val="nil"/>
              <w:left w:val="nil"/>
              <w:bottom w:val="nil"/>
              <w:right w:val="nil"/>
            </w:tcBorders>
            <w:shd w:val="clear" w:color="auto" w:fill="auto"/>
            <w:noWrap/>
            <w:vAlign w:val="center"/>
            <w:hideMark/>
          </w:tcPr>
          <w:p w14:paraId="3E87B81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Nationality</w:t>
            </w:r>
          </w:p>
        </w:tc>
        <w:tc>
          <w:tcPr>
            <w:tcW w:w="2040" w:type="dxa"/>
            <w:tcBorders>
              <w:top w:val="nil"/>
              <w:left w:val="nil"/>
              <w:bottom w:val="nil"/>
              <w:right w:val="nil"/>
            </w:tcBorders>
            <w:shd w:val="clear" w:color="auto" w:fill="auto"/>
            <w:noWrap/>
            <w:vAlign w:val="center"/>
            <w:hideMark/>
          </w:tcPr>
          <w:p w14:paraId="77AD65F3"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Malaysian</w:t>
            </w:r>
          </w:p>
        </w:tc>
        <w:tc>
          <w:tcPr>
            <w:tcW w:w="1420" w:type="dxa"/>
            <w:tcBorders>
              <w:top w:val="nil"/>
              <w:left w:val="nil"/>
              <w:bottom w:val="nil"/>
              <w:right w:val="nil"/>
            </w:tcBorders>
            <w:shd w:val="clear" w:color="auto" w:fill="auto"/>
            <w:noWrap/>
            <w:vAlign w:val="center"/>
            <w:hideMark/>
          </w:tcPr>
          <w:p w14:paraId="522D0C3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2001</w:t>
            </w:r>
          </w:p>
        </w:tc>
        <w:tc>
          <w:tcPr>
            <w:tcW w:w="1300" w:type="dxa"/>
            <w:tcBorders>
              <w:top w:val="nil"/>
              <w:left w:val="nil"/>
              <w:bottom w:val="nil"/>
              <w:right w:val="nil"/>
            </w:tcBorders>
            <w:shd w:val="clear" w:color="auto" w:fill="auto"/>
            <w:noWrap/>
            <w:vAlign w:val="center"/>
            <w:hideMark/>
          </w:tcPr>
          <w:p w14:paraId="2539A9D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74.7</w:t>
            </w:r>
          </w:p>
        </w:tc>
      </w:tr>
      <w:tr w:rsidR="00554DDF" w:rsidRPr="00554DDF" w14:paraId="1E355757" w14:textId="77777777" w:rsidTr="00554DDF">
        <w:trPr>
          <w:trHeight w:val="315"/>
        </w:trPr>
        <w:tc>
          <w:tcPr>
            <w:tcW w:w="4200" w:type="dxa"/>
            <w:tcBorders>
              <w:top w:val="nil"/>
              <w:left w:val="nil"/>
              <w:bottom w:val="nil"/>
              <w:right w:val="nil"/>
            </w:tcBorders>
            <w:shd w:val="clear" w:color="auto" w:fill="auto"/>
            <w:noWrap/>
            <w:vAlign w:val="bottom"/>
            <w:hideMark/>
          </w:tcPr>
          <w:p w14:paraId="665E5D87"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4D36EC0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Non-Malaysian</w:t>
            </w:r>
          </w:p>
        </w:tc>
        <w:tc>
          <w:tcPr>
            <w:tcW w:w="1420" w:type="dxa"/>
            <w:tcBorders>
              <w:top w:val="nil"/>
              <w:left w:val="nil"/>
              <w:bottom w:val="nil"/>
              <w:right w:val="nil"/>
            </w:tcBorders>
            <w:shd w:val="clear" w:color="auto" w:fill="auto"/>
            <w:noWrap/>
            <w:vAlign w:val="center"/>
            <w:hideMark/>
          </w:tcPr>
          <w:p w14:paraId="4F0A4055"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677</w:t>
            </w:r>
          </w:p>
        </w:tc>
        <w:tc>
          <w:tcPr>
            <w:tcW w:w="1300" w:type="dxa"/>
            <w:tcBorders>
              <w:top w:val="nil"/>
              <w:left w:val="nil"/>
              <w:bottom w:val="nil"/>
              <w:right w:val="nil"/>
            </w:tcBorders>
            <w:shd w:val="clear" w:color="auto" w:fill="auto"/>
            <w:noWrap/>
            <w:vAlign w:val="center"/>
            <w:hideMark/>
          </w:tcPr>
          <w:p w14:paraId="5752CAA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25.3</w:t>
            </w:r>
          </w:p>
        </w:tc>
      </w:tr>
      <w:tr w:rsidR="00554DDF" w:rsidRPr="00554DDF" w14:paraId="3531113D" w14:textId="77777777" w:rsidTr="00554DDF">
        <w:trPr>
          <w:trHeight w:val="300"/>
        </w:trPr>
        <w:tc>
          <w:tcPr>
            <w:tcW w:w="4200" w:type="dxa"/>
            <w:tcBorders>
              <w:top w:val="nil"/>
              <w:left w:val="nil"/>
              <w:bottom w:val="nil"/>
              <w:right w:val="nil"/>
            </w:tcBorders>
            <w:shd w:val="clear" w:color="auto" w:fill="auto"/>
            <w:noWrap/>
            <w:vAlign w:val="bottom"/>
            <w:hideMark/>
          </w:tcPr>
          <w:p w14:paraId="7F6462F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Marital status</w:t>
            </w:r>
          </w:p>
        </w:tc>
        <w:tc>
          <w:tcPr>
            <w:tcW w:w="2040" w:type="dxa"/>
            <w:tcBorders>
              <w:top w:val="nil"/>
              <w:left w:val="nil"/>
              <w:bottom w:val="nil"/>
              <w:right w:val="nil"/>
            </w:tcBorders>
            <w:shd w:val="clear" w:color="auto" w:fill="auto"/>
            <w:noWrap/>
            <w:vAlign w:val="bottom"/>
            <w:hideMark/>
          </w:tcPr>
          <w:p w14:paraId="4934BC8C"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Divorced/Widowed</w:t>
            </w:r>
          </w:p>
        </w:tc>
        <w:tc>
          <w:tcPr>
            <w:tcW w:w="1420" w:type="dxa"/>
            <w:tcBorders>
              <w:top w:val="nil"/>
              <w:left w:val="nil"/>
              <w:bottom w:val="nil"/>
              <w:right w:val="nil"/>
            </w:tcBorders>
            <w:shd w:val="clear" w:color="auto" w:fill="auto"/>
            <w:noWrap/>
            <w:vAlign w:val="bottom"/>
            <w:hideMark/>
          </w:tcPr>
          <w:p w14:paraId="07323096"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81</w:t>
            </w:r>
          </w:p>
        </w:tc>
        <w:tc>
          <w:tcPr>
            <w:tcW w:w="1300" w:type="dxa"/>
            <w:tcBorders>
              <w:top w:val="nil"/>
              <w:left w:val="nil"/>
              <w:bottom w:val="nil"/>
              <w:right w:val="nil"/>
            </w:tcBorders>
            <w:shd w:val="clear" w:color="auto" w:fill="auto"/>
            <w:noWrap/>
            <w:vAlign w:val="bottom"/>
            <w:hideMark/>
          </w:tcPr>
          <w:p w14:paraId="2B7EA94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w:t>
            </w:r>
          </w:p>
        </w:tc>
      </w:tr>
      <w:tr w:rsidR="00554DDF" w:rsidRPr="00554DDF" w14:paraId="169F4CDD" w14:textId="77777777" w:rsidTr="00554DDF">
        <w:trPr>
          <w:trHeight w:val="300"/>
        </w:trPr>
        <w:tc>
          <w:tcPr>
            <w:tcW w:w="4200" w:type="dxa"/>
            <w:tcBorders>
              <w:top w:val="nil"/>
              <w:left w:val="nil"/>
              <w:bottom w:val="nil"/>
              <w:right w:val="nil"/>
            </w:tcBorders>
            <w:shd w:val="clear" w:color="auto" w:fill="auto"/>
            <w:noWrap/>
            <w:vAlign w:val="bottom"/>
            <w:hideMark/>
          </w:tcPr>
          <w:p w14:paraId="366F2215"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607B600F"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Married</w:t>
            </w:r>
          </w:p>
        </w:tc>
        <w:tc>
          <w:tcPr>
            <w:tcW w:w="1420" w:type="dxa"/>
            <w:tcBorders>
              <w:top w:val="nil"/>
              <w:left w:val="nil"/>
              <w:bottom w:val="nil"/>
              <w:right w:val="nil"/>
            </w:tcBorders>
            <w:shd w:val="clear" w:color="auto" w:fill="auto"/>
            <w:noWrap/>
            <w:vAlign w:val="bottom"/>
            <w:hideMark/>
          </w:tcPr>
          <w:p w14:paraId="782116E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2299</w:t>
            </w:r>
          </w:p>
        </w:tc>
        <w:tc>
          <w:tcPr>
            <w:tcW w:w="1300" w:type="dxa"/>
            <w:tcBorders>
              <w:top w:val="nil"/>
              <w:left w:val="nil"/>
              <w:bottom w:val="nil"/>
              <w:right w:val="nil"/>
            </w:tcBorders>
            <w:shd w:val="clear" w:color="auto" w:fill="auto"/>
            <w:noWrap/>
            <w:vAlign w:val="bottom"/>
            <w:hideMark/>
          </w:tcPr>
          <w:p w14:paraId="2877CA7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85.8</w:t>
            </w:r>
          </w:p>
        </w:tc>
      </w:tr>
      <w:tr w:rsidR="00554DDF" w:rsidRPr="00554DDF" w14:paraId="686EF3E6" w14:textId="77777777" w:rsidTr="00554DDF">
        <w:trPr>
          <w:trHeight w:val="300"/>
        </w:trPr>
        <w:tc>
          <w:tcPr>
            <w:tcW w:w="4200" w:type="dxa"/>
            <w:tcBorders>
              <w:top w:val="nil"/>
              <w:left w:val="nil"/>
              <w:bottom w:val="nil"/>
              <w:right w:val="nil"/>
            </w:tcBorders>
            <w:shd w:val="clear" w:color="auto" w:fill="auto"/>
            <w:noWrap/>
            <w:vAlign w:val="bottom"/>
            <w:hideMark/>
          </w:tcPr>
          <w:p w14:paraId="78548A01"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5E3F52C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Not married</w:t>
            </w:r>
          </w:p>
        </w:tc>
        <w:tc>
          <w:tcPr>
            <w:tcW w:w="1420" w:type="dxa"/>
            <w:tcBorders>
              <w:top w:val="nil"/>
              <w:left w:val="nil"/>
              <w:bottom w:val="nil"/>
              <w:right w:val="nil"/>
            </w:tcBorders>
            <w:shd w:val="clear" w:color="auto" w:fill="auto"/>
            <w:noWrap/>
            <w:vAlign w:val="bottom"/>
            <w:hideMark/>
          </w:tcPr>
          <w:p w14:paraId="3E56A2D6"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196</w:t>
            </w:r>
          </w:p>
        </w:tc>
        <w:tc>
          <w:tcPr>
            <w:tcW w:w="1300" w:type="dxa"/>
            <w:tcBorders>
              <w:top w:val="nil"/>
              <w:left w:val="nil"/>
              <w:bottom w:val="nil"/>
              <w:right w:val="nil"/>
            </w:tcBorders>
            <w:shd w:val="clear" w:color="auto" w:fill="auto"/>
            <w:noWrap/>
            <w:vAlign w:val="bottom"/>
            <w:hideMark/>
          </w:tcPr>
          <w:p w14:paraId="1CB1B4B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7.3</w:t>
            </w:r>
          </w:p>
        </w:tc>
      </w:tr>
      <w:tr w:rsidR="00554DDF" w:rsidRPr="00554DDF" w14:paraId="1EE4810C" w14:textId="77777777" w:rsidTr="00554DDF">
        <w:trPr>
          <w:trHeight w:val="300"/>
        </w:trPr>
        <w:tc>
          <w:tcPr>
            <w:tcW w:w="4200" w:type="dxa"/>
            <w:tcBorders>
              <w:top w:val="nil"/>
              <w:left w:val="nil"/>
              <w:bottom w:val="nil"/>
              <w:right w:val="nil"/>
            </w:tcBorders>
            <w:shd w:val="clear" w:color="auto" w:fill="auto"/>
            <w:noWrap/>
            <w:vAlign w:val="bottom"/>
            <w:hideMark/>
          </w:tcPr>
          <w:p w14:paraId="038F9E78"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37BF01E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Total</w:t>
            </w:r>
          </w:p>
        </w:tc>
        <w:tc>
          <w:tcPr>
            <w:tcW w:w="1420" w:type="dxa"/>
            <w:tcBorders>
              <w:top w:val="nil"/>
              <w:left w:val="nil"/>
              <w:bottom w:val="nil"/>
              <w:right w:val="nil"/>
            </w:tcBorders>
            <w:shd w:val="clear" w:color="auto" w:fill="auto"/>
            <w:noWrap/>
            <w:vAlign w:val="bottom"/>
            <w:hideMark/>
          </w:tcPr>
          <w:p w14:paraId="35B8465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2576</w:t>
            </w:r>
          </w:p>
        </w:tc>
        <w:tc>
          <w:tcPr>
            <w:tcW w:w="1300" w:type="dxa"/>
            <w:tcBorders>
              <w:top w:val="nil"/>
              <w:left w:val="nil"/>
              <w:bottom w:val="nil"/>
              <w:right w:val="nil"/>
            </w:tcBorders>
            <w:shd w:val="clear" w:color="auto" w:fill="auto"/>
            <w:noWrap/>
            <w:vAlign w:val="bottom"/>
            <w:hideMark/>
          </w:tcPr>
          <w:p w14:paraId="796E7DF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96.2</w:t>
            </w:r>
          </w:p>
        </w:tc>
      </w:tr>
      <w:tr w:rsidR="00554DDF" w:rsidRPr="00554DDF" w14:paraId="5B5A6880" w14:textId="77777777" w:rsidTr="00554DDF">
        <w:trPr>
          <w:trHeight w:val="300"/>
        </w:trPr>
        <w:tc>
          <w:tcPr>
            <w:tcW w:w="4200" w:type="dxa"/>
            <w:tcBorders>
              <w:top w:val="nil"/>
              <w:left w:val="nil"/>
              <w:bottom w:val="nil"/>
              <w:right w:val="nil"/>
            </w:tcBorders>
            <w:shd w:val="clear" w:color="auto" w:fill="auto"/>
            <w:noWrap/>
            <w:vAlign w:val="bottom"/>
            <w:hideMark/>
          </w:tcPr>
          <w:p w14:paraId="3F3761EE"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Religion</w:t>
            </w:r>
          </w:p>
        </w:tc>
        <w:tc>
          <w:tcPr>
            <w:tcW w:w="2040" w:type="dxa"/>
            <w:tcBorders>
              <w:top w:val="nil"/>
              <w:left w:val="nil"/>
              <w:bottom w:val="nil"/>
              <w:right w:val="nil"/>
            </w:tcBorders>
            <w:shd w:val="clear" w:color="auto" w:fill="auto"/>
            <w:noWrap/>
            <w:vAlign w:val="bottom"/>
            <w:hideMark/>
          </w:tcPr>
          <w:p w14:paraId="4AB4C69F"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Buddhism</w:t>
            </w:r>
          </w:p>
        </w:tc>
        <w:tc>
          <w:tcPr>
            <w:tcW w:w="1420" w:type="dxa"/>
            <w:tcBorders>
              <w:top w:val="nil"/>
              <w:left w:val="nil"/>
              <w:bottom w:val="nil"/>
              <w:right w:val="nil"/>
            </w:tcBorders>
            <w:shd w:val="clear" w:color="auto" w:fill="auto"/>
            <w:noWrap/>
            <w:vAlign w:val="bottom"/>
            <w:hideMark/>
          </w:tcPr>
          <w:p w14:paraId="14348F7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254</w:t>
            </w:r>
          </w:p>
        </w:tc>
        <w:tc>
          <w:tcPr>
            <w:tcW w:w="1300" w:type="dxa"/>
            <w:tcBorders>
              <w:top w:val="nil"/>
              <w:left w:val="nil"/>
              <w:bottom w:val="nil"/>
              <w:right w:val="nil"/>
            </w:tcBorders>
            <w:shd w:val="clear" w:color="auto" w:fill="auto"/>
            <w:noWrap/>
            <w:vAlign w:val="bottom"/>
            <w:hideMark/>
          </w:tcPr>
          <w:p w14:paraId="3F70899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9.5</w:t>
            </w:r>
          </w:p>
        </w:tc>
      </w:tr>
      <w:tr w:rsidR="00554DDF" w:rsidRPr="00554DDF" w14:paraId="355A097F" w14:textId="77777777" w:rsidTr="00554DDF">
        <w:trPr>
          <w:trHeight w:val="300"/>
        </w:trPr>
        <w:tc>
          <w:tcPr>
            <w:tcW w:w="4200" w:type="dxa"/>
            <w:tcBorders>
              <w:top w:val="nil"/>
              <w:left w:val="nil"/>
              <w:bottom w:val="nil"/>
              <w:right w:val="nil"/>
            </w:tcBorders>
            <w:shd w:val="clear" w:color="auto" w:fill="auto"/>
            <w:noWrap/>
            <w:vAlign w:val="bottom"/>
            <w:hideMark/>
          </w:tcPr>
          <w:p w14:paraId="3667D4C3"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485A03A6"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Christianity</w:t>
            </w:r>
          </w:p>
        </w:tc>
        <w:tc>
          <w:tcPr>
            <w:tcW w:w="1420" w:type="dxa"/>
            <w:tcBorders>
              <w:top w:val="nil"/>
              <w:left w:val="nil"/>
              <w:bottom w:val="nil"/>
              <w:right w:val="nil"/>
            </w:tcBorders>
            <w:shd w:val="clear" w:color="auto" w:fill="auto"/>
            <w:noWrap/>
            <w:vAlign w:val="bottom"/>
            <w:hideMark/>
          </w:tcPr>
          <w:p w14:paraId="404AC3BB"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175</w:t>
            </w:r>
          </w:p>
        </w:tc>
        <w:tc>
          <w:tcPr>
            <w:tcW w:w="1300" w:type="dxa"/>
            <w:tcBorders>
              <w:top w:val="nil"/>
              <w:left w:val="nil"/>
              <w:bottom w:val="nil"/>
              <w:right w:val="nil"/>
            </w:tcBorders>
            <w:shd w:val="clear" w:color="auto" w:fill="auto"/>
            <w:noWrap/>
            <w:vAlign w:val="bottom"/>
            <w:hideMark/>
          </w:tcPr>
          <w:p w14:paraId="0F43C144"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6.5</w:t>
            </w:r>
          </w:p>
        </w:tc>
      </w:tr>
      <w:tr w:rsidR="00554DDF" w:rsidRPr="00554DDF" w14:paraId="3A27D735" w14:textId="77777777" w:rsidTr="00554DDF">
        <w:trPr>
          <w:trHeight w:val="300"/>
        </w:trPr>
        <w:tc>
          <w:tcPr>
            <w:tcW w:w="4200" w:type="dxa"/>
            <w:tcBorders>
              <w:top w:val="nil"/>
              <w:left w:val="nil"/>
              <w:bottom w:val="nil"/>
              <w:right w:val="nil"/>
            </w:tcBorders>
            <w:shd w:val="clear" w:color="auto" w:fill="auto"/>
            <w:noWrap/>
            <w:vAlign w:val="bottom"/>
            <w:hideMark/>
          </w:tcPr>
          <w:p w14:paraId="5A2B2507"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443859D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Hinduism</w:t>
            </w:r>
          </w:p>
        </w:tc>
        <w:tc>
          <w:tcPr>
            <w:tcW w:w="1420" w:type="dxa"/>
            <w:tcBorders>
              <w:top w:val="nil"/>
              <w:left w:val="nil"/>
              <w:bottom w:val="nil"/>
              <w:right w:val="nil"/>
            </w:tcBorders>
            <w:shd w:val="clear" w:color="auto" w:fill="auto"/>
            <w:noWrap/>
            <w:vAlign w:val="bottom"/>
            <w:hideMark/>
          </w:tcPr>
          <w:p w14:paraId="40DBF80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417</w:t>
            </w:r>
          </w:p>
        </w:tc>
        <w:tc>
          <w:tcPr>
            <w:tcW w:w="1300" w:type="dxa"/>
            <w:tcBorders>
              <w:top w:val="nil"/>
              <w:left w:val="nil"/>
              <w:bottom w:val="nil"/>
              <w:right w:val="nil"/>
            </w:tcBorders>
            <w:shd w:val="clear" w:color="auto" w:fill="auto"/>
            <w:noWrap/>
            <w:vAlign w:val="bottom"/>
            <w:hideMark/>
          </w:tcPr>
          <w:p w14:paraId="51C62936"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15.6</w:t>
            </w:r>
          </w:p>
        </w:tc>
      </w:tr>
      <w:tr w:rsidR="00554DDF" w:rsidRPr="00554DDF" w14:paraId="42401400" w14:textId="77777777" w:rsidTr="00554DDF">
        <w:trPr>
          <w:trHeight w:val="300"/>
        </w:trPr>
        <w:tc>
          <w:tcPr>
            <w:tcW w:w="4200" w:type="dxa"/>
            <w:tcBorders>
              <w:top w:val="nil"/>
              <w:left w:val="nil"/>
              <w:bottom w:val="nil"/>
              <w:right w:val="nil"/>
            </w:tcBorders>
            <w:shd w:val="clear" w:color="auto" w:fill="auto"/>
            <w:noWrap/>
            <w:vAlign w:val="bottom"/>
            <w:hideMark/>
          </w:tcPr>
          <w:p w14:paraId="2577D6E2"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017B72A6"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Islam</w:t>
            </w:r>
          </w:p>
        </w:tc>
        <w:tc>
          <w:tcPr>
            <w:tcW w:w="1420" w:type="dxa"/>
            <w:tcBorders>
              <w:top w:val="nil"/>
              <w:left w:val="nil"/>
              <w:bottom w:val="nil"/>
              <w:right w:val="nil"/>
            </w:tcBorders>
            <w:shd w:val="clear" w:color="auto" w:fill="auto"/>
            <w:noWrap/>
            <w:vAlign w:val="bottom"/>
            <w:hideMark/>
          </w:tcPr>
          <w:p w14:paraId="77E9F5E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1726</w:t>
            </w:r>
          </w:p>
        </w:tc>
        <w:tc>
          <w:tcPr>
            <w:tcW w:w="1300" w:type="dxa"/>
            <w:tcBorders>
              <w:top w:val="nil"/>
              <w:left w:val="nil"/>
              <w:bottom w:val="nil"/>
              <w:right w:val="nil"/>
            </w:tcBorders>
            <w:shd w:val="clear" w:color="auto" w:fill="auto"/>
            <w:noWrap/>
            <w:vAlign w:val="bottom"/>
            <w:hideMark/>
          </w:tcPr>
          <w:p w14:paraId="658BE0E8"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64.5</w:t>
            </w:r>
          </w:p>
        </w:tc>
      </w:tr>
      <w:tr w:rsidR="00554DDF" w:rsidRPr="00554DDF" w14:paraId="5DEF4C62" w14:textId="77777777" w:rsidTr="00554DDF">
        <w:trPr>
          <w:trHeight w:val="300"/>
        </w:trPr>
        <w:tc>
          <w:tcPr>
            <w:tcW w:w="4200" w:type="dxa"/>
            <w:tcBorders>
              <w:top w:val="nil"/>
              <w:left w:val="nil"/>
              <w:bottom w:val="nil"/>
              <w:right w:val="nil"/>
            </w:tcBorders>
            <w:shd w:val="clear" w:color="auto" w:fill="auto"/>
            <w:noWrap/>
            <w:vAlign w:val="bottom"/>
            <w:hideMark/>
          </w:tcPr>
          <w:p w14:paraId="2F4C172C"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1521BE4A"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Others</w:t>
            </w:r>
          </w:p>
        </w:tc>
        <w:tc>
          <w:tcPr>
            <w:tcW w:w="1420" w:type="dxa"/>
            <w:tcBorders>
              <w:top w:val="nil"/>
              <w:left w:val="nil"/>
              <w:bottom w:val="nil"/>
              <w:right w:val="nil"/>
            </w:tcBorders>
            <w:shd w:val="clear" w:color="auto" w:fill="auto"/>
            <w:noWrap/>
            <w:vAlign w:val="bottom"/>
            <w:hideMark/>
          </w:tcPr>
          <w:p w14:paraId="4A8DE56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21</w:t>
            </w:r>
          </w:p>
        </w:tc>
        <w:tc>
          <w:tcPr>
            <w:tcW w:w="1300" w:type="dxa"/>
            <w:tcBorders>
              <w:top w:val="nil"/>
              <w:left w:val="nil"/>
              <w:bottom w:val="nil"/>
              <w:right w:val="nil"/>
            </w:tcBorders>
            <w:shd w:val="clear" w:color="auto" w:fill="auto"/>
            <w:noWrap/>
            <w:vAlign w:val="bottom"/>
            <w:hideMark/>
          </w:tcPr>
          <w:p w14:paraId="40A6E6C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0.8</w:t>
            </w:r>
          </w:p>
        </w:tc>
      </w:tr>
      <w:tr w:rsidR="00554DDF" w:rsidRPr="00554DDF" w14:paraId="09137880" w14:textId="77777777" w:rsidTr="00554DDF">
        <w:trPr>
          <w:trHeight w:val="300"/>
        </w:trPr>
        <w:tc>
          <w:tcPr>
            <w:tcW w:w="4200" w:type="dxa"/>
            <w:tcBorders>
              <w:top w:val="nil"/>
              <w:left w:val="nil"/>
              <w:bottom w:val="nil"/>
              <w:right w:val="nil"/>
            </w:tcBorders>
            <w:shd w:val="clear" w:color="auto" w:fill="auto"/>
            <w:noWrap/>
            <w:vAlign w:val="bottom"/>
            <w:hideMark/>
          </w:tcPr>
          <w:p w14:paraId="40523660" w14:textId="1DA4B020"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Hyperion</w:t>
            </w:r>
          </w:p>
        </w:tc>
        <w:tc>
          <w:tcPr>
            <w:tcW w:w="2040" w:type="dxa"/>
            <w:tcBorders>
              <w:top w:val="nil"/>
              <w:left w:val="nil"/>
              <w:bottom w:val="nil"/>
              <w:right w:val="nil"/>
            </w:tcBorders>
            <w:shd w:val="clear" w:color="auto" w:fill="auto"/>
            <w:noWrap/>
            <w:vAlign w:val="bottom"/>
            <w:hideMark/>
          </w:tcPr>
          <w:p w14:paraId="2CFCD47F"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w:t>
            </w:r>
          </w:p>
        </w:tc>
        <w:tc>
          <w:tcPr>
            <w:tcW w:w="1420" w:type="dxa"/>
            <w:tcBorders>
              <w:top w:val="nil"/>
              <w:left w:val="nil"/>
              <w:bottom w:val="nil"/>
              <w:right w:val="nil"/>
            </w:tcBorders>
            <w:shd w:val="clear" w:color="auto" w:fill="auto"/>
            <w:noWrap/>
            <w:vAlign w:val="bottom"/>
            <w:hideMark/>
          </w:tcPr>
          <w:p w14:paraId="7A70DAE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1289</w:t>
            </w:r>
          </w:p>
        </w:tc>
        <w:tc>
          <w:tcPr>
            <w:tcW w:w="1300" w:type="dxa"/>
            <w:tcBorders>
              <w:top w:val="nil"/>
              <w:left w:val="nil"/>
              <w:bottom w:val="nil"/>
              <w:right w:val="nil"/>
            </w:tcBorders>
            <w:shd w:val="clear" w:color="auto" w:fill="auto"/>
            <w:noWrap/>
            <w:vAlign w:val="bottom"/>
            <w:hideMark/>
          </w:tcPr>
          <w:p w14:paraId="568A0CA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48.1</w:t>
            </w:r>
          </w:p>
        </w:tc>
      </w:tr>
      <w:tr w:rsidR="00554DDF" w:rsidRPr="00554DDF" w14:paraId="6EE7BE1B" w14:textId="77777777" w:rsidTr="00554DDF">
        <w:trPr>
          <w:trHeight w:val="300"/>
        </w:trPr>
        <w:tc>
          <w:tcPr>
            <w:tcW w:w="4200" w:type="dxa"/>
            <w:tcBorders>
              <w:top w:val="nil"/>
              <w:left w:val="nil"/>
              <w:bottom w:val="nil"/>
              <w:right w:val="nil"/>
            </w:tcBorders>
            <w:shd w:val="clear" w:color="auto" w:fill="auto"/>
            <w:noWrap/>
            <w:vAlign w:val="bottom"/>
            <w:hideMark/>
          </w:tcPr>
          <w:p w14:paraId="4B026B37"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36D7F6F8"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Yes</w:t>
            </w:r>
          </w:p>
        </w:tc>
        <w:tc>
          <w:tcPr>
            <w:tcW w:w="1420" w:type="dxa"/>
            <w:tcBorders>
              <w:top w:val="nil"/>
              <w:left w:val="nil"/>
              <w:bottom w:val="nil"/>
              <w:right w:val="nil"/>
            </w:tcBorders>
            <w:shd w:val="clear" w:color="auto" w:fill="auto"/>
            <w:noWrap/>
            <w:vAlign w:val="bottom"/>
            <w:hideMark/>
          </w:tcPr>
          <w:p w14:paraId="162A67B5"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1389</w:t>
            </w:r>
          </w:p>
        </w:tc>
        <w:tc>
          <w:tcPr>
            <w:tcW w:w="1300" w:type="dxa"/>
            <w:tcBorders>
              <w:top w:val="nil"/>
              <w:left w:val="nil"/>
              <w:bottom w:val="nil"/>
              <w:right w:val="nil"/>
            </w:tcBorders>
            <w:shd w:val="clear" w:color="auto" w:fill="auto"/>
            <w:noWrap/>
            <w:vAlign w:val="bottom"/>
            <w:hideMark/>
          </w:tcPr>
          <w:p w14:paraId="73D9358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51.9</w:t>
            </w:r>
          </w:p>
        </w:tc>
      </w:tr>
      <w:tr w:rsidR="00554DDF" w:rsidRPr="00554DDF" w14:paraId="2267F908" w14:textId="77777777" w:rsidTr="00554DDF">
        <w:trPr>
          <w:trHeight w:val="300"/>
        </w:trPr>
        <w:tc>
          <w:tcPr>
            <w:tcW w:w="4200" w:type="dxa"/>
            <w:tcBorders>
              <w:top w:val="nil"/>
              <w:left w:val="nil"/>
              <w:bottom w:val="nil"/>
              <w:right w:val="nil"/>
            </w:tcBorders>
            <w:shd w:val="clear" w:color="auto" w:fill="auto"/>
            <w:noWrap/>
            <w:vAlign w:val="bottom"/>
            <w:hideMark/>
          </w:tcPr>
          <w:p w14:paraId="4B74FD08"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Diabetes Mellitus</w:t>
            </w:r>
          </w:p>
        </w:tc>
        <w:tc>
          <w:tcPr>
            <w:tcW w:w="2040" w:type="dxa"/>
            <w:tcBorders>
              <w:top w:val="nil"/>
              <w:left w:val="nil"/>
              <w:bottom w:val="nil"/>
              <w:right w:val="nil"/>
            </w:tcBorders>
            <w:shd w:val="clear" w:color="auto" w:fill="auto"/>
            <w:noWrap/>
            <w:vAlign w:val="bottom"/>
            <w:hideMark/>
          </w:tcPr>
          <w:p w14:paraId="621BF30C"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w:t>
            </w:r>
          </w:p>
        </w:tc>
        <w:tc>
          <w:tcPr>
            <w:tcW w:w="1420" w:type="dxa"/>
            <w:tcBorders>
              <w:top w:val="nil"/>
              <w:left w:val="nil"/>
              <w:bottom w:val="nil"/>
              <w:right w:val="nil"/>
            </w:tcBorders>
            <w:shd w:val="clear" w:color="auto" w:fill="auto"/>
            <w:noWrap/>
            <w:vAlign w:val="bottom"/>
            <w:hideMark/>
          </w:tcPr>
          <w:p w14:paraId="6547F6B6"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1603</w:t>
            </w:r>
          </w:p>
        </w:tc>
        <w:tc>
          <w:tcPr>
            <w:tcW w:w="1300" w:type="dxa"/>
            <w:tcBorders>
              <w:top w:val="nil"/>
              <w:left w:val="nil"/>
              <w:bottom w:val="nil"/>
              <w:right w:val="nil"/>
            </w:tcBorders>
            <w:shd w:val="clear" w:color="auto" w:fill="auto"/>
            <w:noWrap/>
            <w:vAlign w:val="bottom"/>
            <w:hideMark/>
          </w:tcPr>
          <w:p w14:paraId="14D09EC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59.9</w:t>
            </w:r>
          </w:p>
        </w:tc>
      </w:tr>
      <w:tr w:rsidR="00554DDF" w:rsidRPr="00554DDF" w14:paraId="5C5028D2" w14:textId="77777777" w:rsidTr="00554DDF">
        <w:trPr>
          <w:trHeight w:val="300"/>
        </w:trPr>
        <w:tc>
          <w:tcPr>
            <w:tcW w:w="4200" w:type="dxa"/>
            <w:tcBorders>
              <w:top w:val="nil"/>
              <w:left w:val="nil"/>
              <w:bottom w:val="nil"/>
              <w:right w:val="nil"/>
            </w:tcBorders>
            <w:shd w:val="clear" w:color="auto" w:fill="auto"/>
            <w:noWrap/>
            <w:vAlign w:val="bottom"/>
            <w:hideMark/>
          </w:tcPr>
          <w:p w14:paraId="09C97F5A"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12275233"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Yes</w:t>
            </w:r>
          </w:p>
        </w:tc>
        <w:tc>
          <w:tcPr>
            <w:tcW w:w="1420" w:type="dxa"/>
            <w:tcBorders>
              <w:top w:val="nil"/>
              <w:left w:val="nil"/>
              <w:bottom w:val="nil"/>
              <w:right w:val="nil"/>
            </w:tcBorders>
            <w:shd w:val="clear" w:color="auto" w:fill="auto"/>
            <w:noWrap/>
            <w:vAlign w:val="bottom"/>
            <w:hideMark/>
          </w:tcPr>
          <w:p w14:paraId="0989325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1075</w:t>
            </w:r>
          </w:p>
        </w:tc>
        <w:tc>
          <w:tcPr>
            <w:tcW w:w="1300" w:type="dxa"/>
            <w:tcBorders>
              <w:top w:val="nil"/>
              <w:left w:val="nil"/>
              <w:bottom w:val="nil"/>
              <w:right w:val="nil"/>
            </w:tcBorders>
            <w:shd w:val="clear" w:color="auto" w:fill="auto"/>
            <w:noWrap/>
            <w:vAlign w:val="bottom"/>
            <w:hideMark/>
          </w:tcPr>
          <w:p w14:paraId="6F5CF5D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40.1</w:t>
            </w:r>
          </w:p>
        </w:tc>
      </w:tr>
      <w:tr w:rsidR="00554DDF" w:rsidRPr="00554DDF" w14:paraId="0F285F19" w14:textId="77777777" w:rsidTr="00554DDF">
        <w:trPr>
          <w:trHeight w:val="300"/>
        </w:trPr>
        <w:tc>
          <w:tcPr>
            <w:tcW w:w="4200" w:type="dxa"/>
            <w:tcBorders>
              <w:top w:val="nil"/>
              <w:left w:val="nil"/>
              <w:bottom w:val="nil"/>
              <w:right w:val="nil"/>
            </w:tcBorders>
            <w:shd w:val="clear" w:color="auto" w:fill="auto"/>
            <w:noWrap/>
            <w:vAlign w:val="bottom"/>
            <w:hideMark/>
          </w:tcPr>
          <w:p w14:paraId="0A3AF9E7"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Ever Smoking</w:t>
            </w:r>
          </w:p>
        </w:tc>
        <w:tc>
          <w:tcPr>
            <w:tcW w:w="2040" w:type="dxa"/>
            <w:tcBorders>
              <w:top w:val="nil"/>
              <w:left w:val="nil"/>
              <w:bottom w:val="nil"/>
              <w:right w:val="nil"/>
            </w:tcBorders>
            <w:shd w:val="clear" w:color="auto" w:fill="auto"/>
            <w:noWrap/>
            <w:vAlign w:val="bottom"/>
            <w:hideMark/>
          </w:tcPr>
          <w:p w14:paraId="1391BED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Ever smoked</w:t>
            </w:r>
          </w:p>
        </w:tc>
        <w:tc>
          <w:tcPr>
            <w:tcW w:w="1420" w:type="dxa"/>
            <w:tcBorders>
              <w:top w:val="nil"/>
              <w:left w:val="nil"/>
              <w:bottom w:val="nil"/>
              <w:right w:val="nil"/>
            </w:tcBorders>
            <w:shd w:val="clear" w:color="auto" w:fill="auto"/>
            <w:noWrap/>
            <w:vAlign w:val="bottom"/>
            <w:hideMark/>
          </w:tcPr>
          <w:p w14:paraId="59528F6D"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1770</w:t>
            </w:r>
          </w:p>
        </w:tc>
        <w:tc>
          <w:tcPr>
            <w:tcW w:w="1300" w:type="dxa"/>
            <w:tcBorders>
              <w:top w:val="nil"/>
              <w:left w:val="nil"/>
              <w:bottom w:val="nil"/>
              <w:right w:val="nil"/>
            </w:tcBorders>
            <w:shd w:val="clear" w:color="auto" w:fill="auto"/>
            <w:noWrap/>
            <w:vAlign w:val="bottom"/>
            <w:hideMark/>
          </w:tcPr>
          <w:p w14:paraId="4F551C38"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66.1</w:t>
            </w:r>
          </w:p>
        </w:tc>
      </w:tr>
      <w:tr w:rsidR="00554DDF" w:rsidRPr="00554DDF" w14:paraId="5394185D" w14:textId="77777777" w:rsidTr="00554DDF">
        <w:trPr>
          <w:trHeight w:val="300"/>
        </w:trPr>
        <w:tc>
          <w:tcPr>
            <w:tcW w:w="4200" w:type="dxa"/>
            <w:tcBorders>
              <w:top w:val="nil"/>
              <w:left w:val="nil"/>
              <w:bottom w:val="nil"/>
              <w:right w:val="nil"/>
            </w:tcBorders>
            <w:shd w:val="clear" w:color="auto" w:fill="auto"/>
            <w:noWrap/>
            <w:vAlign w:val="bottom"/>
            <w:hideMark/>
          </w:tcPr>
          <w:p w14:paraId="1AD4F1E4"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765066F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Never smoked</w:t>
            </w:r>
          </w:p>
        </w:tc>
        <w:tc>
          <w:tcPr>
            <w:tcW w:w="1420" w:type="dxa"/>
            <w:tcBorders>
              <w:top w:val="nil"/>
              <w:left w:val="nil"/>
              <w:bottom w:val="nil"/>
              <w:right w:val="nil"/>
            </w:tcBorders>
            <w:shd w:val="clear" w:color="auto" w:fill="auto"/>
            <w:noWrap/>
            <w:vAlign w:val="bottom"/>
            <w:hideMark/>
          </w:tcPr>
          <w:p w14:paraId="058AA883"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819</w:t>
            </w:r>
          </w:p>
        </w:tc>
        <w:tc>
          <w:tcPr>
            <w:tcW w:w="1300" w:type="dxa"/>
            <w:tcBorders>
              <w:top w:val="nil"/>
              <w:left w:val="nil"/>
              <w:bottom w:val="nil"/>
              <w:right w:val="nil"/>
            </w:tcBorders>
            <w:shd w:val="clear" w:color="auto" w:fill="auto"/>
            <w:noWrap/>
            <w:vAlign w:val="bottom"/>
            <w:hideMark/>
          </w:tcPr>
          <w:p w14:paraId="336F6575"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30.6</w:t>
            </w:r>
          </w:p>
        </w:tc>
      </w:tr>
      <w:tr w:rsidR="00554DDF" w:rsidRPr="00554DDF" w14:paraId="6C3A0034" w14:textId="77777777" w:rsidTr="00554DDF">
        <w:trPr>
          <w:trHeight w:val="300"/>
        </w:trPr>
        <w:tc>
          <w:tcPr>
            <w:tcW w:w="4200" w:type="dxa"/>
            <w:tcBorders>
              <w:top w:val="nil"/>
              <w:left w:val="nil"/>
              <w:bottom w:val="nil"/>
              <w:right w:val="nil"/>
            </w:tcBorders>
            <w:shd w:val="clear" w:color="auto" w:fill="auto"/>
            <w:noWrap/>
            <w:vAlign w:val="bottom"/>
            <w:hideMark/>
          </w:tcPr>
          <w:p w14:paraId="73777FF9"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Current Smoking</w:t>
            </w:r>
          </w:p>
        </w:tc>
        <w:tc>
          <w:tcPr>
            <w:tcW w:w="2040" w:type="dxa"/>
            <w:tcBorders>
              <w:top w:val="nil"/>
              <w:left w:val="nil"/>
              <w:bottom w:val="nil"/>
              <w:right w:val="nil"/>
            </w:tcBorders>
            <w:shd w:val="clear" w:color="auto" w:fill="auto"/>
            <w:noWrap/>
            <w:vAlign w:val="bottom"/>
            <w:hideMark/>
          </w:tcPr>
          <w:p w14:paraId="4A756BA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Yes</w:t>
            </w:r>
          </w:p>
        </w:tc>
        <w:tc>
          <w:tcPr>
            <w:tcW w:w="1420" w:type="dxa"/>
            <w:tcBorders>
              <w:top w:val="nil"/>
              <w:left w:val="nil"/>
              <w:bottom w:val="nil"/>
              <w:right w:val="nil"/>
            </w:tcBorders>
            <w:shd w:val="clear" w:color="auto" w:fill="auto"/>
            <w:noWrap/>
            <w:vAlign w:val="bottom"/>
            <w:hideMark/>
          </w:tcPr>
          <w:p w14:paraId="15AF59E8"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1385</w:t>
            </w:r>
          </w:p>
        </w:tc>
        <w:tc>
          <w:tcPr>
            <w:tcW w:w="1300" w:type="dxa"/>
            <w:tcBorders>
              <w:top w:val="nil"/>
              <w:left w:val="nil"/>
              <w:bottom w:val="nil"/>
              <w:right w:val="nil"/>
            </w:tcBorders>
            <w:shd w:val="clear" w:color="auto" w:fill="auto"/>
            <w:noWrap/>
            <w:vAlign w:val="bottom"/>
            <w:hideMark/>
          </w:tcPr>
          <w:p w14:paraId="0318DF45"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51.7</w:t>
            </w:r>
          </w:p>
        </w:tc>
      </w:tr>
      <w:tr w:rsidR="00554DDF" w:rsidRPr="00554DDF" w14:paraId="513C8BCB" w14:textId="77777777" w:rsidTr="00554DDF">
        <w:trPr>
          <w:trHeight w:val="300"/>
        </w:trPr>
        <w:tc>
          <w:tcPr>
            <w:tcW w:w="4200" w:type="dxa"/>
            <w:tcBorders>
              <w:top w:val="nil"/>
              <w:left w:val="nil"/>
              <w:bottom w:val="nil"/>
              <w:right w:val="nil"/>
            </w:tcBorders>
            <w:shd w:val="clear" w:color="auto" w:fill="auto"/>
            <w:noWrap/>
            <w:vAlign w:val="bottom"/>
            <w:hideMark/>
          </w:tcPr>
          <w:p w14:paraId="0826B632"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bottom"/>
            <w:hideMark/>
          </w:tcPr>
          <w:p w14:paraId="5028448D"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w:t>
            </w:r>
          </w:p>
        </w:tc>
        <w:tc>
          <w:tcPr>
            <w:tcW w:w="1420" w:type="dxa"/>
            <w:tcBorders>
              <w:top w:val="nil"/>
              <w:left w:val="nil"/>
              <w:bottom w:val="nil"/>
              <w:right w:val="nil"/>
            </w:tcBorders>
            <w:shd w:val="clear" w:color="auto" w:fill="auto"/>
            <w:noWrap/>
            <w:vAlign w:val="bottom"/>
            <w:hideMark/>
          </w:tcPr>
          <w:p w14:paraId="33DAAB64"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383</w:t>
            </w:r>
          </w:p>
        </w:tc>
        <w:tc>
          <w:tcPr>
            <w:tcW w:w="1300" w:type="dxa"/>
            <w:tcBorders>
              <w:top w:val="nil"/>
              <w:left w:val="nil"/>
              <w:bottom w:val="nil"/>
              <w:right w:val="nil"/>
            </w:tcBorders>
            <w:shd w:val="clear" w:color="auto" w:fill="auto"/>
            <w:noWrap/>
            <w:vAlign w:val="bottom"/>
            <w:hideMark/>
          </w:tcPr>
          <w:p w14:paraId="66EDF0D2"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14.3</w:t>
            </w:r>
          </w:p>
        </w:tc>
      </w:tr>
      <w:tr w:rsidR="00554DDF" w:rsidRPr="00554DDF" w14:paraId="50E6607C" w14:textId="77777777" w:rsidTr="00554DDF">
        <w:trPr>
          <w:trHeight w:val="300"/>
        </w:trPr>
        <w:tc>
          <w:tcPr>
            <w:tcW w:w="4200" w:type="dxa"/>
            <w:tcBorders>
              <w:top w:val="nil"/>
              <w:left w:val="nil"/>
              <w:bottom w:val="nil"/>
              <w:right w:val="nil"/>
            </w:tcBorders>
            <w:shd w:val="clear" w:color="auto" w:fill="auto"/>
            <w:noWrap/>
            <w:vAlign w:val="center"/>
            <w:hideMark/>
          </w:tcPr>
          <w:p w14:paraId="1ACBCCF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Ethnic</w:t>
            </w:r>
          </w:p>
        </w:tc>
        <w:tc>
          <w:tcPr>
            <w:tcW w:w="2040" w:type="dxa"/>
            <w:tcBorders>
              <w:top w:val="nil"/>
              <w:left w:val="nil"/>
              <w:bottom w:val="nil"/>
              <w:right w:val="nil"/>
            </w:tcBorders>
            <w:shd w:val="clear" w:color="auto" w:fill="auto"/>
            <w:noWrap/>
            <w:vAlign w:val="center"/>
            <w:hideMark/>
          </w:tcPr>
          <w:p w14:paraId="178371AF"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Malay</w:t>
            </w:r>
          </w:p>
        </w:tc>
        <w:tc>
          <w:tcPr>
            <w:tcW w:w="1420" w:type="dxa"/>
            <w:tcBorders>
              <w:top w:val="nil"/>
              <w:left w:val="nil"/>
              <w:bottom w:val="nil"/>
              <w:right w:val="nil"/>
            </w:tcBorders>
            <w:shd w:val="clear" w:color="auto" w:fill="auto"/>
            <w:noWrap/>
            <w:vAlign w:val="center"/>
            <w:hideMark/>
          </w:tcPr>
          <w:p w14:paraId="28ACF86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1671</w:t>
            </w:r>
          </w:p>
        </w:tc>
        <w:tc>
          <w:tcPr>
            <w:tcW w:w="1300" w:type="dxa"/>
            <w:tcBorders>
              <w:top w:val="nil"/>
              <w:left w:val="nil"/>
              <w:bottom w:val="nil"/>
              <w:right w:val="nil"/>
            </w:tcBorders>
            <w:shd w:val="clear" w:color="auto" w:fill="auto"/>
            <w:noWrap/>
            <w:vAlign w:val="center"/>
            <w:hideMark/>
          </w:tcPr>
          <w:p w14:paraId="0EC2593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62.4</w:t>
            </w:r>
          </w:p>
        </w:tc>
      </w:tr>
      <w:tr w:rsidR="00554DDF" w:rsidRPr="00554DDF" w14:paraId="3971D72A" w14:textId="77777777" w:rsidTr="00554DDF">
        <w:trPr>
          <w:trHeight w:val="315"/>
        </w:trPr>
        <w:tc>
          <w:tcPr>
            <w:tcW w:w="4200" w:type="dxa"/>
            <w:tcBorders>
              <w:top w:val="nil"/>
              <w:left w:val="nil"/>
              <w:bottom w:val="nil"/>
              <w:right w:val="nil"/>
            </w:tcBorders>
            <w:shd w:val="clear" w:color="auto" w:fill="auto"/>
            <w:noWrap/>
            <w:vAlign w:val="bottom"/>
            <w:hideMark/>
          </w:tcPr>
          <w:p w14:paraId="31106165"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5C752C3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Chinese</w:t>
            </w:r>
          </w:p>
        </w:tc>
        <w:tc>
          <w:tcPr>
            <w:tcW w:w="1420" w:type="dxa"/>
            <w:tcBorders>
              <w:top w:val="nil"/>
              <w:left w:val="nil"/>
              <w:bottom w:val="nil"/>
              <w:right w:val="nil"/>
            </w:tcBorders>
            <w:shd w:val="clear" w:color="auto" w:fill="auto"/>
            <w:noWrap/>
            <w:vAlign w:val="center"/>
            <w:hideMark/>
          </w:tcPr>
          <w:p w14:paraId="162D3F1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310</w:t>
            </w:r>
          </w:p>
        </w:tc>
        <w:tc>
          <w:tcPr>
            <w:tcW w:w="1300" w:type="dxa"/>
            <w:tcBorders>
              <w:top w:val="nil"/>
              <w:left w:val="nil"/>
              <w:bottom w:val="nil"/>
              <w:right w:val="nil"/>
            </w:tcBorders>
            <w:shd w:val="clear" w:color="auto" w:fill="auto"/>
            <w:noWrap/>
            <w:vAlign w:val="center"/>
            <w:hideMark/>
          </w:tcPr>
          <w:p w14:paraId="60DA801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11.6</w:t>
            </w:r>
          </w:p>
        </w:tc>
      </w:tr>
      <w:tr w:rsidR="00554DDF" w:rsidRPr="00554DDF" w14:paraId="03FEEAF2" w14:textId="77777777" w:rsidTr="00554DDF">
        <w:trPr>
          <w:trHeight w:val="315"/>
        </w:trPr>
        <w:tc>
          <w:tcPr>
            <w:tcW w:w="4200" w:type="dxa"/>
            <w:tcBorders>
              <w:top w:val="nil"/>
              <w:left w:val="nil"/>
              <w:bottom w:val="nil"/>
              <w:right w:val="nil"/>
            </w:tcBorders>
            <w:shd w:val="clear" w:color="auto" w:fill="auto"/>
            <w:noWrap/>
            <w:vAlign w:val="bottom"/>
            <w:hideMark/>
          </w:tcPr>
          <w:p w14:paraId="5F583F0C"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57779290"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Indian</w:t>
            </w:r>
          </w:p>
        </w:tc>
        <w:tc>
          <w:tcPr>
            <w:tcW w:w="1420" w:type="dxa"/>
            <w:tcBorders>
              <w:top w:val="nil"/>
              <w:left w:val="nil"/>
              <w:bottom w:val="nil"/>
              <w:right w:val="nil"/>
            </w:tcBorders>
            <w:shd w:val="clear" w:color="auto" w:fill="auto"/>
            <w:noWrap/>
            <w:vAlign w:val="center"/>
            <w:hideMark/>
          </w:tcPr>
          <w:p w14:paraId="213E8B0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501</w:t>
            </w:r>
          </w:p>
        </w:tc>
        <w:tc>
          <w:tcPr>
            <w:tcW w:w="1300" w:type="dxa"/>
            <w:tcBorders>
              <w:top w:val="nil"/>
              <w:left w:val="nil"/>
              <w:bottom w:val="nil"/>
              <w:right w:val="nil"/>
            </w:tcBorders>
            <w:shd w:val="clear" w:color="auto" w:fill="auto"/>
            <w:noWrap/>
            <w:vAlign w:val="center"/>
            <w:hideMark/>
          </w:tcPr>
          <w:p w14:paraId="7768A13F"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18.7</w:t>
            </w:r>
          </w:p>
        </w:tc>
      </w:tr>
      <w:tr w:rsidR="00554DDF" w:rsidRPr="00554DDF" w14:paraId="17B32199" w14:textId="77777777" w:rsidTr="00554DDF">
        <w:trPr>
          <w:trHeight w:val="315"/>
        </w:trPr>
        <w:tc>
          <w:tcPr>
            <w:tcW w:w="4200" w:type="dxa"/>
            <w:tcBorders>
              <w:top w:val="nil"/>
              <w:left w:val="nil"/>
              <w:bottom w:val="nil"/>
              <w:right w:val="nil"/>
            </w:tcBorders>
            <w:shd w:val="clear" w:color="auto" w:fill="auto"/>
            <w:noWrap/>
            <w:vAlign w:val="bottom"/>
            <w:hideMark/>
          </w:tcPr>
          <w:p w14:paraId="6587FF88"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2D62F866"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Bumiputera Sabah</w:t>
            </w:r>
          </w:p>
        </w:tc>
        <w:tc>
          <w:tcPr>
            <w:tcW w:w="1420" w:type="dxa"/>
            <w:tcBorders>
              <w:top w:val="nil"/>
              <w:left w:val="nil"/>
              <w:bottom w:val="nil"/>
              <w:right w:val="nil"/>
            </w:tcBorders>
            <w:shd w:val="clear" w:color="auto" w:fill="auto"/>
            <w:noWrap/>
            <w:vAlign w:val="center"/>
            <w:hideMark/>
          </w:tcPr>
          <w:p w14:paraId="48E01B6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82</w:t>
            </w:r>
          </w:p>
        </w:tc>
        <w:tc>
          <w:tcPr>
            <w:tcW w:w="1300" w:type="dxa"/>
            <w:tcBorders>
              <w:top w:val="nil"/>
              <w:left w:val="nil"/>
              <w:bottom w:val="nil"/>
              <w:right w:val="nil"/>
            </w:tcBorders>
            <w:shd w:val="clear" w:color="auto" w:fill="auto"/>
            <w:noWrap/>
            <w:vAlign w:val="center"/>
            <w:hideMark/>
          </w:tcPr>
          <w:p w14:paraId="5888EB2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3.1</w:t>
            </w:r>
          </w:p>
        </w:tc>
      </w:tr>
      <w:tr w:rsidR="00554DDF" w:rsidRPr="00554DDF" w14:paraId="0049F97E" w14:textId="77777777" w:rsidTr="00554DDF">
        <w:trPr>
          <w:trHeight w:val="315"/>
        </w:trPr>
        <w:tc>
          <w:tcPr>
            <w:tcW w:w="4200" w:type="dxa"/>
            <w:tcBorders>
              <w:top w:val="nil"/>
              <w:left w:val="nil"/>
              <w:bottom w:val="nil"/>
              <w:right w:val="nil"/>
            </w:tcBorders>
            <w:shd w:val="clear" w:color="auto" w:fill="auto"/>
            <w:noWrap/>
            <w:vAlign w:val="bottom"/>
            <w:hideMark/>
          </w:tcPr>
          <w:p w14:paraId="4E1CB4E9"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3E552FAD"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Bumiputera Sarawak</w:t>
            </w:r>
          </w:p>
        </w:tc>
        <w:tc>
          <w:tcPr>
            <w:tcW w:w="1420" w:type="dxa"/>
            <w:tcBorders>
              <w:top w:val="nil"/>
              <w:left w:val="nil"/>
              <w:bottom w:val="nil"/>
              <w:right w:val="nil"/>
            </w:tcBorders>
            <w:shd w:val="clear" w:color="auto" w:fill="auto"/>
            <w:noWrap/>
            <w:vAlign w:val="center"/>
            <w:hideMark/>
          </w:tcPr>
          <w:p w14:paraId="6512E24D"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108</w:t>
            </w:r>
          </w:p>
        </w:tc>
        <w:tc>
          <w:tcPr>
            <w:tcW w:w="1300" w:type="dxa"/>
            <w:tcBorders>
              <w:top w:val="nil"/>
              <w:left w:val="nil"/>
              <w:bottom w:val="nil"/>
              <w:right w:val="nil"/>
            </w:tcBorders>
            <w:shd w:val="clear" w:color="auto" w:fill="auto"/>
            <w:noWrap/>
            <w:vAlign w:val="center"/>
            <w:hideMark/>
          </w:tcPr>
          <w:p w14:paraId="208097BD"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w:t>
            </w:r>
          </w:p>
        </w:tc>
      </w:tr>
      <w:tr w:rsidR="00554DDF" w:rsidRPr="00554DDF" w14:paraId="6A837201" w14:textId="77777777" w:rsidTr="00554DDF">
        <w:trPr>
          <w:trHeight w:val="315"/>
        </w:trPr>
        <w:tc>
          <w:tcPr>
            <w:tcW w:w="4200" w:type="dxa"/>
            <w:tcBorders>
              <w:top w:val="nil"/>
              <w:left w:val="nil"/>
              <w:bottom w:val="nil"/>
              <w:right w:val="nil"/>
            </w:tcBorders>
            <w:shd w:val="clear" w:color="auto" w:fill="auto"/>
            <w:noWrap/>
            <w:vAlign w:val="bottom"/>
            <w:hideMark/>
          </w:tcPr>
          <w:p w14:paraId="30F5035B"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428E96D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Orang Asli</w:t>
            </w:r>
          </w:p>
        </w:tc>
        <w:tc>
          <w:tcPr>
            <w:tcW w:w="1420" w:type="dxa"/>
            <w:tcBorders>
              <w:top w:val="nil"/>
              <w:left w:val="nil"/>
              <w:bottom w:val="nil"/>
              <w:right w:val="nil"/>
            </w:tcBorders>
            <w:shd w:val="clear" w:color="auto" w:fill="auto"/>
            <w:noWrap/>
            <w:vAlign w:val="center"/>
            <w:hideMark/>
          </w:tcPr>
          <w:p w14:paraId="733CD99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w:t>
            </w:r>
          </w:p>
        </w:tc>
        <w:tc>
          <w:tcPr>
            <w:tcW w:w="1300" w:type="dxa"/>
            <w:tcBorders>
              <w:top w:val="nil"/>
              <w:left w:val="nil"/>
              <w:bottom w:val="nil"/>
              <w:right w:val="nil"/>
            </w:tcBorders>
            <w:shd w:val="clear" w:color="auto" w:fill="auto"/>
            <w:noWrap/>
            <w:vAlign w:val="center"/>
            <w:hideMark/>
          </w:tcPr>
          <w:p w14:paraId="0073835F"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0</w:t>
            </w:r>
          </w:p>
        </w:tc>
      </w:tr>
      <w:tr w:rsidR="00554DDF" w:rsidRPr="00554DDF" w14:paraId="55FA7A72" w14:textId="77777777" w:rsidTr="00554DDF">
        <w:trPr>
          <w:trHeight w:val="315"/>
        </w:trPr>
        <w:tc>
          <w:tcPr>
            <w:tcW w:w="4200" w:type="dxa"/>
            <w:tcBorders>
              <w:top w:val="nil"/>
              <w:left w:val="nil"/>
              <w:bottom w:val="nil"/>
              <w:right w:val="nil"/>
            </w:tcBorders>
            <w:shd w:val="clear" w:color="auto" w:fill="auto"/>
            <w:noWrap/>
            <w:vAlign w:val="bottom"/>
            <w:hideMark/>
          </w:tcPr>
          <w:p w14:paraId="4FB98DCB"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1C818C99"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Others</w:t>
            </w:r>
          </w:p>
        </w:tc>
        <w:tc>
          <w:tcPr>
            <w:tcW w:w="1420" w:type="dxa"/>
            <w:tcBorders>
              <w:top w:val="nil"/>
              <w:left w:val="nil"/>
              <w:bottom w:val="nil"/>
              <w:right w:val="nil"/>
            </w:tcBorders>
            <w:shd w:val="clear" w:color="auto" w:fill="auto"/>
            <w:noWrap/>
            <w:vAlign w:val="center"/>
            <w:hideMark/>
          </w:tcPr>
          <w:p w14:paraId="30FB99FB"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w:t>
            </w:r>
          </w:p>
        </w:tc>
        <w:tc>
          <w:tcPr>
            <w:tcW w:w="1300" w:type="dxa"/>
            <w:tcBorders>
              <w:top w:val="nil"/>
              <w:left w:val="nil"/>
              <w:bottom w:val="nil"/>
              <w:right w:val="nil"/>
            </w:tcBorders>
            <w:shd w:val="clear" w:color="auto" w:fill="auto"/>
            <w:noWrap/>
            <w:vAlign w:val="center"/>
            <w:hideMark/>
          </w:tcPr>
          <w:p w14:paraId="3F4F0834"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0.2</w:t>
            </w:r>
          </w:p>
        </w:tc>
      </w:tr>
      <w:tr w:rsidR="00554DDF" w:rsidRPr="00554DDF" w14:paraId="164BCCF5" w14:textId="77777777" w:rsidTr="00554DDF">
        <w:trPr>
          <w:trHeight w:val="300"/>
        </w:trPr>
        <w:tc>
          <w:tcPr>
            <w:tcW w:w="4200" w:type="dxa"/>
            <w:tcBorders>
              <w:top w:val="nil"/>
              <w:left w:val="nil"/>
              <w:bottom w:val="nil"/>
              <w:right w:val="nil"/>
            </w:tcBorders>
            <w:shd w:val="clear" w:color="auto" w:fill="auto"/>
            <w:noWrap/>
            <w:vAlign w:val="center"/>
            <w:hideMark/>
          </w:tcPr>
          <w:p w14:paraId="0538532A"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Type of postgraduate studies</w:t>
            </w:r>
          </w:p>
        </w:tc>
        <w:tc>
          <w:tcPr>
            <w:tcW w:w="2040" w:type="dxa"/>
            <w:tcBorders>
              <w:top w:val="nil"/>
              <w:left w:val="nil"/>
              <w:bottom w:val="nil"/>
              <w:right w:val="nil"/>
            </w:tcBorders>
            <w:shd w:val="clear" w:color="auto" w:fill="auto"/>
            <w:noWrap/>
            <w:vAlign w:val="center"/>
            <w:hideMark/>
          </w:tcPr>
          <w:p w14:paraId="5CDB2D60"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Master</w:t>
            </w:r>
          </w:p>
        </w:tc>
        <w:tc>
          <w:tcPr>
            <w:tcW w:w="1420" w:type="dxa"/>
            <w:tcBorders>
              <w:top w:val="nil"/>
              <w:left w:val="nil"/>
              <w:bottom w:val="nil"/>
              <w:right w:val="nil"/>
            </w:tcBorders>
            <w:shd w:val="clear" w:color="auto" w:fill="auto"/>
            <w:noWrap/>
            <w:vAlign w:val="center"/>
            <w:hideMark/>
          </w:tcPr>
          <w:p w14:paraId="5F68A1C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1981</w:t>
            </w:r>
          </w:p>
        </w:tc>
        <w:tc>
          <w:tcPr>
            <w:tcW w:w="1300" w:type="dxa"/>
            <w:tcBorders>
              <w:top w:val="nil"/>
              <w:left w:val="nil"/>
              <w:bottom w:val="nil"/>
              <w:right w:val="nil"/>
            </w:tcBorders>
            <w:shd w:val="clear" w:color="auto" w:fill="auto"/>
            <w:noWrap/>
            <w:vAlign w:val="center"/>
            <w:hideMark/>
          </w:tcPr>
          <w:p w14:paraId="4C132A55"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74</w:t>
            </w:r>
          </w:p>
        </w:tc>
      </w:tr>
      <w:tr w:rsidR="00554DDF" w:rsidRPr="00554DDF" w14:paraId="53168EE8" w14:textId="77777777" w:rsidTr="00554DDF">
        <w:trPr>
          <w:trHeight w:val="315"/>
        </w:trPr>
        <w:tc>
          <w:tcPr>
            <w:tcW w:w="4200" w:type="dxa"/>
            <w:tcBorders>
              <w:top w:val="nil"/>
              <w:left w:val="nil"/>
              <w:bottom w:val="nil"/>
              <w:right w:val="nil"/>
            </w:tcBorders>
            <w:shd w:val="clear" w:color="auto" w:fill="auto"/>
            <w:noWrap/>
            <w:vAlign w:val="bottom"/>
            <w:hideMark/>
          </w:tcPr>
          <w:p w14:paraId="750290D1"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7E7A9C8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Doctorate</w:t>
            </w:r>
          </w:p>
        </w:tc>
        <w:tc>
          <w:tcPr>
            <w:tcW w:w="1420" w:type="dxa"/>
            <w:tcBorders>
              <w:top w:val="nil"/>
              <w:left w:val="nil"/>
              <w:bottom w:val="nil"/>
              <w:right w:val="nil"/>
            </w:tcBorders>
            <w:shd w:val="clear" w:color="auto" w:fill="auto"/>
            <w:noWrap/>
            <w:vAlign w:val="center"/>
            <w:hideMark/>
          </w:tcPr>
          <w:p w14:paraId="40D3075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697</w:t>
            </w:r>
          </w:p>
        </w:tc>
        <w:tc>
          <w:tcPr>
            <w:tcW w:w="1300" w:type="dxa"/>
            <w:tcBorders>
              <w:top w:val="nil"/>
              <w:left w:val="nil"/>
              <w:bottom w:val="nil"/>
              <w:right w:val="nil"/>
            </w:tcBorders>
            <w:shd w:val="clear" w:color="auto" w:fill="auto"/>
            <w:noWrap/>
            <w:vAlign w:val="center"/>
            <w:hideMark/>
          </w:tcPr>
          <w:p w14:paraId="7ACE300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26</w:t>
            </w:r>
          </w:p>
        </w:tc>
      </w:tr>
      <w:tr w:rsidR="00554DDF" w:rsidRPr="00554DDF" w14:paraId="338EAF3C" w14:textId="77777777" w:rsidTr="00554DDF">
        <w:trPr>
          <w:trHeight w:val="300"/>
        </w:trPr>
        <w:tc>
          <w:tcPr>
            <w:tcW w:w="4200" w:type="dxa"/>
            <w:tcBorders>
              <w:top w:val="nil"/>
              <w:left w:val="nil"/>
              <w:bottom w:val="nil"/>
              <w:right w:val="nil"/>
            </w:tcBorders>
            <w:shd w:val="clear" w:color="auto" w:fill="auto"/>
            <w:noWrap/>
            <w:vAlign w:val="center"/>
            <w:hideMark/>
          </w:tcPr>
          <w:p w14:paraId="2375440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Science</w:t>
            </w:r>
          </w:p>
        </w:tc>
        <w:tc>
          <w:tcPr>
            <w:tcW w:w="2040" w:type="dxa"/>
            <w:tcBorders>
              <w:top w:val="nil"/>
              <w:left w:val="nil"/>
              <w:bottom w:val="nil"/>
              <w:right w:val="nil"/>
            </w:tcBorders>
            <w:shd w:val="clear" w:color="auto" w:fill="auto"/>
            <w:noWrap/>
            <w:vAlign w:val="center"/>
            <w:hideMark/>
          </w:tcPr>
          <w:p w14:paraId="64BEBF8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Non-science</w:t>
            </w:r>
          </w:p>
        </w:tc>
        <w:tc>
          <w:tcPr>
            <w:tcW w:w="1420" w:type="dxa"/>
            <w:tcBorders>
              <w:top w:val="nil"/>
              <w:left w:val="nil"/>
              <w:bottom w:val="nil"/>
              <w:right w:val="nil"/>
            </w:tcBorders>
            <w:shd w:val="clear" w:color="auto" w:fill="auto"/>
            <w:noWrap/>
            <w:vAlign w:val="center"/>
            <w:hideMark/>
          </w:tcPr>
          <w:p w14:paraId="04C60D0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1360</w:t>
            </w:r>
          </w:p>
        </w:tc>
        <w:tc>
          <w:tcPr>
            <w:tcW w:w="1300" w:type="dxa"/>
            <w:tcBorders>
              <w:top w:val="nil"/>
              <w:left w:val="nil"/>
              <w:bottom w:val="nil"/>
              <w:right w:val="nil"/>
            </w:tcBorders>
            <w:shd w:val="clear" w:color="auto" w:fill="auto"/>
            <w:noWrap/>
            <w:vAlign w:val="center"/>
            <w:hideMark/>
          </w:tcPr>
          <w:p w14:paraId="3CEEE33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50.8</w:t>
            </w:r>
          </w:p>
        </w:tc>
      </w:tr>
      <w:tr w:rsidR="00554DDF" w:rsidRPr="00554DDF" w14:paraId="02E5849B" w14:textId="77777777" w:rsidTr="00554DDF">
        <w:trPr>
          <w:trHeight w:val="315"/>
        </w:trPr>
        <w:tc>
          <w:tcPr>
            <w:tcW w:w="4200" w:type="dxa"/>
            <w:tcBorders>
              <w:top w:val="nil"/>
              <w:left w:val="nil"/>
              <w:bottom w:val="nil"/>
              <w:right w:val="nil"/>
            </w:tcBorders>
            <w:shd w:val="clear" w:color="auto" w:fill="auto"/>
            <w:noWrap/>
            <w:vAlign w:val="bottom"/>
            <w:hideMark/>
          </w:tcPr>
          <w:p w14:paraId="03E561E0"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11E87005"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Science</w:t>
            </w:r>
          </w:p>
        </w:tc>
        <w:tc>
          <w:tcPr>
            <w:tcW w:w="1420" w:type="dxa"/>
            <w:tcBorders>
              <w:top w:val="nil"/>
              <w:left w:val="nil"/>
              <w:bottom w:val="nil"/>
              <w:right w:val="nil"/>
            </w:tcBorders>
            <w:shd w:val="clear" w:color="auto" w:fill="auto"/>
            <w:noWrap/>
            <w:vAlign w:val="center"/>
            <w:hideMark/>
          </w:tcPr>
          <w:p w14:paraId="1D1E38A6"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1318</w:t>
            </w:r>
          </w:p>
        </w:tc>
        <w:tc>
          <w:tcPr>
            <w:tcW w:w="1300" w:type="dxa"/>
            <w:tcBorders>
              <w:top w:val="nil"/>
              <w:left w:val="nil"/>
              <w:bottom w:val="nil"/>
              <w:right w:val="nil"/>
            </w:tcBorders>
            <w:shd w:val="clear" w:color="auto" w:fill="auto"/>
            <w:noWrap/>
            <w:vAlign w:val="center"/>
            <w:hideMark/>
          </w:tcPr>
          <w:p w14:paraId="2B700110"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49.2</w:t>
            </w:r>
          </w:p>
        </w:tc>
      </w:tr>
      <w:tr w:rsidR="00554DDF" w:rsidRPr="00554DDF" w14:paraId="01B776D2" w14:textId="77777777" w:rsidTr="00554DDF">
        <w:trPr>
          <w:trHeight w:val="300"/>
        </w:trPr>
        <w:tc>
          <w:tcPr>
            <w:tcW w:w="4200" w:type="dxa"/>
            <w:tcBorders>
              <w:top w:val="nil"/>
              <w:left w:val="nil"/>
              <w:bottom w:val="nil"/>
              <w:right w:val="nil"/>
            </w:tcBorders>
            <w:shd w:val="clear" w:color="auto" w:fill="auto"/>
            <w:noWrap/>
            <w:vAlign w:val="center"/>
            <w:hideMark/>
          </w:tcPr>
          <w:p w14:paraId="3A1CCDD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Internet connectivity level</w:t>
            </w:r>
          </w:p>
        </w:tc>
        <w:tc>
          <w:tcPr>
            <w:tcW w:w="2040" w:type="dxa"/>
            <w:tcBorders>
              <w:top w:val="nil"/>
              <w:left w:val="nil"/>
              <w:bottom w:val="nil"/>
              <w:right w:val="nil"/>
            </w:tcBorders>
            <w:shd w:val="clear" w:color="auto" w:fill="auto"/>
            <w:noWrap/>
            <w:vAlign w:val="center"/>
            <w:hideMark/>
          </w:tcPr>
          <w:p w14:paraId="7E121017"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Poor</w:t>
            </w:r>
          </w:p>
        </w:tc>
        <w:tc>
          <w:tcPr>
            <w:tcW w:w="1420" w:type="dxa"/>
            <w:tcBorders>
              <w:top w:val="nil"/>
              <w:left w:val="nil"/>
              <w:bottom w:val="nil"/>
              <w:right w:val="nil"/>
            </w:tcBorders>
            <w:shd w:val="clear" w:color="auto" w:fill="auto"/>
            <w:noWrap/>
            <w:vAlign w:val="center"/>
            <w:hideMark/>
          </w:tcPr>
          <w:p w14:paraId="160048C8"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1895</w:t>
            </w:r>
          </w:p>
        </w:tc>
        <w:tc>
          <w:tcPr>
            <w:tcW w:w="1300" w:type="dxa"/>
            <w:tcBorders>
              <w:top w:val="nil"/>
              <w:left w:val="nil"/>
              <w:bottom w:val="nil"/>
              <w:right w:val="nil"/>
            </w:tcBorders>
            <w:shd w:val="clear" w:color="auto" w:fill="auto"/>
            <w:noWrap/>
            <w:vAlign w:val="center"/>
            <w:hideMark/>
          </w:tcPr>
          <w:p w14:paraId="23F4CF0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70.8</w:t>
            </w:r>
          </w:p>
        </w:tc>
      </w:tr>
      <w:tr w:rsidR="00554DDF" w:rsidRPr="00554DDF" w14:paraId="63F5BB89" w14:textId="77777777" w:rsidTr="00554DDF">
        <w:trPr>
          <w:trHeight w:val="315"/>
        </w:trPr>
        <w:tc>
          <w:tcPr>
            <w:tcW w:w="4200" w:type="dxa"/>
            <w:tcBorders>
              <w:top w:val="nil"/>
              <w:left w:val="nil"/>
              <w:bottom w:val="nil"/>
              <w:right w:val="nil"/>
            </w:tcBorders>
            <w:shd w:val="clear" w:color="auto" w:fill="auto"/>
            <w:noWrap/>
            <w:vAlign w:val="bottom"/>
            <w:hideMark/>
          </w:tcPr>
          <w:p w14:paraId="76561500"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5F70A27A"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Moderate</w:t>
            </w:r>
          </w:p>
        </w:tc>
        <w:tc>
          <w:tcPr>
            <w:tcW w:w="1420" w:type="dxa"/>
            <w:tcBorders>
              <w:top w:val="nil"/>
              <w:left w:val="nil"/>
              <w:bottom w:val="nil"/>
              <w:right w:val="nil"/>
            </w:tcBorders>
            <w:shd w:val="clear" w:color="auto" w:fill="auto"/>
            <w:noWrap/>
            <w:vAlign w:val="center"/>
            <w:hideMark/>
          </w:tcPr>
          <w:p w14:paraId="7F160E70"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689</w:t>
            </w:r>
          </w:p>
        </w:tc>
        <w:tc>
          <w:tcPr>
            <w:tcW w:w="1300" w:type="dxa"/>
            <w:tcBorders>
              <w:top w:val="nil"/>
              <w:left w:val="nil"/>
              <w:bottom w:val="nil"/>
              <w:right w:val="nil"/>
            </w:tcBorders>
            <w:shd w:val="clear" w:color="auto" w:fill="auto"/>
            <w:noWrap/>
            <w:vAlign w:val="center"/>
            <w:hideMark/>
          </w:tcPr>
          <w:p w14:paraId="0C34E304"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25.7</w:t>
            </w:r>
          </w:p>
        </w:tc>
      </w:tr>
      <w:tr w:rsidR="00554DDF" w:rsidRPr="00554DDF" w14:paraId="50CBDAE5" w14:textId="77777777" w:rsidTr="00554DDF">
        <w:trPr>
          <w:trHeight w:val="315"/>
        </w:trPr>
        <w:tc>
          <w:tcPr>
            <w:tcW w:w="4200" w:type="dxa"/>
            <w:tcBorders>
              <w:top w:val="nil"/>
              <w:left w:val="nil"/>
              <w:bottom w:val="nil"/>
              <w:right w:val="nil"/>
            </w:tcBorders>
            <w:shd w:val="clear" w:color="auto" w:fill="auto"/>
            <w:noWrap/>
            <w:vAlign w:val="bottom"/>
            <w:hideMark/>
          </w:tcPr>
          <w:p w14:paraId="6528619E"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5935C4FC"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Good</w:t>
            </w:r>
          </w:p>
        </w:tc>
        <w:tc>
          <w:tcPr>
            <w:tcW w:w="1420" w:type="dxa"/>
            <w:tcBorders>
              <w:top w:val="nil"/>
              <w:left w:val="nil"/>
              <w:bottom w:val="nil"/>
              <w:right w:val="nil"/>
            </w:tcBorders>
            <w:shd w:val="clear" w:color="auto" w:fill="auto"/>
            <w:noWrap/>
            <w:vAlign w:val="center"/>
            <w:hideMark/>
          </w:tcPr>
          <w:p w14:paraId="7ED2E88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94</w:t>
            </w:r>
          </w:p>
        </w:tc>
        <w:tc>
          <w:tcPr>
            <w:tcW w:w="1300" w:type="dxa"/>
            <w:tcBorders>
              <w:top w:val="nil"/>
              <w:left w:val="nil"/>
              <w:bottom w:val="nil"/>
              <w:right w:val="nil"/>
            </w:tcBorders>
            <w:shd w:val="clear" w:color="auto" w:fill="auto"/>
            <w:noWrap/>
            <w:vAlign w:val="center"/>
            <w:hideMark/>
          </w:tcPr>
          <w:p w14:paraId="7C2FCCA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3.5</w:t>
            </w:r>
          </w:p>
        </w:tc>
      </w:tr>
      <w:tr w:rsidR="00554DDF" w:rsidRPr="00554DDF" w14:paraId="454BBB0B" w14:textId="77777777" w:rsidTr="00554DDF">
        <w:trPr>
          <w:trHeight w:val="300"/>
        </w:trPr>
        <w:tc>
          <w:tcPr>
            <w:tcW w:w="4200" w:type="dxa"/>
            <w:tcBorders>
              <w:top w:val="nil"/>
              <w:left w:val="nil"/>
              <w:bottom w:val="nil"/>
              <w:right w:val="nil"/>
            </w:tcBorders>
            <w:shd w:val="clear" w:color="auto" w:fill="auto"/>
            <w:noWrap/>
            <w:vAlign w:val="center"/>
            <w:hideMark/>
          </w:tcPr>
          <w:p w14:paraId="37995923"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Level of thought about overall assignments</w:t>
            </w:r>
          </w:p>
        </w:tc>
        <w:tc>
          <w:tcPr>
            <w:tcW w:w="2040" w:type="dxa"/>
            <w:tcBorders>
              <w:top w:val="nil"/>
              <w:left w:val="nil"/>
              <w:bottom w:val="nil"/>
              <w:right w:val="nil"/>
            </w:tcBorders>
            <w:shd w:val="clear" w:color="auto" w:fill="auto"/>
            <w:noWrap/>
            <w:vAlign w:val="center"/>
            <w:hideMark/>
          </w:tcPr>
          <w:p w14:paraId="10FD544E"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Too little</w:t>
            </w:r>
          </w:p>
        </w:tc>
        <w:tc>
          <w:tcPr>
            <w:tcW w:w="1420" w:type="dxa"/>
            <w:tcBorders>
              <w:top w:val="nil"/>
              <w:left w:val="nil"/>
              <w:bottom w:val="nil"/>
              <w:right w:val="nil"/>
            </w:tcBorders>
            <w:shd w:val="clear" w:color="auto" w:fill="auto"/>
            <w:noWrap/>
            <w:vAlign w:val="center"/>
            <w:hideMark/>
          </w:tcPr>
          <w:p w14:paraId="6197FDD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98</w:t>
            </w:r>
          </w:p>
        </w:tc>
        <w:tc>
          <w:tcPr>
            <w:tcW w:w="1300" w:type="dxa"/>
            <w:tcBorders>
              <w:top w:val="nil"/>
              <w:left w:val="nil"/>
              <w:bottom w:val="nil"/>
              <w:right w:val="nil"/>
            </w:tcBorders>
            <w:shd w:val="clear" w:color="auto" w:fill="auto"/>
            <w:noWrap/>
            <w:vAlign w:val="center"/>
            <w:hideMark/>
          </w:tcPr>
          <w:p w14:paraId="1EF2023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3.7</w:t>
            </w:r>
          </w:p>
        </w:tc>
      </w:tr>
      <w:tr w:rsidR="00554DDF" w:rsidRPr="00554DDF" w14:paraId="27EFF8DD" w14:textId="77777777" w:rsidTr="00554DDF">
        <w:trPr>
          <w:trHeight w:val="315"/>
        </w:trPr>
        <w:tc>
          <w:tcPr>
            <w:tcW w:w="4200" w:type="dxa"/>
            <w:tcBorders>
              <w:top w:val="nil"/>
              <w:left w:val="nil"/>
              <w:bottom w:val="nil"/>
              <w:right w:val="nil"/>
            </w:tcBorders>
            <w:shd w:val="clear" w:color="auto" w:fill="auto"/>
            <w:noWrap/>
            <w:vAlign w:val="bottom"/>
            <w:hideMark/>
          </w:tcPr>
          <w:p w14:paraId="05535E48"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6A5495FE"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Okay</w:t>
            </w:r>
          </w:p>
        </w:tc>
        <w:tc>
          <w:tcPr>
            <w:tcW w:w="1420" w:type="dxa"/>
            <w:tcBorders>
              <w:top w:val="nil"/>
              <w:left w:val="nil"/>
              <w:bottom w:val="nil"/>
              <w:right w:val="nil"/>
            </w:tcBorders>
            <w:shd w:val="clear" w:color="auto" w:fill="auto"/>
            <w:noWrap/>
            <w:vAlign w:val="center"/>
            <w:hideMark/>
          </w:tcPr>
          <w:p w14:paraId="4A0B270F"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705</w:t>
            </w:r>
          </w:p>
        </w:tc>
        <w:tc>
          <w:tcPr>
            <w:tcW w:w="1300" w:type="dxa"/>
            <w:tcBorders>
              <w:top w:val="nil"/>
              <w:left w:val="nil"/>
              <w:bottom w:val="nil"/>
              <w:right w:val="nil"/>
            </w:tcBorders>
            <w:shd w:val="clear" w:color="auto" w:fill="auto"/>
            <w:noWrap/>
            <w:vAlign w:val="center"/>
            <w:hideMark/>
          </w:tcPr>
          <w:p w14:paraId="28E658F8"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26.3</w:t>
            </w:r>
          </w:p>
        </w:tc>
      </w:tr>
      <w:tr w:rsidR="00554DDF" w:rsidRPr="00554DDF" w14:paraId="669CFE40" w14:textId="77777777" w:rsidTr="00554DDF">
        <w:trPr>
          <w:trHeight w:val="315"/>
        </w:trPr>
        <w:tc>
          <w:tcPr>
            <w:tcW w:w="4200" w:type="dxa"/>
            <w:tcBorders>
              <w:top w:val="nil"/>
              <w:left w:val="nil"/>
              <w:bottom w:val="nil"/>
              <w:right w:val="nil"/>
            </w:tcBorders>
            <w:shd w:val="clear" w:color="auto" w:fill="auto"/>
            <w:noWrap/>
            <w:vAlign w:val="bottom"/>
            <w:hideMark/>
          </w:tcPr>
          <w:p w14:paraId="3C2AF6CD"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574AD90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Too many</w:t>
            </w:r>
          </w:p>
        </w:tc>
        <w:tc>
          <w:tcPr>
            <w:tcW w:w="1420" w:type="dxa"/>
            <w:tcBorders>
              <w:top w:val="nil"/>
              <w:left w:val="nil"/>
              <w:bottom w:val="nil"/>
              <w:right w:val="nil"/>
            </w:tcBorders>
            <w:shd w:val="clear" w:color="auto" w:fill="auto"/>
            <w:noWrap/>
            <w:vAlign w:val="center"/>
            <w:hideMark/>
          </w:tcPr>
          <w:p w14:paraId="6D7406F4"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1875</w:t>
            </w:r>
          </w:p>
        </w:tc>
        <w:tc>
          <w:tcPr>
            <w:tcW w:w="1300" w:type="dxa"/>
            <w:tcBorders>
              <w:top w:val="nil"/>
              <w:left w:val="nil"/>
              <w:bottom w:val="nil"/>
              <w:right w:val="nil"/>
            </w:tcBorders>
            <w:shd w:val="clear" w:color="auto" w:fill="auto"/>
            <w:noWrap/>
            <w:vAlign w:val="center"/>
            <w:hideMark/>
          </w:tcPr>
          <w:p w14:paraId="173BA7B1"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70</w:t>
            </w:r>
          </w:p>
        </w:tc>
      </w:tr>
      <w:tr w:rsidR="00554DDF" w:rsidRPr="00554DDF" w14:paraId="42B0C16D" w14:textId="77777777" w:rsidTr="00554DDF">
        <w:trPr>
          <w:trHeight w:val="300"/>
        </w:trPr>
        <w:tc>
          <w:tcPr>
            <w:tcW w:w="4200" w:type="dxa"/>
            <w:tcBorders>
              <w:top w:val="nil"/>
              <w:left w:val="nil"/>
              <w:bottom w:val="nil"/>
              <w:right w:val="nil"/>
            </w:tcBorders>
            <w:shd w:val="clear" w:color="auto" w:fill="auto"/>
            <w:noWrap/>
            <w:vAlign w:val="center"/>
            <w:hideMark/>
          </w:tcPr>
          <w:p w14:paraId="2FD2CBFF"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Environment at home</w:t>
            </w:r>
          </w:p>
        </w:tc>
        <w:tc>
          <w:tcPr>
            <w:tcW w:w="2040" w:type="dxa"/>
            <w:tcBorders>
              <w:top w:val="nil"/>
              <w:left w:val="nil"/>
              <w:bottom w:val="nil"/>
              <w:right w:val="nil"/>
            </w:tcBorders>
            <w:shd w:val="clear" w:color="auto" w:fill="auto"/>
            <w:noWrap/>
            <w:vAlign w:val="center"/>
            <w:hideMark/>
          </w:tcPr>
          <w:p w14:paraId="44E8BAF2"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Conducive</w:t>
            </w:r>
          </w:p>
        </w:tc>
        <w:tc>
          <w:tcPr>
            <w:tcW w:w="1420" w:type="dxa"/>
            <w:tcBorders>
              <w:top w:val="nil"/>
              <w:left w:val="nil"/>
              <w:bottom w:val="nil"/>
              <w:right w:val="nil"/>
            </w:tcBorders>
            <w:shd w:val="clear" w:color="auto" w:fill="auto"/>
            <w:noWrap/>
            <w:vAlign w:val="center"/>
            <w:hideMark/>
          </w:tcPr>
          <w:p w14:paraId="2F58B06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2341</w:t>
            </w:r>
          </w:p>
        </w:tc>
        <w:tc>
          <w:tcPr>
            <w:tcW w:w="1300" w:type="dxa"/>
            <w:tcBorders>
              <w:top w:val="nil"/>
              <w:left w:val="nil"/>
              <w:bottom w:val="nil"/>
              <w:right w:val="nil"/>
            </w:tcBorders>
            <w:shd w:val="clear" w:color="auto" w:fill="auto"/>
            <w:noWrap/>
            <w:vAlign w:val="center"/>
            <w:hideMark/>
          </w:tcPr>
          <w:p w14:paraId="78752F9E"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87.4</w:t>
            </w:r>
          </w:p>
        </w:tc>
      </w:tr>
      <w:tr w:rsidR="00554DDF" w:rsidRPr="00554DDF" w14:paraId="14C1EA49" w14:textId="77777777" w:rsidTr="00554DDF">
        <w:trPr>
          <w:trHeight w:val="315"/>
        </w:trPr>
        <w:tc>
          <w:tcPr>
            <w:tcW w:w="4200" w:type="dxa"/>
            <w:tcBorders>
              <w:top w:val="nil"/>
              <w:left w:val="nil"/>
              <w:bottom w:val="nil"/>
              <w:right w:val="nil"/>
            </w:tcBorders>
            <w:shd w:val="clear" w:color="auto" w:fill="auto"/>
            <w:noWrap/>
            <w:vAlign w:val="bottom"/>
            <w:hideMark/>
          </w:tcPr>
          <w:p w14:paraId="11F94459"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22BFC45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Not conducive</w:t>
            </w:r>
          </w:p>
        </w:tc>
        <w:tc>
          <w:tcPr>
            <w:tcW w:w="1420" w:type="dxa"/>
            <w:tcBorders>
              <w:top w:val="nil"/>
              <w:left w:val="nil"/>
              <w:bottom w:val="nil"/>
              <w:right w:val="nil"/>
            </w:tcBorders>
            <w:shd w:val="clear" w:color="auto" w:fill="auto"/>
            <w:noWrap/>
            <w:vAlign w:val="center"/>
            <w:hideMark/>
          </w:tcPr>
          <w:p w14:paraId="31DB949F"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337</w:t>
            </w:r>
          </w:p>
        </w:tc>
        <w:tc>
          <w:tcPr>
            <w:tcW w:w="1300" w:type="dxa"/>
            <w:tcBorders>
              <w:top w:val="nil"/>
              <w:left w:val="nil"/>
              <w:bottom w:val="nil"/>
              <w:right w:val="nil"/>
            </w:tcBorders>
            <w:shd w:val="clear" w:color="auto" w:fill="auto"/>
            <w:noWrap/>
            <w:vAlign w:val="center"/>
            <w:hideMark/>
          </w:tcPr>
          <w:p w14:paraId="4FE163E3"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12.6</w:t>
            </w:r>
          </w:p>
        </w:tc>
      </w:tr>
      <w:tr w:rsidR="00554DDF" w:rsidRPr="00554DDF" w14:paraId="54974DE9" w14:textId="77777777" w:rsidTr="00554DDF">
        <w:trPr>
          <w:trHeight w:val="300"/>
        </w:trPr>
        <w:tc>
          <w:tcPr>
            <w:tcW w:w="4200" w:type="dxa"/>
            <w:tcBorders>
              <w:top w:val="nil"/>
              <w:left w:val="nil"/>
              <w:bottom w:val="nil"/>
              <w:right w:val="nil"/>
            </w:tcBorders>
            <w:shd w:val="clear" w:color="auto" w:fill="auto"/>
            <w:noWrap/>
            <w:vAlign w:val="center"/>
            <w:hideMark/>
          </w:tcPr>
          <w:p w14:paraId="6E45BEC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Level of difficulties using online platform</w:t>
            </w:r>
          </w:p>
        </w:tc>
        <w:tc>
          <w:tcPr>
            <w:tcW w:w="2040" w:type="dxa"/>
            <w:tcBorders>
              <w:top w:val="nil"/>
              <w:left w:val="nil"/>
              <w:bottom w:val="nil"/>
              <w:right w:val="nil"/>
            </w:tcBorders>
            <w:shd w:val="clear" w:color="auto" w:fill="auto"/>
            <w:noWrap/>
            <w:vAlign w:val="center"/>
            <w:hideMark/>
          </w:tcPr>
          <w:p w14:paraId="04B56E81"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Very difficult</w:t>
            </w:r>
          </w:p>
        </w:tc>
        <w:tc>
          <w:tcPr>
            <w:tcW w:w="1420" w:type="dxa"/>
            <w:tcBorders>
              <w:top w:val="nil"/>
              <w:left w:val="nil"/>
              <w:bottom w:val="nil"/>
              <w:right w:val="nil"/>
            </w:tcBorders>
            <w:shd w:val="clear" w:color="auto" w:fill="auto"/>
            <w:noWrap/>
            <w:vAlign w:val="center"/>
            <w:hideMark/>
          </w:tcPr>
          <w:p w14:paraId="3F5D0EF9"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1772</w:t>
            </w:r>
          </w:p>
        </w:tc>
        <w:tc>
          <w:tcPr>
            <w:tcW w:w="1300" w:type="dxa"/>
            <w:tcBorders>
              <w:top w:val="nil"/>
              <w:left w:val="nil"/>
              <w:bottom w:val="nil"/>
              <w:right w:val="nil"/>
            </w:tcBorders>
            <w:shd w:val="clear" w:color="auto" w:fill="auto"/>
            <w:noWrap/>
            <w:vAlign w:val="center"/>
            <w:hideMark/>
          </w:tcPr>
          <w:p w14:paraId="70144490"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66.2</w:t>
            </w:r>
          </w:p>
        </w:tc>
      </w:tr>
      <w:tr w:rsidR="00554DDF" w:rsidRPr="00554DDF" w14:paraId="77C6AFD6" w14:textId="77777777" w:rsidTr="00554DDF">
        <w:trPr>
          <w:trHeight w:val="315"/>
        </w:trPr>
        <w:tc>
          <w:tcPr>
            <w:tcW w:w="4200" w:type="dxa"/>
            <w:tcBorders>
              <w:top w:val="nil"/>
              <w:left w:val="nil"/>
              <w:bottom w:val="nil"/>
              <w:right w:val="nil"/>
            </w:tcBorders>
            <w:shd w:val="clear" w:color="auto" w:fill="auto"/>
            <w:noWrap/>
            <w:vAlign w:val="bottom"/>
            <w:hideMark/>
          </w:tcPr>
          <w:p w14:paraId="4B94B863"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23729884"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Difficult</w:t>
            </w:r>
          </w:p>
        </w:tc>
        <w:tc>
          <w:tcPr>
            <w:tcW w:w="1420" w:type="dxa"/>
            <w:tcBorders>
              <w:top w:val="nil"/>
              <w:left w:val="nil"/>
              <w:bottom w:val="nil"/>
              <w:right w:val="nil"/>
            </w:tcBorders>
            <w:shd w:val="clear" w:color="auto" w:fill="auto"/>
            <w:noWrap/>
            <w:vAlign w:val="center"/>
            <w:hideMark/>
          </w:tcPr>
          <w:p w14:paraId="7E51BEAA"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703</w:t>
            </w:r>
          </w:p>
        </w:tc>
        <w:tc>
          <w:tcPr>
            <w:tcW w:w="1300" w:type="dxa"/>
            <w:tcBorders>
              <w:top w:val="nil"/>
              <w:left w:val="nil"/>
              <w:bottom w:val="nil"/>
              <w:right w:val="nil"/>
            </w:tcBorders>
            <w:shd w:val="clear" w:color="auto" w:fill="auto"/>
            <w:noWrap/>
            <w:vAlign w:val="center"/>
            <w:hideMark/>
          </w:tcPr>
          <w:p w14:paraId="210C813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26.3</w:t>
            </w:r>
          </w:p>
        </w:tc>
      </w:tr>
      <w:tr w:rsidR="00554DDF" w:rsidRPr="00554DDF" w14:paraId="43D08A0B" w14:textId="77777777" w:rsidTr="00554DDF">
        <w:trPr>
          <w:trHeight w:val="315"/>
        </w:trPr>
        <w:tc>
          <w:tcPr>
            <w:tcW w:w="4200" w:type="dxa"/>
            <w:tcBorders>
              <w:top w:val="nil"/>
              <w:left w:val="nil"/>
              <w:bottom w:val="nil"/>
              <w:right w:val="nil"/>
            </w:tcBorders>
            <w:shd w:val="clear" w:color="auto" w:fill="auto"/>
            <w:noWrap/>
            <w:vAlign w:val="bottom"/>
            <w:hideMark/>
          </w:tcPr>
          <w:p w14:paraId="1C54AB2B"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77373F00"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Neutral</w:t>
            </w:r>
          </w:p>
        </w:tc>
        <w:tc>
          <w:tcPr>
            <w:tcW w:w="1420" w:type="dxa"/>
            <w:tcBorders>
              <w:top w:val="nil"/>
              <w:left w:val="nil"/>
              <w:bottom w:val="nil"/>
              <w:right w:val="nil"/>
            </w:tcBorders>
            <w:shd w:val="clear" w:color="auto" w:fill="auto"/>
            <w:noWrap/>
            <w:vAlign w:val="center"/>
            <w:hideMark/>
          </w:tcPr>
          <w:p w14:paraId="1D78CD8D"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188</w:t>
            </w:r>
          </w:p>
        </w:tc>
        <w:tc>
          <w:tcPr>
            <w:tcW w:w="1300" w:type="dxa"/>
            <w:tcBorders>
              <w:top w:val="nil"/>
              <w:left w:val="nil"/>
              <w:bottom w:val="nil"/>
              <w:right w:val="nil"/>
            </w:tcBorders>
            <w:shd w:val="clear" w:color="auto" w:fill="auto"/>
            <w:noWrap/>
            <w:vAlign w:val="center"/>
            <w:hideMark/>
          </w:tcPr>
          <w:p w14:paraId="3E72591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7</w:t>
            </w:r>
          </w:p>
        </w:tc>
      </w:tr>
      <w:tr w:rsidR="00554DDF" w:rsidRPr="00554DDF" w14:paraId="3A6F2634" w14:textId="77777777" w:rsidTr="00554DDF">
        <w:trPr>
          <w:trHeight w:val="315"/>
        </w:trPr>
        <w:tc>
          <w:tcPr>
            <w:tcW w:w="4200" w:type="dxa"/>
            <w:tcBorders>
              <w:top w:val="nil"/>
              <w:left w:val="nil"/>
              <w:bottom w:val="nil"/>
              <w:right w:val="nil"/>
            </w:tcBorders>
            <w:shd w:val="clear" w:color="auto" w:fill="auto"/>
            <w:noWrap/>
            <w:vAlign w:val="bottom"/>
            <w:hideMark/>
          </w:tcPr>
          <w:p w14:paraId="324C94CC" w14:textId="77777777" w:rsidR="00554DDF" w:rsidRPr="00554DDF" w:rsidRDefault="00554DDF" w:rsidP="00554DDF">
            <w:pPr>
              <w:spacing w:line="240" w:lineRule="auto"/>
              <w:ind w:firstLine="0"/>
              <w:jc w:val="right"/>
              <w:rPr>
                <w:rFonts w:ascii="Calibri" w:eastAsia="Times New Roman" w:hAnsi="Calibri" w:cs="Calibri"/>
                <w:color w:val="000000"/>
                <w:sz w:val="22"/>
              </w:rPr>
            </w:pPr>
          </w:p>
        </w:tc>
        <w:tc>
          <w:tcPr>
            <w:tcW w:w="2040" w:type="dxa"/>
            <w:tcBorders>
              <w:top w:val="nil"/>
              <w:left w:val="nil"/>
              <w:bottom w:val="nil"/>
              <w:right w:val="nil"/>
            </w:tcBorders>
            <w:shd w:val="clear" w:color="auto" w:fill="auto"/>
            <w:noWrap/>
            <w:vAlign w:val="center"/>
            <w:hideMark/>
          </w:tcPr>
          <w:p w14:paraId="3EF536EB"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Easy</w:t>
            </w:r>
          </w:p>
        </w:tc>
        <w:tc>
          <w:tcPr>
            <w:tcW w:w="1420" w:type="dxa"/>
            <w:tcBorders>
              <w:top w:val="nil"/>
              <w:left w:val="nil"/>
              <w:bottom w:val="nil"/>
              <w:right w:val="nil"/>
            </w:tcBorders>
            <w:shd w:val="clear" w:color="auto" w:fill="auto"/>
            <w:noWrap/>
            <w:vAlign w:val="center"/>
            <w:hideMark/>
          </w:tcPr>
          <w:p w14:paraId="6048A2EC"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14</w:t>
            </w:r>
          </w:p>
        </w:tc>
        <w:tc>
          <w:tcPr>
            <w:tcW w:w="1300" w:type="dxa"/>
            <w:tcBorders>
              <w:top w:val="nil"/>
              <w:left w:val="nil"/>
              <w:bottom w:val="nil"/>
              <w:right w:val="nil"/>
            </w:tcBorders>
            <w:shd w:val="clear" w:color="auto" w:fill="auto"/>
            <w:noWrap/>
            <w:vAlign w:val="center"/>
            <w:hideMark/>
          </w:tcPr>
          <w:p w14:paraId="5D9F117F"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0.5</w:t>
            </w:r>
          </w:p>
        </w:tc>
      </w:tr>
      <w:tr w:rsidR="00554DDF" w:rsidRPr="00554DDF" w14:paraId="58ED6F72" w14:textId="77777777" w:rsidTr="00554DDF">
        <w:trPr>
          <w:trHeight w:val="315"/>
        </w:trPr>
        <w:tc>
          <w:tcPr>
            <w:tcW w:w="4200" w:type="dxa"/>
            <w:tcBorders>
              <w:top w:val="nil"/>
              <w:left w:val="nil"/>
              <w:bottom w:val="single" w:sz="8" w:space="0" w:color="auto"/>
              <w:right w:val="nil"/>
            </w:tcBorders>
            <w:shd w:val="clear" w:color="auto" w:fill="auto"/>
            <w:noWrap/>
            <w:vAlign w:val="center"/>
            <w:hideMark/>
          </w:tcPr>
          <w:p w14:paraId="55197666"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 </w:t>
            </w:r>
          </w:p>
        </w:tc>
        <w:tc>
          <w:tcPr>
            <w:tcW w:w="2040" w:type="dxa"/>
            <w:tcBorders>
              <w:top w:val="nil"/>
              <w:left w:val="nil"/>
              <w:bottom w:val="single" w:sz="8" w:space="0" w:color="auto"/>
              <w:right w:val="nil"/>
            </w:tcBorders>
            <w:shd w:val="clear" w:color="auto" w:fill="auto"/>
            <w:noWrap/>
            <w:vAlign w:val="center"/>
            <w:hideMark/>
          </w:tcPr>
          <w:p w14:paraId="4CE01B45" w14:textId="77777777" w:rsidR="00554DDF" w:rsidRPr="00554DDF" w:rsidRDefault="00554DDF" w:rsidP="00554DDF">
            <w:pPr>
              <w:spacing w:line="240" w:lineRule="auto"/>
              <w:ind w:firstLine="0"/>
              <w:rPr>
                <w:rFonts w:ascii="Calibri" w:eastAsia="Times New Roman" w:hAnsi="Calibri" w:cs="Calibri"/>
                <w:color w:val="000000"/>
                <w:sz w:val="22"/>
              </w:rPr>
            </w:pPr>
            <w:r w:rsidRPr="00554DDF">
              <w:rPr>
                <w:rFonts w:ascii="Calibri" w:eastAsia="Times New Roman" w:hAnsi="Calibri" w:cs="Calibri"/>
                <w:color w:val="000000"/>
                <w:sz w:val="22"/>
              </w:rPr>
              <w:t>Very easy</w:t>
            </w:r>
          </w:p>
        </w:tc>
        <w:tc>
          <w:tcPr>
            <w:tcW w:w="1420" w:type="dxa"/>
            <w:tcBorders>
              <w:top w:val="nil"/>
              <w:left w:val="nil"/>
              <w:bottom w:val="single" w:sz="8" w:space="0" w:color="auto"/>
              <w:right w:val="nil"/>
            </w:tcBorders>
            <w:shd w:val="clear" w:color="auto" w:fill="auto"/>
            <w:noWrap/>
            <w:vAlign w:val="center"/>
            <w:hideMark/>
          </w:tcPr>
          <w:p w14:paraId="4C82F557"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1</w:t>
            </w:r>
          </w:p>
        </w:tc>
        <w:tc>
          <w:tcPr>
            <w:tcW w:w="1300" w:type="dxa"/>
            <w:tcBorders>
              <w:top w:val="nil"/>
              <w:left w:val="nil"/>
              <w:bottom w:val="single" w:sz="8" w:space="0" w:color="auto"/>
              <w:right w:val="nil"/>
            </w:tcBorders>
            <w:shd w:val="clear" w:color="auto" w:fill="auto"/>
            <w:noWrap/>
            <w:vAlign w:val="center"/>
            <w:hideMark/>
          </w:tcPr>
          <w:p w14:paraId="570AEB30" w14:textId="77777777" w:rsidR="00554DDF" w:rsidRPr="00554DDF" w:rsidRDefault="00554DDF" w:rsidP="00554DDF">
            <w:pPr>
              <w:spacing w:line="240" w:lineRule="auto"/>
              <w:ind w:firstLine="0"/>
              <w:jc w:val="right"/>
              <w:rPr>
                <w:rFonts w:ascii="Calibri" w:eastAsia="Times New Roman" w:hAnsi="Calibri" w:cs="Calibri"/>
                <w:color w:val="000000"/>
                <w:sz w:val="22"/>
              </w:rPr>
            </w:pPr>
            <w:r w:rsidRPr="00554DDF">
              <w:rPr>
                <w:rFonts w:ascii="Calibri" w:eastAsia="Times New Roman" w:hAnsi="Calibri" w:cs="Calibri"/>
                <w:color w:val="000000"/>
                <w:sz w:val="22"/>
              </w:rPr>
              <w:t>0</w:t>
            </w:r>
          </w:p>
        </w:tc>
      </w:tr>
    </w:tbl>
    <w:p w14:paraId="645A2E60" w14:textId="77777777" w:rsidR="000A02B5" w:rsidRDefault="000A02B5" w:rsidP="00004964"/>
    <w:p w14:paraId="2FDE2251" w14:textId="1A9BC17A" w:rsidR="00004964" w:rsidRDefault="00004964" w:rsidP="00004964">
      <w:r>
        <w:t>School Attributes of Participants</w:t>
      </w:r>
    </w:p>
    <w:p w14:paraId="77D73E03" w14:textId="220C1DDE" w:rsidR="00004964" w:rsidRDefault="00004964" w:rsidP="00004964">
      <w:r>
        <w:t xml:space="preserve">Among the 2678 students pursuing postgraduate studies, 1981 (74%) respondents purse Masters and 697 (26%) pursue </w:t>
      </w:r>
      <w:r w:rsidR="00C34F6E">
        <w:t>Doctorate</w:t>
      </w:r>
      <w:r>
        <w:t xml:space="preserve">. </w:t>
      </w:r>
      <w:r w:rsidR="00C34F6E">
        <w:t>With regard to internet connectivity</w:t>
      </w:r>
      <w:r>
        <w:t xml:space="preserve"> (</w:t>
      </w:r>
      <w:r w:rsidR="00C34F6E">
        <w:t>1895</w:t>
      </w:r>
      <w:r>
        <w:t xml:space="preserve"> (</w:t>
      </w:r>
      <w:r w:rsidR="00C34F6E">
        <w:t>70.8</w:t>
      </w:r>
      <w:r>
        <w:t xml:space="preserve">%)) </w:t>
      </w:r>
      <w:r w:rsidR="00C34F6E">
        <w:t>of the respondents claim to have poor connectivity</w:t>
      </w:r>
      <w:r>
        <w:t>.</w:t>
      </w:r>
      <w:r w:rsidR="00C34F6E">
        <w:t xml:space="preserve"> Consequently, the majority of respondents (1772 (66.2%)) were claim to have very difficult experience in using online platform followed by (703 (26.3%)) (Table 2).</w:t>
      </w:r>
    </w:p>
    <w:p w14:paraId="7C896F61" w14:textId="481B2E0E" w:rsidR="00915DA9" w:rsidRDefault="00915DA9" w:rsidP="00915DA9">
      <w:pPr>
        <w:pStyle w:val="ListParagraph"/>
        <w:numPr>
          <w:ilvl w:val="0"/>
          <w:numId w:val="4"/>
        </w:numPr>
      </w:pPr>
      <w:r>
        <w:t xml:space="preserve">Determine the prevalence of </w:t>
      </w:r>
      <w:r w:rsidR="00AF0785">
        <w:t>stress</w:t>
      </w:r>
      <w:r>
        <w:t xml:space="preserve"> and to describe the </w:t>
      </w:r>
      <w:r w:rsidR="00AF0785">
        <w:t>stress</w:t>
      </w:r>
      <w:r>
        <w:t xml:space="preserve"> score among the postgraduate University students in Phantopia.</w:t>
      </w:r>
    </w:p>
    <w:p w14:paraId="67EFB1B2" w14:textId="26735B7D" w:rsidR="00915DA9" w:rsidRDefault="00D969EE" w:rsidP="0054478E">
      <w:r>
        <w:t xml:space="preserve">Stress was computed by summing and multiplying by 2 the following scales </w:t>
      </w:r>
      <w:r w:rsidRPr="00D969EE">
        <w:t>d</w:t>
      </w:r>
      <w:r>
        <w:t xml:space="preserve">1, </w:t>
      </w:r>
      <w:r w:rsidRPr="00D969EE">
        <w:t>d6</w:t>
      </w:r>
      <w:r>
        <w:t xml:space="preserve">, </w:t>
      </w:r>
      <w:r w:rsidRPr="00D969EE">
        <w:t>d8</w:t>
      </w:r>
      <w:r>
        <w:t xml:space="preserve">, </w:t>
      </w:r>
      <w:r w:rsidRPr="00D969EE">
        <w:t>d11</w:t>
      </w:r>
      <w:r>
        <w:t xml:space="preserve">, </w:t>
      </w:r>
      <w:r w:rsidRPr="00D969EE">
        <w:t>d12</w:t>
      </w:r>
      <w:r>
        <w:t xml:space="preserve">, </w:t>
      </w:r>
      <w:r w:rsidRPr="00D969EE">
        <w:t>d14</w:t>
      </w:r>
      <w:r>
        <w:t xml:space="preserve"> and </w:t>
      </w:r>
      <w:r w:rsidRPr="00D969EE">
        <w:t>d18</w:t>
      </w:r>
      <w:r>
        <w:t>. Among the students</w:t>
      </w:r>
      <w:r w:rsidR="00236DB8">
        <w:t>, 411</w:t>
      </w:r>
      <w:r w:rsidR="00306B88">
        <w:t xml:space="preserve"> (1</w:t>
      </w:r>
      <w:r w:rsidR="00236DB8">
        <w:t>5.3</w:t>
      </w:r>
      <w:r w:rsidR="00306B88">
        <w:t xml:space="preserve">%) had normal levels, </w:t>
      </w:r>
      <w:r w:rsidR="00236DB8">
        <w:t>551</w:t>
      </w:r>
      <w:r w:rsidR="00306B88">
        <w:t xml:space="preserve"> (</w:t>
      </w:r>
      <w:r w:rsidR="00236DB8">
        <w:t>20.6</w:t>
      </w:r>
      <w:r w:rsidR="00306B88">
        <w:t>%)</w:t>
      </w:r>
      <w:r w:rsidR="00A03339">
        <w:t xml:space="preserve"> had mild,</w:t>
      </w:r>
      <w:r w:rsidR="00306B88">
        <w:t xml:space="preserve"> </w:t>
      </w:r>
      <w:r w:rsidR="00236DB8">
        <w:t>1047</w:t>
      </w:r>
      <w:r w:rsidR="00306B88">
        <w:t xml:space="preserve"> (3</w:t>
      </w:r>
      <w:r w:rsidR="00236DB8">
        <w:t>9.1</w:t>
      </w:r>
      <w:r w:rsidR="00306B88">
        <w:t>%)</w:t>
      </w:r>
      <w:r w:rsidR="00A03339">
        <w:t xml:space="preserve"> had moderate</w:t>
      </w:r>
      <w:r w:rsidR="00306B88">
        <w:t xml:space="preserve">, </w:t>
      </w:r>
      <w:r w:rsidR="00236DB8">
        <w:t>622</w:t>
      </w:r>
      <w:r w:rsidR="00306B88">
        <w:t xml:space="preserve"> (2</w:t>
      </w:r>
      <w:r w:rsidR="00236DB8">
        <w:t>3</w:t>
      </w:r>
      <w:r w:rsidR="00306B88">
        <w:t>.2%)</w:t>
      </w:r>
      <w:r w:rsidR="00A03339">
        <w:t xml:space="preserve"> had severe</w:t>
      </w:r>
      <w:r w:rsidR="00306B88">
        <w:t xml:space="preserve">, and </w:t>
      </w:r>
      <w:r w:rsidR="00236DB8">
        <w:t>47</w:t>
      </w:r>
      <w:r w:rsidR="00306B88">
        <w:t xml:space="preserve"> (1</w:t>
      </w:r>
      <w:r w:rsidR="00236DB8">
        <w:t>.8</w:t>
      </w:r>
      <w:r w:rsidR="00306B88">
        <w:t>%) extremely severe</w:t>
      </w:r>
      <w:r w:rsidR="00915DA9">
        <w:t xml:space="preserve"> (Table 3)</w:t>
      </w:r>
      <w:r w:rsidR="00306B88">
        <w:t xml:space="preserve">. </w:t>
      </w:r>
    </w:p>
    <w:p w14:paraId="3910BE93" w14:textId="04F7F4C4" w:rsidR="00915DA9" w:rsidRDefault="00915DA9" w:rsidP="00915DA9">
      <w:pPr>
        <w:pStyle w:val="ListParagraph"/>
        <w:numPr>
          <w:ilvl w:val="0"/>
          <w:numId w:val="4"/>
        </w:numPr>
      </w:pPr>
      <w:r>
        <w:t>Determine the prevalence of anxiety and to describe the anxiety score among the postgraduate University students in Phantopia.</w:t>
      </w:r>
    </w:p>
    <w:p w14:paraId="6A3B181A" w14:textId="6142596D" w:rsidR="00236DB8" w:rsidRDefault="00236DB8" w:rsidP="00236DB8">
      <w:r>
        <w:t xml:space="preserve">Anxiety was computed by summing and multiplying by 2 the following scales </w:t>
      </w:r>
      <w:r w:rsidRPr="00236DB8">
        <w:t>d2</w:t>
      </w:r>
      <w:r>
        <w:t xml:space="preserve">, </w:t>
      </w:r>
      <w:r w:rsidRPr="00236DB8">
        <w:t>d4</w:t>
      </w:r>
      <w:r>
        <w:t xml:space="preserve">, </w:t>
      </w:r>
      <w:r w:rsidRPr="00236DB8">
        <w:t>d7</w:t>
      </w:r>
      <w:r>
        <w:t xml:space="preserve">, </w:t>
      </w:r>
      <w:r w:rsidRPr="00236DB8">
        <w:t>d9</w:t>
      </w:r>
      <w:r>
        <w:t xml:space="preserve">, </w:t>
      </w:r>
      <w:r w:rsidRPr="00236DB8">
        <w:t>d15</w:t>
      </w:r>
      <w:r>
        <w:t xml:space="preserve">, </w:t>
      </w:r>
      <w:r w:rsidRPr="00236DB8">
        <w:t>d19</w:t>
      </w:r>
      <w:r>
        <w:t xml:space="preserve"> and d</w:t>
      </w:r>
      <w:r w:rsidRPr="00236DB8">
        <w:t>20</w:t>
      </w:r>
      <w:r>
        <w:t xml:space="preserve">. Among the students, 25 (0.9%) had normal levels, 33 (1.2%) had mild, 374 (14%) had moderate, 603 (22.5%) had severe, and 1643 (61.4%) extremely severe (Table 3). </w:t>
      </w:r>
    </w:p>
    <w:p w14:paraId="46DE80CB" w14:textId="4E5B338F" w:rsidR="00915DA9" w:rsidRDefault="00915DA9" w:rsidP="00915DA9">
      <w:pPr>
        <w:pStyle w:val="ListParagraph"/>
        <w:numPr>
          <w:ilvl w:val="0"/>
          <w:numId w:val="4"/>
        </w:numPr>
      </w:pPr>
      <w:r>
        <w:t xml:space="preserve">Determine the prevalence of </w:t>
      </w:r>
      <w:r w:rsidR="00AF0785">
        <w:t>depression</w:t>
      </w:r>
      <w:r>
        <w:t xml:space="preserve"> and to describe the </w:t>
      </w:r>
      <w:r w:rsidR="00AF0785">
        <w:t>depression</w:t>
      </w:r>
      <w:r>
        <w:t xml:space="preserve"> score among the postgraduate University students in Phantopia.</w:t>
      </w:r>
    </w:p>
    <w:p w14:paraId="1BF05A78" w14:textId="393C29C6" w:rsidR="00236DB8" w:rsidRDefault="00AF0785" w:rsidP="00236DB8">
      <w:r>
        <w:t>De</w:t>
      </w:r>
      <w:r w:rsidR="005A3B95">
        <w:t>pression</w:t>
      </w:r>
      <w:r w:rsidR="00236DB8">
        <w:t xml:space="preserve"> was computed by summing and multiplying by 2 the following scales </w:t>
      </w:r>
      <w:r w:rsidRPr="00AF0785">
        <w:t>d3</w:t>
      </w:r>
      <w:r>
        <w:t xml:space="preserve">, </w:t>
      </w:r>
      <w:r w:rsidRPr="00AF0785">
        <w:t>d5</w:t>
      </w:r>
      <w:r>
        <w:t xml:space="preserve">, </w:t>
      </w:r>
      <w:r w:rsidRPr="00AF0785">
        <w:t>d10</w:t>
      </w:r>
      <w:r>
        <w:t xml:space="preserve">, </w:t>
      </w:r>
      <w:r w:rsidRPr="00AF0785">
        <w:t>d13</w:t>
      </w:r>
      <w:r>
        <w:t xml:space="preserve">, </w:t>
      </w:r>
      <w:r w:rsidRPr="00AF0785">
        <w:t>d16</w:t>
      </w:r>
      <w:r>
        <w:t xml:space="preserve">, </w:t>
      </w:r>
      <w:r w:rsidRPr="00AF0785">
        <w:t>d17</w:t>
      </w:r>
      <w:r>
        <w:t xml:space="preserve"> and </w:t>
      </w:r>
      <w:r w:rsidRPr="00AF0785">
        <w:t>d21</w:t>
      </w:r>
      <w:r>
        <w:t>.</w:t>
      </w:r>
      <w:r w:rsidR="00236DB8">
        <w:t xml:space="preserve"> Among the students, </w:t>
      </w:r>
      <w:r w:rsidR="005A3B95">
        <w:t>51</w:t>
      </w:r>
      <w:r w:rsidR="00236DB8">
        <w:t xml:space="preserve"> (</w:t>
      </w:r>
      <w:r w:rsidR="005A3B95">
        <w:t>1</w:t>
      </w:r>
      <w:r w:rsidR="00236DB8">
        <w:t xml:space="preserve">.9%) had normal levels, </w:t>
      </w:r>
      <w:r w:rsidR="005A3B95">
        <w:t>205</w:t>
      </w:r>
      <w:r w:rsidR="00236DB8">
        <w:t xml:space="preserve"> (</w:t>
      </w:r>
      <w:r w:rsidR="005A3B95">
        <w:t>7</w:t>
      </w:r>
      <w:r w:rsidR="00236DB8">
        <w:t>.</w:t>
      </w:r>
      <w:r w:rsidR="005A3B95">
        <w:t>7</w:t>
      </w:r>
      <w:r w:rsidR="00236DB8">
        <w:t xml:space="preserve">%) had mild, </w:t>
      </w:r>
      <w:r w:rsidR="005A3B95">
        <w:t>1093</w:t>
      </w:r>
      <w:r w:rsidR="00236DB8">
        <w:t xml:space="preserve"> (4</w:t>
      </w:r>
      <w:r w:rsidR="005A3B95">
        <w:t>0.8</w:t>
      </w:r>
      <w:r w:rsidR="00236DB8">
        <w:t xml:space="preserve">%) had moderate, </w:t>
      </w:r>
      <w:r w:rsidR="005A3B95">
        <w:t>92</w:t>
      </w:r>
      <w:r w:rsidR="00236DB8">
        <w:t>6 (</w:t>
      </w:r>
      <w:r w:rsidR="005A3B95">
        <w:t>34.6</w:t>
      </w:r>
      <w:r w:rsidR="00236DB8">
        <w:t>%) had severe, and 4</w:t>
      </w:r>
      <w:r w:rsidR="005A3B95">
        <w:t>0</w:t>
      </w:r>
      <w:r w:rsidR="00236DB8">
        <w:t>3 (1</w:t>
      </w:r>
      <w:r w:rsidR="005A3B95">
        <w:t>5</w:t>
      </w:r>
      <w:r w:rsidR="00236DB8">
        <w:t xml:space="preserve">%) extremely severe (Table 3). </w:t>
      </w:r>
    </w:p>
    <w:p w14:paraId="662BC6DA" w14:textId="70B635DE" w:rsidR="009C202A" w:rsidRDefault="009C202A" w:rsidP="009C5087">
      <w:r>
        <w:t>Table 3: Prevalence of depression, anxiety, and stress</w:t>
      </w:r>
    </w:p>
    <w:tbl>
      <w:tblPr>
        <w:tblW w:w="6226" w:type="dxa"/>
        <w:tblLook w:val="04A0" w:firstRow="1" w:lastRow="0" w:firstColumn="1" w:lastColumn="0" w:noHBand="0" w:noVBand="1"/>
      </w:tblPr>
      <w:tblGrid>
        <w:gridCol w:w="2009"/>
        <w:gridCol w:w="1943"/>
        <w:gridCol w:w="1272"/>
        <w:gridCol w:w="1002"/>
      </w:tblGrid>
      <w:tr w:rsidR="008459AA" w:rsidRPr="009C202A" w14:paraId="623AD577" w14:textId="77777777" w:rsidTr="00DD3FE2">
        <w:trPr>
          <w:trHeight w:val="234"/>
        </w:trPr>
        <w:tc>
          <w:tcPr>
            <w:tcW w:w="2009" w:type="dxa"/>
            <w:tcBorders>
              <w:top w:val="single" w:sz="4" w:space="0" w:color="auto"/>
              <w:left w:val="nil"/>
              <w:bottom w:val="single" w:sz="4" w:space="0" w:color="auto"/>
              <w:right w:val="nil"/>
            </w:tcBorders>
            <w:shd w:val="clear" w:color="auto" w:fill="auto"/>
            <w:noWrap/>
            <w:vAlign w:val="bottom"/>
            <w:hideMark/>
          </w:tcPr>
          <w:p w14:paraId="36E2817C"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Variables</w:t>
            </w:r>
          </w:p>
        </w:tc>
        <w:tc>
          <w:tcPr>
            <w:tcW w:w="1943" w:type="dxa"/>
            <w:tcBorders>
              <w:top w:val="single" w:sz="4" w:space="0" w:color="auto"/>
              <w:left w:val="nil"/>
              <w:bottom w:val="single" w:sz="4" w:space="0" w:color="auto"/>
              <w:right w:val="nil"/>
            </w:tcBorders>
            <w:shd w:val="clear" w:color="auto" w:fill="auto"/>
            <w:noWrap/>
            <w:vAlign w:val="bottom"/>
            <w:hideMark/>
          </w:tcPr>
          <w:p w14:paraId="2A8E3C87"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n=2678</w:t>
            </w:r>
          </w:p>
        </w:tc>
        <w:tc>
          <w:tcPr>
            <w:tcW w:w="1272" w:type="dxa"/>
            <w:tcBorders>
              <w:top w:val="single" w:sz="4" w:space="0" w:color="auto"/>
              <w:left w:val="nil"/>
              <w:bottom w:val="single" w:sz="4" w:space="0" w:color="auto"/>
              <w:right w:val="nil"/>
            </w:tcBorders>
            <w:shd w:val="clear" w:color="auto" w:fill="auto"/>
            <w:noWrap/>
            <w:vAlign w:val="bottom"/>
            <w:hideMark/>
          </w:tcPr>
          <w:p w14:paraId="2DB4CFA6"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Frequency</w:t>
            </w:r>
          </w:p>
        </w:tc>
        <w:tc>
          <w:tcPr>
            <w:tcW w:w="1002" w:type="dxa"/>
            <w:tcBorders>
              <w:top w:val="single" w:sz="4" w:space="0" w:color="auto"/>
              <w:left w:val="nil"/>
              <w:bottom w:val="single" w:sz="4" w:space="0" w:color="auto"/>
              <w:right w:val="nil"/>
            </w:tcBorders>
            <w:shd w:val="clear" w:color="auto" w:fill="auto"/>
            <w:noWrap/>
            <w:vAlign w:val="bottom"/>
            <w:hideMark/>
          </w:tcPr>
          <w:p w14:paraId="0C8EED86"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Percent</w:t>
            </w:r>
          </w:p>
        </w:tc>
      </w:tr>
      <w:tr w:rsidR="008459AA" w:rsidRPr="009C202A" w14:paraId="1E171005" w14:textId="77777777" w:rsidTr="00DD3FE2">
        <w:trPr>
          <w:trHeight w:val="234"/>
        </w:trPr>
        <w:tc>
          <w:tcPr>
            <w:tcW w:w="2009" w:type="dxa"/>
            <w:tcBorders>
              <w:top w:val="nil"/>
              <w:left w:val="nil"/>
              <w:bottom w:val="nil"/>
              <w:right w:val="nil"/>
            </w:tcBorders>
            <w:shd w:val="clear" w:color="auto" w:fill="auto"/>
            <w:noWrap/>
            <w:vAlign w:val="bottom"/>
            <w:hideMark/>
          </w:tcPr>
          <w:p w14:paraId="061C2162"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Stress Levels</w:t>
            </w:r>
          </w:p>
        </w:tc>
        <w:tc>
          <w:tcPr>
            <w:tcW w:w="1943" w:type="dxa"/>
            <w:tcBorders>
              <w:top w:val="nil"/>
              <w:left w:val="nil"/>
              <w:bottom w:val="nil"/>
              <w:right w:val="nil"/>
            </w:tcBorders>
            <w:shd w:val="clear" w:color="auto" w:fill="auto"/>
            <w:noWrap/>
            <w:vAlign w:val="bottom"/>
            <w:hideMark/>
          </w:tcPr>
          <w:p w14:paraId="00395657"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Normal</w:t>
            </w:r>
          </w:p>
        </w:tc>
        <w:tc>
          <w:tcPr>
            <w:tcW w:w="1272" w:type="dxa"/>
            <w:tcBorders>
              <w:top w:val="nil"/>
              <w:left w:val="nil"/>
              <w:bottom w:val="nil"/>
              <w:right w:val="nil"/>
            </w:tcBorders>
            <w:shd w:val="clear" w:color="auto" w:fill="auto"/>
            <w:noWrap/>
            <w:vAlign w:val="bottom"/>
            <w:hideMark/>
          </w:tcPr>
          <w:p w14:paraId="32B201C0" w14:textId="06C7F0B7" w:rsidR="008459AA" w:rsidRPr="009C202A" w:rsidRDefault="00561F3D"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411</w:t>
            </w:r>
          </w:p>
        </w:tc>
        <w:tc>
          <w:tcPr>
            <w:tcW w:w="1002" w:type="dxa"/>
            <w:tcBorders>
              <w:top w:val="nil"/>
              <w:left w:val="nil"/>
              <w:bottom w:val="nil"/>
              <w:right w:val="nil"/>
            </w:tcBorders>
            <w:shd w:val="clear" w:color="auto" w:fill="auto"/>
            <w:noWrap/>
            <w:vAlign w:val="bottom"/>
            <w:hideMark/>
          </w:tcPr>
          <w:p w14:paraId="71F9FACA" w14:textId="0B523582" w:rsidR="008459AA" w:rsidRPr="009C202A" w:rsidRDefault="00561F3D"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15.3</w:t>
            </w:r>
          </w:p>
        </w:tc>
      </w:tr>
      <w:tr w:rsidR="008459AA" w:rsidRPr="009C202A" w14:paraId="25790FFE" w14:textId="77777777" w:rsidTr="00DD3FE2">
        <w:trPr>
          <w:trHeight w:val="234"/>
        </w:trPr>
        <w:tc>
          <w:tcPr>
            <w:tcW w:w="2009" w:type="dxa"/>
            <w:tcBorders>
              <w:top w:val="nil"/>
              <w:left w:val="nil"/>
              <w:bottom w:val="nil"/>
              <w:right w:val="nil"/>
            </w:tcBorders>
            <w:shd w:val="clear" w:color="auto" w:fill="auto"/>
            <w:noWrap/>
            <w:vAlign w:val="bottom"/>
            <w:hideMark/>
          </w:tcPr>
          <w:p w14:paraId="75CE545F"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0787C86F"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Mild</w:t>
            </w:r>
          </w:p>
        </w:tc>
        <w:tc>
          <w:tcPr>
            <w:tcW w:w="1272" w:type="dxa"/>
            <w:tcBorders>
              <w:top w:val="nil"/>
              <w:left w:val="nil"/>
              <w:bottom w:val="nil"/>
              <w:right w:val="nil"/>
            </w:tcBorders>
            <w:shd w:val="clear" w:color="auto" w:fill="auto"/>
            <w:noWrap/>
            <w:vAlign w:val="bottom"/>
            <w:hideMark/>
          </w:tcPr>
          <w:p w14:paraId="7F2110FA" w14:textId="361FE66D"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5</w:t>
            </w:r>
            <w:r w:rsidR="00561F3D">
              <w:rPr>
                <w:rFonts w:ascii="Calibri" w:eastAsia="Times New Roman" w:hAnsi="Calibri" w:cs="Calibri"/>
                <w:color w:val="000000"/>
                <w:sz w:val="22"/>
              </w:rPr>
              <w:t>51</w:t>
            </w:r>
          </w:p>
        </w:tc>
        <w:tc>
          <w:tcPr>
            <w:tcW w:w="1002" w:type="dxa"/>
            <w:tcBorders>
              <w:top w:val="nil"/>
              <w:left w:val="nil"/>
              <w:bottom w:val="nil"/>
              <w:right w:val="nil"/>
            </w:tcBorders>
            <w:shd w:val="clear" w:color="auto" w:fill="auto"/>
            <w:noWrap/>
            <w:vAlign w:val="bottom"/>
            <w:hideMark/>
          </w:tcPr>
          <w:p w14:paraId="3295520A" w14:textId="7AF8ADB0" w:rsidR="008459AA" w:rsidRPr="009C202A" w:rsidRDefault="00561F3D"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20.6</w:t>
            </w:r>
          </w:p>
        </w:tc>
      </w:tr>
      <w:tr w:rsidR="008459AA" w:rsidRPr="009C202A" w14:paraId="51F0B459" w14:textId="77777777" w:rsidTr="00DD3FE2">
        <w:trPr>
          <w:trHeight w:val="234"/>
        </w:trPr>
        <w:tc>
          <w:tcPr>
            <w:tcW w:w="2009" w:type="dxa"/>
            <w:tcBorders>
              <w:top w:val="nil"/>
              <w:left w:val="nil"/>
              <w:bottom w:val="nil"/>
              <w:right w:val="nil"/>
            </w:tcBorders>
            <w:shd w:val="clear" w:color="auto" w:fill="auto"/>
            <w:noWrap/>
            <w:vAlign w:val="bottom"/>
            <w:hideMark/>
          </w:tcPr>
          <w:p w14:paraId="30674C41"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05E5304F"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Moderate</w:t>
            </w:r>
          </w:p>
        </w:tc>
        <w:tc>
          <w:tcPr>
            <w:tcW w:w="1272" w:type="dxa"/>
            <w:tcBorders>
              <w:top w:val="nil"/>
              <w:left w:val="nil"/>
              <w:bottom w:val="nil"/>
              <w:right w:val="nil"/>
            </w:tcBorders>
            <w:shd w:val="clear" w:color="auto" w:fill="auto"/>
            <w:noWrap/>
            <w:vAlign w:val="bottom"/>
            <w:hideMark/>
          </w:tcPr>
          <w:p w14:paraId="447B003F" w14:textId="2D861BA5" w:rsidR="008459AA" w:rsidRPr="009C202A" w:rsidRDefault="00561F3D"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1047</w:t>
            </w:r>
          </w:p>
        </w:tc>
        <w:tc>
          <w:tcPr>
            <w:tcW w:w="1002" w:type="dxa"/>
            <w:tcBorders>
              <w:top w:val="nil"/>
              <w:left w:val="nil"/>
              <w:bottom w:val="nil"/>
              <w:right w:val="nil"/>
            </w:tcBorders>
            <w:shd w:val="clear" w:color="auto" w:fill="auto"/>
            <w:noWrap/>
            <w:vAlign w:val="bottom"/>
            <w:hideMark/>
          </w:tcPr>
          <w:p w14:paraId="3DC5378B" w14:textId="49C281BF"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3</w:t>
            </w:r>
            <w:r w:rsidR="00561F3D">
              <w:rPr>
                <w:rFonts w:ascii="Calibri" w:eastAsia="Times New Roman" w:hAnsi="Calibri" w:cs="Calibri"/>
                <w:color w:val="000000"/>
                <w:sz w:val="22"/>
              </w:rPr>
              <w:t>9.1</w:t>
            </w:r>
          </w:p>
        </w:tc>
      </w:tr>
      <w:tr w:rsidR="008459AA" w:rsidRPr="009C202A" w14:paraId="76B04D04" w14:textId="77777777" w:rsidTr="00DD3FE2">
        <w:trPr>
          <w:trHeight w:val="234"/>
        </w:trPr>
        <w:tc>
          <w:tcPr>
            <w:tcW w:w="2009" w:type="dxa"/>
            <w:tcBorders>
              <w:top w:val="nil"/>
              <w:left w:val="nil"/>
              <w:bottom w:val="nil"/>
              <w:right w:val="nil"/>
            </w:tcBorders>
            <w:shd w:val="clear" w:color="auto" w:fill="auto"/>
            <w:noWrap/>
            <w:vAlign w:val="bottom"/>
            <w:hideMark/>
          </w:tcPr>
          <w:p w14:paraId="1A43A6E8"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3066CD53"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Severe</w:t>
            </w:r>
          </w:p>
        </w:tc>
        <w:tc>
          <w:tcPr>
            <w:tcW w:w="1272" w:type="dxa"/>
            <w:tcBorders>
              <w:top w:val="nil"/>
              <w:left w:val="nil"/>
              <w:bottom w:val="nil"/>
              <w:right w:val="nil"/>
            </w:tcBorders>
            <w:shd w:val="clear" w:color="auto" w:fill="auto"/>
            <w:noWrap/>
            <w:vAlign w:val="bottom"/>
            <w:hideMark/>
          </w:tcPr>
          <w:p w14:paraId="72DFC815" w14:textId="6CA1DB53" w:rsidR="008459AA" w:rsidRPr="009C202A" w:rsidRDefault="00561F3D"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622</w:t>
            </w:r>
          </w:p>
        </w:tc>
        <w:tc>
          <w:tcPr>
            <w:tcW w:w="1002" w:type="dxa"/>
            <w:tcBorders>
              <w:top w:val="nil"/>
              <w:left w:val="nil"/>
              <w:bottom w:val="nil"/>
              <w:right w:val="nil"/>
            </w:tcBorders>
            <w:shd w:val="clear" w:color="auto" w:fill="auto"/>
            <w:noWrap/>
            <w:vAlign w:val="bottom"/>
            <w:hideMark/>
          </w:tcPr>
          <w:p w14:paraId="0E0BD328" w14:textId="2FA8C5C9"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2</w:t>
            </w:r>
            <w:r w:rsidR="00561F3D">
              <w:rPr>
                <w:rFonts w:ascii="Calibri" w:eastAsia="Times New Roman" w:hAnsi="Calibri" w:cs="Calibri"/>
                <w:color w:val="000000"/>
                <w:sz w:val="22"/>
              </w:rPr>
              <w:t>3.2</w:t>
            </w:r>
          </w:p>
        </w:tc>
      </w:tr>
      <w:tr w:rsidR="008459AA" w:rsidRPr="009C202A" w14:paraId="0806A33C" w14:textId="77777777" w:rsidTr="00DD3FE2">
        <w:trPr>
          <w:trHeight w:val="234"/>
        </w:trPr>
        <w:tc>
          <w:tcPr>
            <w:tcW w:w="2009" w:type="dxa"/>
            <w:tcBorders>
              <w:top w:val="nil"/>
              <w:left w:val="nil"/>
              <w:bottom w:val="nil"/>
              <w:right w:val="nil"/>
            </w:tcBorders>
            <w:shd w:val="clear" w:color="auto" w:fill="auto"/>
            <w:noWrap/>
            <w:vAlign w:val="bottom"/>
            <w:hideMark/>
          </w:tcPr>
          <w:p w14:paraId="64878817"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3E7CBB17"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Extremely Severe</w:t>
            </w:r>
          </w:p>
        </w:tc>
        <w:tc>
          <w:tcPr>
            <w:tcW w:w="1272" w:type="dxa"/>
            <w:tcBorders>
              <w:top w:val="nil"/>
              <w:left w:val="nil"/>
              <w:bottom w:val="nil"/>
              <w:right w:val="nil"/>
            </w:tcBorders>
            <w:shd w:val="clear" w:color="auto" w:fill="auto"/>
            <w:noWrap/>
            <w:vAlign w:val="bottom"/>
            <w:hideMark/>
          </w:tcPr>
          <w:p w14:paraId="522227F0" w14:textId="16A6868E" w:rsidR="008459AA" w:rsidRPr="009C202A" w:rsidRDefault="00561F3D"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47</w:t>
            </w:r>
          </w:p>
        </w:tc>
        <w:tc>
          <w:tcPr>
            <w:tcW w:w="1002" w:type="dxa"/>
            <w:tcBorders>
              <w:top w:val="nil"/>
              <w:left w:val="nil"/>
              <w:bottom w:val="nil"/>
              <w:right w:val="nil"/>
            </w:tcBorders>
            <w:shd w:val="clear" w:color="auto" w:fill="auto"/>
            <w:noWrap/>
            <w:vAlign w:val="bottom"/>
            <w:hideMark/>
          </w:tcPr>
          <w:p w14:paraId="03630014" w14:textId="6267FE8E"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w:t>
            </w:r>
            <w:r w:rsidR="00561F3D">
              <w:rPr>
                <w:rFonts w:ascii="Calibri" w:eastAsia="Times New Roman" w:hAnsi="Calibri" w:cs="Calibri"/>
                <w:color w:val="000000"/>
                <w:sz w:val="22"/>
              </w:rPr>
              <w:t>.8</w:t>
            </w:r>
          </w:p>
        </w:tc>
      </w:tr>
      <w:tr w:rsidR="008459AA" w:rsidRPr="009C202A" w14:paraId="6AB95591" w14:textId="77777777" w:rsidTr="00DD3FE2">
        <w:trPr>
          <w:trHeight w:val="234"/>
        </w:trPr>
        <w:tc>
          <w:tcPr>
            <w:tcW w:w="2009" w:type="dxa"/>
            <w:tcBorders>
              <w:top w:val="nil"/>
              <w:left w:val="nil"/>
              <w:bottom w:val="nil"/>
              <w:right w:val="nil"/>
            </w:tcBorders>
            <w:shd w:val="clear" w:color="auto" w:fill="auto"/>
            <w:noWrap/>
            <w:vAlign w:val="bottom"/>
            <w:hideMark/>
          </w:tcPr>
          <w:p w14:paraId="01B0EF78"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Anxiety Levels</w:t>
            </w:r>
          </w:p>
        </w:tc>
        <w:tc>
          <w:tcPr>
            <w:tcW w:w="1943" w:type="dxa"/>
            <w:tcBorders>
              <w:top w:val="nil"/>
              <w:left w:val="nil"/>
              <w:bottom w:val="nil"/>
              <w:right w:val="nil"/>
            </w:tcBorders>
            <w:shd w:val="clear" w:color="auto" w:fill="auto"/>
            <w:noWrap/>
            <w:vAlign w:val="bottom"/>
            <w:hideMark/>
          </w:tcPr>
          <w:p w14:paraId="7BDF8AAF"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Normal</w:t>
            </w:r>
          </w:p>
        </w:tc>
        <w:tc>
          <w:tcPr>
            <w:tcW w:w="1272" w:type="dxa"/>
            <w:tcBorders>
              <w:top w:val="nil"/>
              <w:left w:val="nil"/>
              <w:bottom w:val="nil"/>
              <w:right w:val="nil"/>
            </w:tcBorders>
            <w:shd w:val="clear" w:color="auto" w:fill="auto"/>
            <w:noWrap/>
            <w:vAlign w:val="bottom"/>
            <w:hideMark/>
          </w:tcPr>
          <w:p w14:paraId="49D84F57" w14:textId="53F371AB" w:rsidR="008459AA" w:rsidRPr="009C202A" w:rsidRDefault="00D969EE"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25</w:t>
            </w:r>
          </w:p>
        </w:tc>
        <w:tc>
          <w:tcPr>
            <w:tcW w:w="1002" w:type="dxa"/>
            <w:tcBorders>
              <w:top w:val="nil"/>
              <w:left w:val="nil"/>
              <w:bottom w:val="nil"/>
              <w:right w:val="nil"/>
            </w:tcBorders>
            <w:shd w:val="clear" w:color="auto" w:fill="auto"/>
            <w:noWrap/>
            <w:vAlign w:val="bottom"/>
            <w:hideMark/>
          </w:tcPr>
          <w:p w14:paraId="0A689F71" w14:textId="5DD17BDB"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0</w:t>
            </w:r>
            <w:r w:rsidR="00D969EE">
              <w:rPr>
                <w:rFonts w:ascii="Calibri" w:eastAsia="Times New Roman" w:hAnsi="Calibri" w:cs="Calibri"/>
                <w:color w:val="000000"/>
                <w:sz w:val="22"/>
              </w:rPr>
              <w:t>.9</w:t>
            </w:r>
          </w:p>
        </w:tc>
      </w:tr>
      <w:tr w:rsidR="008459AA" w:rsidRPr="009C202A" w14:paraId="5D3A6BE9" w14:textId="77777777" w:rsidTr="00DD3FE2">
        <w:trPr>
          <w:trHeight w:val="234"/>
        </w:trPr>
        <w:tc>
          <w:tcPr>
            <w:tcW w:w="2009" w:type="dxa"/>
            <w:tcBorders>
              <w:top w:val="nil"/>
              <w:left w:val="nil"/>
              <w:bottom w:val="nil"/>
              <w:right w:val="nil"/>
            </w:tcBorders>
            <w:shd w:val="clear" w:color="auto" w:fill="auto"/>
            <w:noWrap/>
            <w:vAlign w:val="bottom"/>
            <w:hideMark/>
          </w:tcPr>
          <w:p w14:paraId="63147942"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237CD429"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Mild</w:t>
            </w:r>
          </w:p>
        </w:tc>
        <w:tc>
          <w:tcPr>
            <w:tcW w:w="1272" w:type="dxa"/>
            <w:tcBorders>
              <w:top w:val="nil"/>
              <w:left w:val="nil"/>
              <w:bottom w:val="nil"/>
              <w:right w:val="nil"/>
            </w:tcBorders>
            <w:shd w:val="clear" w:color="auto" w:fill="auto"/>
            <w:noWrap/>
            <w:vAlign w:val="bottom"/>
            <w:hideMark/>
          </w:tcPr>
          <w:p w14:paraId="06E3F40D" w14:textId="23338BB6"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3</w:t>
            </w:r>
            <w:r w:rsidR="00D969EE">
              <w:rPr>
                <w:rFonts w:ascii="Calibri" w:eastAsia="Times New Roman" w:hAnsi="Calibri" w:cs="Calibri"/>
                <w:color w:val="000000"/>
                <w:sz w:val="22"/>
              </w:rPr>
              <w:t>3</w:t>
            </w:r>
          </w:p>
        </w:tc>
        <w:tc>
          <w:tcPr>
            <w:tcW w:w="1002" w:type="dxa"/>
            <w:tcBorders>
              <w:top w:val="nil"/>
              <w:left w:val="nil"/>
              <w:bottom w:val="nil"/>
              <w:right w:val="nil"/>
            </w:tcBorders>
            <w:shd w:val="clear" w:color="auto" w:fill="auto"/>
            <w:noWrap/>
            <w:vAlign w:val="bottom"/>
            <w:hideMark/>
          </w:tcPr>
          <w:p w14:paraId="72165150" w14:textId="249D73B0"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w:t>
            </w:r>
            <w:r w:rsidR="00D969EE">
              <w:rPr>
                <w:rFonts w:ascii="Calibri" w:eastAsia="Times New Roman" w:hAnsi="Calibri" w:cs="Calibri"/>
                <w:color w:val="000000"/>
                <w:sz w:val="22"/>
              </w:rPr>
              <w:t>2</w:t>
            </w:r>
          </w:p>
        </w:tc>
      </w:tr>
      <w:tr w:rsidR="008459AA" w:rsidRPr="009C202A" w14:paraId="501CDD45" w14:textId="77777777" w:rsidTr="00DD3FE2">
        <w:trPr>
          <w:trHeight w:val="234"/>
        </w:trPr>
        <w:tc>
          <w:tcPr>
            <w:tcW w:w="2009" w:type="dxa"/>
            <w:tcBorders>
              <w:top w:val="nil"/>
              <w:left w:val="nil"/>
              <w:bottom w:val="nil"/>
              <w:right w:val="nil"/>
            </w:tcBorders>
            <w:shd w:val="clear" w:color="auto" w:fill="auto"/>
            <w:noWrap/>
            <w:vAlign w:val="bottom"/>
            <w:hideMark/>
          </w:tcPr>
          <w:p w14:paraId="254AC19B"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3FF229BB"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Moderate</w:t>
            </w:r>
          </w:p>
        </w:tc>
        <w:tc>
          <w:tcPr>
            <w:tcW w:w="1272" w:type="dxa"/>
            <w:tcBorders>
              <w:top w:val="nil"/>
              <w:left w:val="nil"/>
              <w:bottom w:val="nil"/>
              <w:right w:val="nil"/>
            </w:tcBorders>
            <w:shd w:val="clear" w:color="auto" w:fill="auto"/>
            <w:noWrap/>
            <w:vAlign w:val="bottom"/>
            <w:hideMark/>
          </w:tcPr>
          <w:p w14:paraId="4837BD48" w14:textId="51200993"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37</w:t>
            </w:r>
            <w:r w:rsidR="00D969EE">
              <w:rPr>
                <w:rFonts w:ascii="Calibri" w:eastAsia="Times New Roman" w:hAnsi="Calibri" w:cs="Calibri"/>
                <w:color w:val="000000"/>
                <w:sz w:val="22"/>
              </w:rPr>
              <w:t>4</w:t>
            </w:r>
          </w:p>
        </w:tc>
        <w:tc>
          <w:tcPr>
            <w:tcW w:w="1002" w:type="dxa"/>
            <w:tcBorders>
              <w:top w:val="nil"/>
              <w:left w:val="nil"/>
              <w:bottom w:val="nil"/>
              <w:right w:val="nil"/>
            </w:tcBorders>
            <w:shd w:val="clear" w:color="auto" w:fill="auto"/>
            <w:noWrap/>
            <w:vAlign w:val="bottom"/>
            <w:hideMark/>
          </w:tcPr>
          <w:p w14:paraId="1D653E89" w14:textId="77777777"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14</w:t>
            </w:r>
          </w:p>
        </w:tc>
      </w:tr>
      <w:tr w:rsidR="008459AA" w:rsidRPr="009C202A" w14:paraId="3166291A" w14:textId="77777777" w:rsidTr="00DD3FE2">
        <w:trPr>
          <w:trHeight w:val="234"/>
        </w:trPr>
        <w:tc>
          <w:tcPr>
            <w:tcW w:w="2009" w:type="dxa"/>
            <w:tcBorders>
              <w:top w:val="nil"/>
              <w:left w:val="nil"/>
              <w:bottom w:val="nil"/>
              <w:right w:val="nil"/>
            </w:tcBorders>
            <w:shd w:val="clear" w:color="auto" w:fill="auto"/>
            <w:noWrap/>
            <w:vAlign w:val="bottom"/>
            <w:hideMark/>
          </w:tcPr>
          <w:p w14:paraId="7E616F30"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7AF37D72"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Severe</w:t>
            </w:r>
          </w:p>
        </w:tc>
        <w:tc>
          <w:tcPr>
            <w:tcW w:w="1272" w:type="dxa"/>
            <w:tcBorders>
              <w:top w:val="nil"/>
              <w:left w:val="nil"/>
              <w:bottom w:val="nil"/>
              <w:right w:val="nil"/>
            </w:tcBorders>
            <w:shd w:val="clear" w:color="auto" w:fill="auto"/>
            <w:noWrap/>
            <w:vAlign w:val="bottom"/>
            <w:hideMark/>
          </w:tcPr>
          <w:p w14:paraId="6A2065BD" w14:textId="248D5280" w:rsidR="008459AA" w:rsidRPr="009C202A" w:rsidRDefault="00D969EE"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603</w:t>
            </w:r>
          </w:p>
        </w:tc>
        <w:tc>
          <w:tcPr>
            <w:tcW w:w="1002" w:type="dxa"/>
            <w:tcBorders>
              <w:top w:val="nil"/>
              <w:left w:val="nil"/>
              <w:bottom w:val="nil"/>
              <w:right w:val="nil"/>
            </w:tcBorders>
            <w:shd w:val="clear" w:color="auto" w:fill="auto"/>
            <w:noWrap/>
            <w:vAlign w:val="bottom"/>
            <w:hideMark/>
          </w:tcPr>
          <w:p w14:paraId="77EBF014" w14:textId="7A92351A"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2</w:t>
            </w:r>
            <w:r w:rsidR="00D969EE">
              <w:rPr>
                <w:rFonts w:ascii="Calibri" w:eastAsia="Times New Roman" w:hAnsi="Calibri" w:cs="Calibri"/>
                <w:color w:val="000000"/>
                <w:sz w:val="22"/>
              </w:rPr>
              <w:t>2.5</w:t>
            </w:r>
          </w:p>
        </w:tc>
      </w:tr>
      <w:tr w:rsidR="008459AA" w:rsidRPr="009C202A" w14:paraId="62AF7ECA" w14:textId="77777777" w:rsidTr="00DD3FE2">
        <w:trPr>
          <w:trHeight w:val="234"/>
        </w:trPr>
        <w:tc>
          <w:tcPr>
            <w:tcW w:w="2009" w:type="dxa"/>
            <w:tcBorders>
              <w:top w:val="nil"/>
              <w:left w:val="nil"/>
              <w:bottom w:val="nil"/>
              <w:right w:val="nil"/>
            </w:tcBorders>
            <w:shd w:val="clear" w:color="auto" w:fill="auto"/>
            <w:noWrap/>
            <w:vAlign w:val="bottom"/>
            <w:hideMark/>
          </w:tcPr>
          <w:p w14:paraId="37438B69"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35480121"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Extremely Severe</w:t>
            </w:r>
          </w:p>
        </w:tc>
        <w:tc>
          <w:tcPr>
            <w:tcW w:w="1272" w:type="dxa"/>
            <w:tcBorders>
              <w:top w:val="nil"/>
              <w:left w:val="nil"/>
              <w:bottom w:val="nil"/>
              <w:right w:val="nil"/>
            </w:tcBorders>
            <w:shd w:val="clear" w:color="auto" w:fill="auto"/>
            <w:noWrap/>
            <w:vAlign w:val="bottom"/>
            <w:hideMark/>
          </w:tcPr>
          <w:p w14:paraId="26601B7E" w14:textId="64B199C4"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16</w:t>
            </w:r>
            <w:r w:rsidR="00D969EE">
              <w:rPr>
                <w:rFonts w:ascii="Calibri" w:eastAsia="Times New Roman" w:hAnsi="Calibri" w:cs="Calibri"/>
                <w:color w:val="000000"/>
                <w:sz w:val="22"/>
              </w:rPr>
              <w:t>43</w:t>
            </w:r>
          </w:p>
        </w:tc>
        <w:tc>
          <w:tcPr>
            <w:tcW w:w="1002" w:type="dxa"/>
            <w:tcBorders>
              <w:top w:val="nil"/>
              <w:left w:val="nil"/>
              <w:bottom w:val="nil"/>
              <w:right w:val="nil"/>
            </w:tcBorders>
            <w:shd w:val="clear" w:color="auto" w:fill="auto"/>
            <w:noWrap/>
            <w:vAlign w:val="bottom"/>
            <w:hideMark/>
          </w:tcPr>
          <w:p w14:paraId="500B75B5" w14:textId="1FC89FA2"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6</w:t>
            </w:r>
            <w:r w:rsidR="00D969EE">
              <w:rPr>
                <w:rFonts w:ascii="Calibri" w:eastAsia="Times New Roman" w:hAnsi="Calibri" w:cs="Calibri"/>
                <w:color w:val="000000"/>
                <w:sz w:val="22"/>
              </w:rPr>
              <w:t>1.4</w:t>
            </w:r>
          </w:p>
        </w:tc>
      </w:tr>
      <w:tr w:rsidR="008459AA" w:rsidRPr="009C202A" w14:paraId="5B416291" w14:textId="77777777" w:rsidTr="00DD3FE2">
        <w:trPr>
          <w:trHeight w:val="234"/>
        </w:trPr>
        <w:tc>
          <w:tcPr>
            <w:tcW w:w="2009" w:type="dxa"/>
            <w:tcBorders>
              <w:top w:val="nil"/>
              <w:left w:val="nil"/>
              <w:bottom w:val="nil"/>
              <w:right w:val="nil"/>
            </w:tcBorders>
            <w:shd w:val="clear" w:color="auto" w:fill="auto"/>
            <w:noWrap/>
            <w:vAlign w:val="bottom"/>
            <w:hideMark/>
          </w:tcPr>
          <w:p w14:paraId="019FE3A7"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Depression Levels</w:t>
            </w:r>
          </w:p>
        </w:tc>
        <w:tc>
          <w:tcPr>
            <w:tcW w:w="1943" w:type="dxa"/>
            <w:tcBorders>
              <w:top w:val="nil"/>
              <w:left w:val="nil"/>
              <w:bottom w:val="nil"/>
              <w:right w:val="nil"/>
            </w:tcBorders>
            <w:shd w:val="clear" w:color="auto" w:fill="auto"/>
            <w:noWrap/>
            <w:vAlign w:val="bottom"/>
            <w:hideMark/>
          </w:tcPr>
          <w:p w14:paraId="6DED3018"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Normal</w:t>
            </w:r>
          </w:p>
        </w:tc>
        <w:tc>
          <w:tcPr>
            <w:tcW w:w="1272" w:type="dxa"/>
            <w:tcBorders>
              <w:top w:val="nil"/>
              <w:left w:val="nil"/>
              <w:bottom w:val="nil"/>
              <w:right w:val="nil"/>
            </w:tcBorders>
            <w:shd w:val="clear" w:color="auto" w:fill="auto"/>
            <w:noWrap/>
            <w:vAlign w:val="bottom"/>
            <w:hideMark/>
          </w:tcPr>
          <w:p w14:paraId="3F5AEBED" w14:textId="6489F3D7" w:rsidR="008459AA" w:rsidRPr="009C202A" w:rsidRDefault="00D969EE"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51</w:t>
            </w:r>
          </w:p>
        </w:tc>
        <w:tc>
          <w:tcPr>
            <w:tcW w:w="1002" w:type="dxa"/>
            <w:tcBorders>
              <w:top w:val="nil"/>
              <w:left w:val="nil"/>
              <w:bottom w:val="nil"/>
              <w:right w:val="nil"/>
            </w:tcBorders>
            <w:shd w:val="clear" w:color="auto" w:fill="auto"/>
            <w:noWrap/>
            <w:vAlign w:val="bottom"/>
            <w:hideMark/>
          </w:tcPr>
          <w:p w14:paraId="1E19B4FF" w14:textId="507D0863"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w:t>
            </w:r>
            <w:r w:rsidR="00D969EE">
              <w:rPr>
                <w:rFonts w:ascii="Calibri" w:eastAsia="Times New Roman" w:hAnsi="Calibri" w:cs="Calibri"/>
                <w:color w:val="000000"/>
                <w:sz w:val="22"/>
              </w:rPr>
              <w:t>9</w:t>
            </w:r>
          </w:p>
        </w:tc>
      </w:tr>
      <w:tr w:rsidR="008459AA" w:rsidRPr="009C202A" w14:paraId="547EBF17" w14:textId="77777777" w:rsidTr="00DD3FE2">
        <w:trPr>
          <w:trHeight w:val="234"/>
        </w:trPr>
        <w:tc>
          <w:tcPr>
            <w:tcW w:w="2009" w:type="dxa"/>
            <w:tcBorders>
              <w:top w:val="nil"/>
              <w:left w:val="nil"/>
              <w:bottom w:val="nil"/>
              <w:right w:val="nil"/>
            </w:tcBorders>
            <w:shd w:val="clear" w:color="auto" w:fill="auto"/>
            <w:noWrap/>
            <w:vAlign w:val="bottom"/>
            <w:hideMark/>
          </w:tcPr>
          <w:p w14:paraId="766F3CE6"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248036CC"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Mild</w:t>
            </w:r>
          </w:p>
        </w:tc>
        <w:tc>
          <w:tcPr>
            <w:tcW w:w="1272" w:type="dxa"/>
            <w:tcBorders>
              <w:top w:val="nil"/>
              <w:left w:val="nil"/>
              <w:bottom w:val="nil"/>
              <w:right w:val="nil"/>
            </w:tcBorders>
            <w:shd w:val="clear" w:color="auto" w:fill="auto"/>
            <w:noWrap/>
            <w:vAlign w:val="bottom"/>
            <w:hideMark/>
          </w:tcPr>
          <w:p w14:paraId="65C2F1AB" w14:textId="45D4D3A6"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20</w:t>
            </w:r>
            <w:r w:rsidR="00D969EE">
              <w:rPr>
                <w:rFonts w:ascii="Calibri" w:eastAsia="Times New Roman" w:hAnsi="Calibri" w:cs="Calibri"/>
                <w:color w:val="000000"/>
                <w:sz w:val="22"/>
              </w:rPr>
              <w:t>5</w:t>
            </w:r>
          </w:p>
        </w:tc>
        <w:tc>
          <w:tcPr>
            <w:tcW w:w="1002" w:type="dxa"/>
            <w:tcBorders>
              <w:top w:val="nil"/>
              <w:left w:val="nil"/>
              <w:bottom w:val="nil"/>
              <w:right w:val="nil"/>
            </w:tcBorders>
            <w:shd w:val="clear" w:color="auto" w:fill="auto"/>
            <w:noWrap/>
            <w:vAlign w:val="bottom"/>
            <w:hideMark/>
          </w:tcPr>
          <w:p w14:paraId="02BE2ADB" w14:textId="0CDC8242"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7.</w:t>
            </w:r>
            <w:r w:rsidR="00D969EE">
              <w:rPr>
                <w:rFonts w:ascii="Calibri" w:eastAsia="Times New Roman" w:hAnsi="Calibri" w:cs="Calibri"/>
                <w:color w:val="000000"/>
                <w:sz w:val="22"/>
              </w:rPr>
              <w:t>7</w:t>
            </w:r>
          </w:p>
        </w:tc>
      </w:tr>
      <w:tr w:rsidR="008459AA" w:rsidRPr="009C202A" w14:paraId="3C2F4E81" w14:textId="77777777" w:rsidTr="00DD3FE2">
        <w:trPr>
          <w:trHeight w:val="234"/>
        </w:trPr>
        <w:tc>
          <w:tcPr>
            <w:tcW w:w="2009" w:type="dxa"/>
            <w:tcBorders>
              <w:top w:val="nil"/>
              <w:left w:val="nil"/>
              <w:bottom w:val="nil"/>
              <w:right w:val="nil"/>
            </w:tcBorders>
            <w:shd w:val="clear" w:color="auto" w:fill="auto"/>
            <w:noWrap/>
            <w:vAlign w:val="bottom"/>
            <w:hideMark/>
          </w:tcPr>
          <w:p w14:paraId="1D75C3A8"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49DFB688"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Moderate</w:t>
            </w:r>
          </w:p>
        </w:tc>
        <w:tc>
          <w:tcPr>
            <w:tcW w:w="1272" w:type="dxa"/>
            <w:tcBorders>
              <w:top w:val="nil"/>
              <w:left w:val="nil"/>
              <w:bottom w:val="nil"/>
              <w:right w:val="nil"/>
            </w:tcBorders>
            <w:shd w:val="clear" w:color="auto" w:fill="auto"/>
            <w:noWrap/>
            <w:vAlign w:val="bottom"/>
            <w:hideMark/>
          </w:tcPr>
          <w:p w14:paraId="266A6995" w14:textId="1CAE0E92"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w:t>
            </w:r>
            <w:r w:rsidR="00D969EE">
              <w:rPr>
                <w:rFonts w:ascii="Calibri" w:eastAsia="Times New Roman" w:hAnsi="Calibri" w:cs="Calibri"/>
                <w:color w:val="000000"/>
                <w:sz w:val="22"/>
              </w:rPr>
              <w:t>093</w:t>
            </w:r>
          </w:p>
        </w:tc>
        <w:tc>
          <w:tcPr>
            <w:tcW w:w="1002" w:type="dxa"/>
            <w:tcBorders>
              <w:top w:val="nil"/>
              <w:left w:val="nil"/>
              <w:bottom w:val="nil"/>
              <w:right w:val="nil"/>
            </w:tcBorders>
            <w:shd w:val="clear" w:color="auto" w:fill="auto"/>
            <w:noWrap/>
            <w:vAlign w:val="bottom"/>
            <w:hideMark/>
          </w:tcPr>
          <w:p w14:paraId="5B613B5D" w14:textId="2FD1AA36"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4</w:t>
            </w:r>
            <w:r w:rsidR="00D969EE">
              <w:rPr>
                <w:rFonts w:ascii="Calibri" w:eastAsia="Times New Roman" w:hAnsi="Calibri" w:cs="Calibri"/>
                <w:color w:val="000000"/>
                <w:sz w:val="22"/>
              </w:rPr>
              <w:t>0.8</w:t>
            </w:r>
          </w:p>
        </w:tc>
      </w:tr>
      <w:tr w:rsidR="008459AA" w:rsidRPr="009C202A" w14:paraId="62539BB3" w14:textId="77777777" w:rsidTr="00DD3FE2">
        <w:trPr>
          <w:trHeight w:val="234"/>
        </w:trPr>
        <w:tc>
          <w:tcPr>
            <w:tcW w:w="2009" w:type="dxa"/>
            <w:tcBorders>
              <w:top w:val="nil"/>
              <w:left w:val="nil"/>
              <w:bottom w:val="nil"/>
              <w:right w:val="nil"/>
            </w:tcBorders>
            <w:shd w:val="clear" w:color="auto" w:fill="auto"/>
            <w:noWrap/>
            <w:vAlign w:val="bottom"/>
            <w:hideMark/>
          </w:tcPr>
          <w:p w14:paraId="7DE37E08" w14:textId="77777777" w:rsidR="008459AA" w:rsidRPr="009C202A" w:rsidRDefault="008459AA" w:rsidP="00DD3FE2">
            <w:pPr>
              <w:spacing w:line="240" w:lineRule="auto"/>
              <w:ind w:firstLine="0"/>
              <w:jc w:val="right"/>
              <w:rPr>
                <w:rFonts w:ascii="Calibri" w:eastAsia="Times New Roman" w:hAnsi="Calibri" w:cs="Calibri"/>
                <w:color w:val="000000"/>
                <w:sz w:val="22"/>
              </w:rPr>
            </w:pPr>
          </w:p>
        </w:tc>
        <w:tc>
          <w:tcPr>
            <w:tcW w:w="1943" w:type="dxa"/>
            <w:tcBorders>
              <w:top w:val="nil"/>
              <w:left w:val="nil"/>
              <w:bottom w:val="nil"/>
              <w:right w:val="nil"/>
            </w:tcBorders>
            <w:shd w:val="clear" w:color="auto" w:fill="auto"/>
            <w:noWrap/>
            <w:vAlign w:val="bottom"/>
            <w:hideMark/>
          </w:tcPr>
          <w:p w14:paraId="1B66EA93"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Severe</w:t>
            </w:r>
          </w:p>
        </w:tc>
        <w:tc>
          <w:tcPr>
            <w:tcW w:w="1272" w:type="dxa"/>
            <w:tcBorders>
              <w:top w:val="nil"/>
              <w:left w:val="nil"/>
              <w:bottom w:val="nil"/>
              <w:right w:val="nil"/>
            </w:tcBorders>
            <w:shd w:val="clear" w:color="auto" w:fill="auto"/>
            <w:noWrap/>
            <w:vAlign w:val="bottom"/>
            <w:hideMark/>
          </w:tcPr>
          <w:p w14:paraId="5641D202" w14:textId="7ECF80C7" w:rsidR="008459AA" w:rsidRPr="009C202A" w:rsidRDefault="00D969EE" w:rsidP="00DD3FE2">
            <w:pPr>
              <w:spacing w:line="240" w:lineRule="auto"/>
              <w:ind w:firstLine="0"/>
              <w:jc w:val="right"/>
              <w:rPr>
                <w:rFonts w:ascii="Calibri" w:eastAsia="Times New Roman" w:hAnsi="Calibri" w:cs="Calibri"/>
                <w:color w:val="000000"/>
                <w:sz w:val="22"/>
              </w:rPr>
            </w:pPr>
            <w:r>
              <w:rPr>
                <w:rFonts w:ascii="Calibri" w:eastAsia="Times New Roman" w:hAnsi="Calibri" w:cs="Calibri"/>
                <w:color w:val="000000"/>
                <w:sz w:val="22"/>
              </w:rPr>
              <w:t>926</w:t>
            </w:r>
          </w:p>
        </w:tc>
        <w:tc>
          <w:tcPr>
            <w:tcW w:w="1002" w:type="dxa"/>
            <w:tcBorders>
              <w:top w:val="nil"/>
              <w:left w:val="nil"/>
              <w:bottom w:val="nil"/>
              <w:right w:val="nil"/>
            </w:tcBorders>
            <w:shd w:val="clear" w:color="auto" w:fill="auto"/>
            <w:noWrap/>
            <w:vAlign w:val="bottom"/>
            <w:hideMark/>
          </w:tcPr>
          <w:p w14:paraId="362270F1" w14:textId="0769DCAF"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3</w:t>
            </w:r>
            <w:r w:rsidR="00D969EE">
              <w:rPr>
                <w:rFonts w:ascii="Calibri" w:eastAsia="Times New Roman" w:hAnsi="Calibri" w:cs="Calibri"/>
                <w:color w:val="000000"/>
                <w:sz w:val="22"/>
              </w:rPr>
              <w:t>4.6</w:t>
            </w:r>
          </w:p>
        </w:tc>
      </w:tr>
      <w:tr w:rsidR="008459AA" w:rsidRPr="009C202A" w14:paraId="5F62972D" w14:textId="77777777" w:rsidTr="00DD3FE2">
        <w:trPr>
          <w:trHeight w:val="234"/>
        </w:trPr>
        <w:tc>
          <w:tcPr>
            <w:tcW w:w="2009" w:type="dxa"/>
            <w:tcBorders>
              <w:top w:val="nil"/>
              <w:left w:val="nil"/>
              <w:bottom w:val="single" w:sz="4" w:space="0" w:color="auto"/>
              <w:right w:val="nil"/>
            </w:tcBorders>
            <w:shd w:val="clear" w:color="auto" w:fill="auto"/>
            <w:noWrap/>
            <w:vAlign w:val="bottom"/>
            <w:hideMark/>
          </w:tcPr>
          <w:p w14:paraId="3C890D2D"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 </w:t>
            </w:r>
          </w:p>
        </w:tc>
        <w:tc>
          <w:tcPr>
            <w:tcW w:w="1943" w:type="dxa"/>
            <w:tcBorders>
              <w:top w:val="nil"/>
              <w:left w:val="nil"/>
              <w:bottom w:val="single" w:sz="4" w:space="0" w:color="auto"/>
              <w:right w:val="nil"/>
            </w:tcBorders>
            <w:shd w:val="clear" w:color="auto" w:fill="auto"/>
            <w:noWrap/>
            <w:vAlign w:val="bottom"/>
            <w:hideMark/>
          </w:tcPr>
          <w:p w14:paraId="70CB4771" w14:textId="77777777" w:rsidR="008459AA" w:rsidRPr="009C202A" w:rsidRDefault="008459AA" w:rsidP="00DD3FE2">
            <w:pPr>
              <w:spacing w:line="240" w:lineRule="auto"/>
              <w:ind w:firstLine="0"/>
              <w:rPr>
                <w:rFonts w:ascii="Calibri" w:eastAsia="Times New Roman" w:hAnsi="Calibri" w:cs="Calibri"/>
                <w:color w:val="000000"/>
                <w:sz w:val="22"/>
              </w:rPr>
            </w:pPr>
            <w:r w:rsidRPr="009C202A">
              <w:rPr>
                <w:rFonts w:ascii="Calibri" w:eastAsia="Times New Roman" w:hAnsi="Calibri" w:cs="Calibri"/>
                <w:color w:val="000000"/>
                <w:sz w:val="22"/>
              </w:rPr>
              <w:t>Extremely Severe</w:t>
            </w:r>
          </w:p>
        </w:tc>
        <w:tc>
          <w:tcPr>
            <w:tcW w:w="1272" w:type="dxa"/>
            <w:tcBorders>
              <w:top w:val="nil"/>
              <w:left w:val="nil"/>
              <w:bottom w:val="single" w:sz="4" w:space="0" w:color="auto"/>
              <w:right w:val="nil"/>
            </w:tcBorders>
            <w:shd w:val="clear" w:color="auto" w:fill="auto"/>
            <w:noWrap/>
            <w:vAlign w:val="bottom"/>
            <w:hideMark/>
          </w:tcPr>
          <w:p w14:paraId="4180C0EC" w14:textId="542111D7"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4</w:t>
            </w:r>
            <w:r w:rsidR="00D969EE">
              <w:rPr>
                <w:rFonts w:ascii="Calibri" w:eastAsia="Times New Roman" w:hAnsi="Calibri" w:cs="Calibri"/>
                <w:color w:val="000000"/>
                <w:sz w:val="22"/>
              </w:rPr>
              <w:t>03</w:t>
            </w:r>
          </w:p>
        </w:tc>
        <w:tc>
          <w:tcPr>
            <w:tcW w:w="1002" w:type="dxa"/>
            <w:tcBorders>
              <w:top w:val="nil"/>
              <w:left w:val="nil"/>
              <w:bottom w:val="single" w:sz="4" w:space="0" w:color="auto"/>
              <w:right w:val="nil"/>
            </w:tcBorders>
            <w:shd w:val="clear" w:color="auto" w:fill="auto"/>
            <w:noWrap/>
            <w:vAlign w:val="bottom"/>
            <w:hideMark/>
          </w:tcPr>
          <w:p w14:paraId="0375F5C7" w14:textId="5DDC0E88" w:rsidR="008459AA" w:rsidRPr="009C202A" w:rsidRDefault="008459AA" w:rsidP="00DD3FE2">
            <w:pPr>
              <w:spacing w:line="240" w:lineRule="auto"/>
              <w:ind w:firstLine="0"/>
              <w:jc w:val="right"/>
              <w:rPr>
                <w:rFonts w:ascii="Calibri" w:eastAsia="Times New Roman" w:hAnsi="Calibri" w:cs="Calibri"/>
                <w:color w:val="000000"/>
                <w:sz w:val="22"/>
              </w:rPr>
            </w:pPr>
            <w:r w:rsidRPr="009C202A">
              <w:rPr>
                <w:rFonts w:ascii="Calibri" w:eastAsia="Times New Roman" w:hAnsi="Calibri" w:cs="Calibri"/>
                <w:color w:val="000000"/>
                <w:sz w:val="22"/>
              </w:rPr>
              <w:t>15</w:t>
            </w:r>
          </w:p>
        </w:tc>
      </w:tr>
    </w:tbl>
    <w:p w14:paraId="5BB28D35" w14:textId="552E733D" w:rsidR="00F73EA3" w:rsidRDefault="004C6251" w:rsidP="006927D1">
      <w:r>
        <w:t>Factors Associated with Stress, Anxiety and Depression</w:t>
      </w:r>
    </w:p>
    <w:p w14:paraId="7207BBDB" w14:textId="54BC95DF" w:rsidR="00F81A42" w:rsidRDefault="00F81A42" w:rsidP="006927D1">
      <w:r>
        <w:t>Table 4: Chi-Square test of Association</w:t>
      </w:r>
    </w:p>
    <w:tbl>
      <w:tblPr>
        <w:tblW w:w="7657" w:type="dxa"/>
        <w:tblLook w:val="04A0" w:firstRow="1" w:lastRow="0" w:firstColumn="1" w:lastColumn="0" w:noHBand="0" w:noVBand="1"/>
      </w:tblPr>
      <w:tblGrid>
        <w:gridCol w:w="4510"/>
        <w:gridCol w:w="1388"/>
        <w:gridCol w:w="953"/>
        <w:gridCol w:w="806"/>
      </w:tblGrid>
      <w:tr w:rsidR="00F81A42" w:rsidRPr="00F81A42" w14:paraId="294E0723" w14:textId="77777777" w:rsidTr="00F81A42">
        <w:trPr>
          <w:trHeight w:val="269"/>
        </w:trPr>
        <w:tc>
          <w:tcPr>
            <w:tcW w:w="4510" w:type="dxa"/>
            <w:tcBorders>
              <w:top w:val="single" w:sz="4" w:space="0" w:color="auto"/>
              <w:left w:val="nil"/>
              <w:bottom w:val="nil"/>
              <w:right w:val="nil"/>
            </w:tcBorders>
            <w:shd w:val="clear" w:color="auto" w:fill="auto"/>
            <w:noWrap/>
            <w:vAlign w:val="bottom"/>
            <w:hideMark/>
          </w:tcPr>
          <w:p w14:paraId="1344B96D"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 </w:t>
            </w:r>
          </w:p>
        </w:tc>
        <w:tc>
          <w:tcPr>
            <w:tcW w:w="3147" w:type="dxa"/>
            <w:gridSpan w:val="3"/>
            <w:tcBorders>
              <w:top w:val="single" w:sz="4" w:space="0" w:color="auto"/>
              <w:left w:val="nil"/>
              <w:bottom w:val="nil"/>
              <w:right w:val="nil"/>
            </w:tcBorders>
            <w:shd w:val="clear" w:color="auto" w:fill="auto"/>
            <w:noWrap/>
            <w:vAlign w:val="bottom"/>
            <w:hideMark/>
          </w:tcPr>
          <w:p w14:paraId="4E8A438B" w14:textId="77777777" w:rsidR="00F81A42" w:rsidRPr="00F81A42" w:rsidRDefault="00F81A42" w:rsidP="00F81A42">
            <w:pPr>
              <w:spacing w:line="240" w:lineRule="auto"/>
              <w:ind w:firstLine="0"/>
              <w:jc w:val="center"/>
              <w:rPr>
                <w:rFonts w:ascii="Calibri" w:eastAsia="Times New Roman" w:hAnsi="Calibri" w:cs="Calibri"/>
                <w:color w:val="000000"/>
                <w:sz w:val="22"/>
              </w:rPr>
            </w:pPr>
            <w:r w:rsidRPr="00F81A42">
              <w:rPr>
                <w:rFonts w:ascii="Calibri" w:eastAsia="Times New Roman" w:hAnsi="Calibri" w:cs="Calibri"/>
                <w:color w:val="000000"/>
                <w:sz w:val="22"/>
              </w:rPr>
              <w:t>Chi-Square Tests P-values</w:t>
            </w:r>
          </w:p>
        </w:tc>
      </w:tr>
      <w:tr w:rsidR="00F81A42" w:rsidRPr="00F81A42" w14:paraId="268C5361" w14:textId="77777777" w:rsidTr="00F81A42">
        <w:trPr>
          <w:trHeight w:val="269"/>
        </w:trPr>
        <w:tc>
          <w:tcPr>
            <w:tcW w:w="4510" w:type="dxa"/>
            <w:tcBorders>
              <w:top w:val="nil"/>
              <w:left w:val="nil"/>
              <w:bottom w:val="single" w:sz="4" w:space="0" w:color="auto"/>
              <w:right w:val="nil"/>
            </w:tcBorders>
            <w:shd w:val="clear" w:color="auto" w:fill="auto"/>
            <w:noWrap/>
            <w:vAlign w:val="bottom"/>
            <w:hideMark/>
          </w:tcPr>
          <w:p w14:paraId="317482D0"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Variables</w:t>
            </w:r>
          </w:p>
        </w:tc>
        <w:tc>
          <w:tcPr>
            <w:tcW w:w="1388" w:type="dxa"/>
            <w:tcBorders>
              <w:top w:val="nil"/>
              <w:left w:val="nil"/>
              <w:bottom w:val="single" w:sz="4" w:space="0" w:color="auto"/>
              <w:right w:val="nil"/>
            </w:tcBorders>
            <w:shd w:val="clear" w:color="auto" w:fill="auto"/>
            <w:noWrap/>
            <w:vAlign w:val="bottom"/>
            <w:hideMark/>
          </w:tcPr>
          <w:p w14:paraId="5DCB28C6"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Depression</w:t>
            </w:r>
          </w:p>
        </w:tc>
        <w:tc>
          <w:tcPr>
            <w:tcW w:w="953" w:type="dxa"/>
            <w:tcBorders>
              <w:top w:val="nil"/>
              <w:left w:val="nil"/>
              <w:bottom w:val="single" w:sz="4" w:space="0" w:color="auto"/>
              <w:right w:val="nil"/>
            </w:tcBorders>
            <w:shd w:val="clear" w:color="auto" w:fill="auto"/>
            <w:noWrap/>
            <w:vAlign w:val="bottom"/>
            <w:hideMark/>
          </w:tcPr>
          <w:p w14:paraId="55E80B25"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Anxiety</w:t>
            </w:r>
          </w:p>
        </w:tc>
        <w:tc>
          <w:tcPr>
            <w:tcW w:w="805" w:type="dxa"/>
            <w:tcBorders>
              <w:top w:val="nil"/>
              <w:left w:val="nil"/>
              <w:bottom w:val="single" w:sz="4" w:space="0" w:color="auto"/>
              <w:right w:val="nil"/>
            </w:tcBorders>
            <w:shd w:val="clear" w:color="auto" w:fill="auto"/>
            <w:noWrap/>
            <w:vAlign w:val="bottom"/>
            <w:hideMark/>
          </w:tcPr>
          <w:p w14:paraId="420074C4"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Stress</w:t>
            </w:r>
          </w:p>
        </w:tc>
      </w:tr>
      <w:tr w:rsidR="00F81A42" w:rsidRPr="00F81A42" w14:paraId="2E947542" w14:textId="77777777" w:rsidTr="00F81A42">
        <w:trPr>
          <w:trHeight w:val="269"/>
        </w:trPr>
        <w:tc>
          <w:tcPr>
            <w:tcW w:w="4510" w:type="dxa"/>
            <w:tcBorders>
              <w:top w:val="nil"/>
              <w:left w:val="nil"/>
              <w:bottom w:val="nil"/>
              <w:right w:val="nil"/>
            </w:tcBorders>
            <w:shd w:val="clear" w:color="auto" w:fill="auto"/>
            <w:noWrap/>
            <w:vAlign w:val="bottom"/>
            <w:hideMark/>
          </w:tcPr>
          <w:p w14:paraId="70677159"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Gender</w:t>
            </w:r>
          </w:p>
        </w:tc>
        <w:tc>
          <w:tcPr>
            <w:tcW w:w="1388" w:type="dxa"/>
            <w:tcBorders>
              <w:top w:val="nil"/>
              <w:left w:val="nil"/>
              <w:bottom w:val="nil"/>
              <w:right w:val="nil"/>
            </w:tcBorders>
            <w:shd w:val="clear" w:color="auto" w:fill="auto"/>
            <w:noWrap/>
            <w:vAlign w:val="bottom"/>
            <w:hideMark/>
          </w:tcPr>
          <w:p w14:paraId="4B745D9D" w14:textId="76168C46"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0.1</w:t>
            </w:r>
            <w:r w:rsidR="00D36B1E">
              <w:rPr>
                <w:rFonts w:ascii="Calibri" w:eastAsia="Times New Roman" w:hAnsi="Calibri" w:cs="Calibri"/>
                <w:color w:val="000000"/>
                <w:sz w:val="22"/>
              </w:rPr>
              <w:t>53</w:t>
            </w:r>
          </w:p>
        </w:tc>
        <w:tc>
          <w:tcPr>
            <w:tcW w:w="953" w:type="dxa"/>
            <w:tcBorders>
              <w:top w:val="nil"/>
              <w:left w:val="nil"/>
              <w:bottom w:val="nil"/>
              <w:right w:val="nil"/>
            </w:tcBorders>
            <w:shd w:val="clear" w:color="auto" w:fill="auto"/>
            <w:noWrap/>
            <w:vAlign w:val="bottom"/>
            <w:hideMark/>
          </w:tcPr>
          <w:p w14:paraId="4A383AA8" w14:textId="56902CB3"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50</w:t>
            </w:r>
            <w:r w:rsidRPr="00F81A42">
              <w:rPr>
                <w:rFonts w:ascii="Calibri" w:eastAsia="Times New Roman" w:hAnsi="Calibri" w:cs="Calibri"/>
                <w:color w:val="000000"/>
                <w:sz w:val="22"/>
              </w:rPr>
              <w:t>4</w:t>
            </w:r>
          </w:p>
        </w:tc>
        <w:tc>
          <w:tcPr>
            <w:tcW w:w="805" w:type="dxa"/>
            <w:tcBorders>
              <w:top w:val="nil"/>
              <w:left w:val="nil"/>
              <w:bottom w:val="nil"/>
              <w:right w:val="nil"/>
            </w:tcBorders>
            <w:shd w:val="clear" w:color="auto" w:fill="auto"/>
            <w:noWrap/>
            <w:vAlign w:val="bottom"/>
            <w:hideMark/>
          </w:tcPr>
          <w:p w14:paraId="6A2F2B13" w14:textId="1BA42A6A"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776</w:t>
            </w:r>
          </w:p>
        </w:tc>
      </w:tr>
      <w:tr w:rsidR="00F81A42" w:rsidRPr="00F81A42" w14:paraId="432F0B8F" w14:textId="77777777" w:rsidTr="00F81A42">
        <w:trPr>
          <w:trHeight w:val="269"/>
        </w:trPr>
        <w:tc>
          <w:tcPr>
            <w:tcW w:w="4510" w:type="dxa"/>
            <w:tcBorders>
              <w:top w:val="nil"/>
              <w:left w:val="nil"/>
              <w:bottom w:val="nil"/>
              <w:right w:val="nil"/>
            </w:tcBorders>
            <w:shd w:val="clear" w:color="auto" w:fill="auto"/>
            <w:noWrap/>
            <w:vAlign w:val="bottom"/>
            <w:hideMark/>
          </w:tcPr>
          <w:p w14:paraId="10633A66"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Nationality</w:t>
            </w:r>
          </w:p>
        </w:tc>
        <w:tc>
          <w:tcPr>
            <w:tcW w:w="1388" w:type="dxa"/>
            <w:tcBorders>
              <w:top w:val="nil"/>
              <w:left w:val="nil"/>
              <w:bottom w:val="nil"/>
              <w:right w:val="nil"/>
            </w:tcBorders>
            <w:shd w:val="clear" w:color="auto" w:fill="auto"/>
            <w:noWrap/>
            <w:vAlign w:val="bottom"/>
            <w:hideMark/>
          </w:tcPr>
          <w:p w14:paraId="49C4113A" w14:textId="56EA59DB"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255</w:t>
            </w:r>
          </w:p>
        </w:tc>
        <w:tc>
          <w:tcPr>
            <w:tcW w:w="953" w:type="dxa"/>
            <w:tcBorders>
              <w:top w:val="nil"/>
              <w:left w:val="nil"/>
              <w:bottom w:val="nil"/>
              <w:right w:val="nil"/>
            </w:tcBorders>
            <w:shd w:val="clear" w:color="auto" w:fill="auto"/>
            <w:noWrap/>
            <w:vAlign w:val="bottom"/>
            <w:hideMark/>
          </w:tcPr>
          <w:p w14:paraId="01D5C46D" w14:textId="61520EC0"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797</w:t>
            </w:r>
          </w:p>
        </w:tc>
        <w:tc>
          <w:tcPr>
            <w:tcW w:w="805" w:type="dxa"/>
            <w:tcBorders>
              <w:top w:val="nil"/>
              <w:left w:val="nil"/>
              <w:bottom w:val="nil"/>
              <w:right w:val="nil"/>
            </w:tcBorders>
            <w:shd w:val="clear" w:color="auto" w:fill="auto"/>
            <w:noWrap/>
            <w:vAlign w:val="bottom"/>
            <w:hideMark/>
          </w:tcPr>
          <w:p w14:paraId="00DD41B9" w14:textId="7AFF8A51"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326</w:t>
            </w:r>
          </w:p>
        </w:tc>
      </w:tr>
      <w:tr w:rsidR="00F81A42" w:rsidRPr="00F81A42" w14:paraId="1EBDC739" w14:textId="77777777" w:rsidTr="00F81A42">
        <w:trPr>
          <w:trHeight w:val="269"/>
        </w:trPr>
        <w:tc>
          <w:tcPr>
            <w:tcW w:w="4510" w:type="dxa"/>
            <w:tcBorders>
              <w:top w:val="nil"/>
              <w:left w:val="nil"/>
              <w:bottom w:val="nil"/>
              <w:right w:val="nil"/>
            </w:tcBorders>
            <w:shd w:val="clear" w:color="auto" w:fill="auto"/>
            <w:noWrap/>
            <w:vAlign w:val="bottom"/>
            <w:hideMark/>
          </w:tcPr>
          <w:p w14:paraId="7EDB4402"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Ethnic</w:t>
            </w:r>
          </w:p>
        </w:tc>
        <w:tc>
          <w:tcPr>
            <w:tcW w:w="1388" w:type="dxa"/>
            <w:tcBorders>
              <w:top w:val="nil"/>
              <w:left w:val="nil"/>
              <w:bottom w:val="nil"/>
              <w:right w:val="nil"/>
            </w:tcBorders>
            <w:shd w:val="clear" w:color="auto" w:fill="auto"/>
            <w:noWrap/>
            <w:vAlign w:val="bottom"/>
            <w:hideMark/>
          </w:tcPr>
          <w:p w14:paraId="3CCCF05F" w14:textId="577E2669"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060</w:t>
            </w:r>
          </w:p>
        </w:tc>
        <w:tc>
          <w:tcPr>
            <w:tcW w:w="953" w:type="dxa"/>
            <w:tcBorders>
              <w:top w:val="nil"/>
              <w:left w:val="nil"/>
              <w:bottom w:val="nil"/>
              <w:right w:val="nil"/>
            </w:tcBorders>
            <w:shd w:val="clear" w:color="auto" w:fill="auto"/>
            <w:noWrap/>
            <w:vAlign w:val="bottom"/>
            <w:hideMark/>
          </w:tcPr>
          <w:p w14:paraId="1D2E38DE" w14:textId="49283AED"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245</w:t>
            </w:r>
          </w:p>
        </w:tc>
        <w:tc>
          <w:tcPr>
            <w:tcW w:w="805" w:type="dxa"/>
            <w:tcBorders>
              <w:top w:val="nil"/>
              <w:left w:val="nil"/>
              <w:bottom w:val="nil"/>
              <w:right w:val="nil"/>
            </w:tcBorders>
            <w:shd w:val="clear" w:color="auto" w:fill="auto"/>
            <w:noWrap/>
            <w:vAlign w:val="bottom"/>
            <w:hideMark/>
          </w:tcPr>
          <w:p w14:paraId="114853A6" w14:textId="1E48ED15"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482</w:t>
            </w:r>
          </w:p>
        </w:tc>
      </w:tr>
      <w:tr w:rsidR="00F81A42" w:rsidRPr="00F81A42" w14:paraId="44B28C85" w14:textId="77777777" w:rsidTr="00F81A42">
        <w:trPr>
          <w:trHeight w:val="269"/>
        </w:trPr>
        <w:tc>
          <w:tcPr>
            <w:tcW w:w="4510" w:type="dxa"/>
            <w:tcBorders>
              <w:top w:val="nil"/>
              <w:left w:val="nil"/>
              <w:bottom w:val="nil"/>
              <w:right w:val="nil"/>
            </w:tcBorders>
            <w:shd w:val="clear" w:color="auto" w:fill="auto"/>
            <w:noWrap/>
            <w:vAlign w:val="bottom"/>
            <w:hideMark/>
          </w:tcPr>
          <w:p w14:paraId="719086DB" w14:textId="5492756C"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Hyp</w:t>
            </w:r>
            <w:r>
              <w:rPr>
                <w:rFonts w:ascii="Calibri" w:eastAsia="Times New Roman" w:hAnsi="Calibri" w:cs="Calibri"/>
                <w:color w:val="000000"/>
                <w:sz w:val="22"/>
              </w:rPr>
              <w:t>er</w:t>
            </w:r>
            <w:r w:rsidRPr="00F81A42">
              <w:rPr>
                <w:rFonts w:ascii="Calibri" w:eastAsia="Times New Roman" w:hAnsi="Calibri" w:cs="Calibri"/>
                <w:color w:val="000000"/>
                <w:sz w:val="22"/>
              </w:rPr>
              <w:t>te</w:t>
            </w:r>
            <w:r>
              <w:rPr>
                <w:rFonts w:ascii="Calibri" w:eastAsia="Times New Roman" w:hAnsi="Calibri" w:cs="Calibri"/>
                <w:color w:val="000000"/>
                <w:sz w:val="22"/>
              </w:rPr>
              <w:t>n</w:t>
            </w:r>
            <w:r w:rsidRPr="00F81A42">
              <w:rPr>
                <w:rFonts w:ascii="Calibri" w:eastAsia="Times New Roman" w:hAnsi="Calibri" w:cs="Calibri"/>
                <w:color w:val="000000"/>
                <w:sz w:val="22"/>
              </w:rPr>
              <w:t>sion</w:t>
            </w:r>
          </w:p>
        </w:tc>
        <w:tc>
          <w:tcPr>
            <w:tcW w:w="1388" w:type="dxa"/>
            <w:tcBorders>
              <w:top w:val="nil"/>
              <w:left w:val="nil"/>
              <w:bottom w:val="nil"/>
              <w:right w:val="nil"/>
            </w:tcBorders>
            <w:shd w:val="clear" w:color="auto" w:fill="auto"/>
            <w:noWrap/>
            <w:vAlign w:val="bottom"/>
            <w:hideMark/>
          </w:tcPr>
          <w:p w14:paraId="509285C1" w14:textId="11B77116"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093</w:t>
            </w:r>
          </w:p>
        </w:tc>
        <w:tc>
          <w:tcPr>
            <w:tcW w:w="953" w:type="dxa"/>
            <w:tcBorders>
              <w:top w:val="nil"/>
              <w:left w:val="nil"/>
              <w:bottom w:val="nil"/>
              <w:right w:val="nil"/>
            </w:tcBorders>
            <w:shd w:val="clear" w:color="auto" w:fill="auto"/>
            <w:noWrap/>
            <w:vAlign w:val="bottom"/>
            <w:hideMark/>
          </w:tcPr>
          <w:p w14:paraId="2022233E" w14:textId="3CC812B4"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321</w:t>
            </w:r>
          </w:p>
        </w:tc>
        <w:tc>
          <w:tcPr>
            <w:tcW w:w="805" w:type="dxa"/>
            <w:tcBorders>
              <w:top w:val="nil"/>
              <w:left w:val="nil"/>
              <w:bottom w:val="nil"/>
              <w:right w:val="nil"/>
            </w:tcBorders>
            <w:shd w:val="clear" w:color="auto" w:fill="auto"/>
            <w:noWrap/>
            <w:vAlign w:val="bottom"/>
            <w:hideMark/>
          </w:tcPr>
          <w:p w14:paraId="58AECB1A" w14:textId="4131EB1A"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351</w:t>
            </w:r>
          </w:p>
        </w:tc>
      </w:tr>
      <w:tr w:rsidR="00F81A42" w:rsidRPr="00F81A42" w14:paraId="25DC22D0" w14:textId="77777777" w:rsidTr="00F81A42">
        <w:trPr>
          <w:trHeight w:val="269"/>
        </w:trPr>
        <w:tc>
          <w:tcPr>
            <w:tcW w:w="4510" w:type="dxa"/>
            <w:tcBorders>
              <w:top w:val="nil"/>
              <w:left w:val="nil"/>
              <w:bottom w:val="nil"/>
              <w:right w:val="nil"/>
            </w:tcBorders>
            <w:shd w:val="clear" w:color="auto" w:fill="auto"/>
            <w:noWrap/>
            <w:vAlign w:val="bottom"/>
            <w:hideMark/>
          </w:tcPr>
          <w:p w14:paraId="10C5AF9F"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Diabetes Mellitus</w:t>
            </w:r>
          </w:p>
        </w:tc>
        <w:tc>
          <w:tcPr>
            <w:tcW w:w="1388" w:type="dxa"/>
            <w:tcBorders>
              <w:top w:val="nil"/>
              <w:left w:val="nil"/>
              <w:bottom w:val="nil"/>
              <w:right w:val="nil"/>
            </w:tcBorders>
            <w:shd w:val="clear" w:color="auto" w:fill="auto"/>
            <w:noWrap/>
            <w:vAlign w:val="bottom"/>
            <w:hideMark/>
          </w:tcPr>
          <w:p w14:paraId="0AEF306B" w14:textId="04CF9717"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889</w:t>
            </w:r>
          </w:p>
        </w:tc>
        <w:tc>
          <w:tcPr>
            <w:tcW w:w="953" w:type="dxa"/>
            <w:tcBorders>
              <w:top w:val="nil"/>
              <w:left w:val="nil"/>
              <w:bottom w:val="nil"/>
              <w:right w:val="nil"/>
            </w:tcBorders>
            <w:shd w:val="clear" w:color="auto" w:fill="auto"/>
            <w:noWrap/>
            <w:vAlign w:val="bottom"/>
            <w:hideMark/>
          </w:tcPr>
          <w:p w14:paraId="1521418E" w14:textId="54760164"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372</w:t>
            </w:r>
          </w:p>
        </w:tc>
        <w:tc>
          <w:tcPr>
            <w:tcW w:w="805" w:type="dxa"/>
            <w:tcBorders>
              <w:top w:val="nil"/>
              <w:left w:val="nil"/>
              <w:bottom w:val="nil"/>
              <w:right w:val="nil"/>
            </w:tcBorders>
            <w:shd w:val="clear" w:color="auto" w:fill="auto"/>
            <w:noWrap/>
            <w:vAlign w:val="bottom"/>
            <w:hideMark/>
          </w:tcPr>
          <w:p w14:paraId="37DC9F68" w14:textId="2CD3DAE1"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136</w:t>
            </w:r>
          </w:p>
        </w:tc>
      </w:tr>
      <w:tr w:rsidR="00F81A42" w:rsidRPr="00F81A42" w14:paraId="3A2C70F2" w14:textId="77777777" w:rsidTr="00F81A42">
        <w:trPr>
          <w:trHeight w:val="269"/>
        </w:trPr>
        <w:tc>
          <w:tcPr>
            <w:tcW w:w="4510" w:type="dxa"/>
            <w:tcBorders>
              <w:top w:val="nil"/>
              <w:left w:val="nil"/>
              <w:bottom w:val="nil"/>
              <w:right w:val="nil"/>
            </w:tcBorders>
            <w:shd w:val="clear" w:color="auto" w:fill="auto"/>
            <w:noWrap/>
            <w:vAlign w:val="bottom"/>
            <w:hideMark/>
          </w:tcPr>
          <w:p w14:paraId="09304ABA" w14:textId="11AF85A8"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Internet connectivity level</w:t>
            </w:r>
          </w:p>
        </w:tc>
        <w:tc>
          <w:tcPr>
            <w:tcW w:w="1388" w:type="dxa"/>
            <w:tcBorders>
              <w:top w:val="nil"/>
              <w:left w:val="nil"/>
              <w:bottom w:val="nil"/>
              <w:right w:val="nil"/>
            </w:tcBorders>
            <w:shd w:val="clear" w:color="auto" w:fill="auto"/>
            <w:noWrap/>
            <w:vAlign w:val="bottom"/>
            <w:hideMark/>
          </w:tcPr>
          <w:p w14:paraId="1CAF67C9" w14:textId="444FC5A4"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709</w:t>
            </w:r>
          </w:p>
        </w:tc>
        <w:tc>
          <w:tcPr>
            <w:tcW w:w="953" w:type="dxa"/>
            <w:tcBorders>
              <w:top w:val="nil"/>
              <w:left w:val="nil"/>
              <w:bottom w:val="nil"/>
              <w:right w:val="nil"/>
            </w:tcBorders>
            <w:shd w:val="clear" w:color="auto" w:fill="auto"/>
            <w:noWrap/>
            <w:vAlign w:val="bottom"/>
            <w:hideMark/>
          </w:tcPr>
          <w:p w14:paraId="102D55ED" w14:textId="601461CD"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762</w:t>
            </w:r>
          </w:p>
        </w:tc>
        <w:tc>
          <w:tcPr>
            <w:tcW w:w="805" w:type="dxa"/>
            <w:tcBorders>
              <w:top w:val="nil"/>
              <w:left w:val="nil"/>
              <w:bottom w:val="nil"/>
              <w:right w:val="nil"/>
            </w:tcBorders>
            <w:shd w:val="clear" w:color="auto" w:fill="auto"/>
            <w:noWrap/>
            <w:vAlign w:val="bottom"/>
            <w:hideMark/>
          </w:tcPr>
          <w:p w14:paraId="364618A6" w14:textId="05DA9A07"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0.9</w:t>
            </w:r>
            <w:r w:rsidR="003F3B4A">
              <w:rPr>
                <w:rFonts w:ascii="Calibri" w:eastAsia="Times New Roman" w:hAnsi="Calibri" w:cs="Calibri"/>
                <w:color w:val="000000"/>
                <w:sz w:val="22"/>
              </w:rPr>
              <w:t>80</w:t>
            </w:r>
          </w:p>
        </w:tc>
      </w:tr>
      <w:tr w:rsidR="00F81A42" w:rsidRPr="00F81A42" w14:paraId="50169EC1" w14:textId="77777777" w:rsidTr="00F81A42">
        <w:trPr>
          <w:trHeight w:val="269"/>
        </w:trPr>
        <w:tc>
          <w:tcPr>
            <w:tcW w:w="4510" w:type="dxa"/>
            <w:tcBorders>
              <w:top w:val="nil"/>
              <w:left w:val="nil"/>
              <w:bottom w:val="nil"/>
              <w:right w:val="nil"/>
            </w:tcBorders>
            <w:shd w:val="clear" w:color="auto" w:fill="auto"/>
            <w:noWrap/>
            <w:vAlign w:val="bottom"/>
            <w:hideMark/>
          </w:tcPr>
          <w:p w14:paraId="55F5C92E"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Type of postgraduate studies</w:t>
            </w:r>
          </w:p>
        </w:tc>
        <w:tc>
          <w:tcPr>
            <w:tcW w:w="1388" w:type="dxa"/>
            <w:tcBorders>
              <w:top w:val="nil"/>
              <w:left w:val="nil"/>
              <w:bottom w:val="nil"/>
              <w:right w:val="nil"/>
            </w:tcBorders>
            <w:shd w:val="clear" w:color="auto" w:fill="auto"/>
            <w:noWrap/>
            <w:vAlign w:val="bottom"/>
            <w:hideMark/>
          </w:tcPr>
          <w:p w14:paraId="5133DEAC" w14:textId="0EB0AFD3"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.967</w:t>
            </w:r>
          </w:p>
        </w:tc>
        <w:tc>
          <w:tcPr>
            <w:tcW w:w="953" w:type="dxa"/>
            <w:tcBorders>
              <w:top w:val="nil"/>
              <w:left w:val="nil"/>
              <w:bottom w:val="nil"/>
              <w:right w:val="nil"/>
            </w:tcBorders>
            <w:shd w:val="clear" w:color="auto" w:fill="auto"/>
            <w:noWrap/>
            <w:vAlign w:val="bottom"/>
            <w:hideMark/>
          </w:tcPr>
          <w:p w14:paraId="4DF25B14" w14:textId="1851D8AD"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975</w:t>
            </w:r>
          </w:p>
        </w:tc>
        <w:tc>
          <w:tcPr>
            <w:tcW w:w="805" w:type="dxa"/>
            <w:tcBorders>
              <w:top w:val="nil"/>
              <w:left w:val="nil"/>
              <w:bottom w:val="nil"/>
              <w:right w:val="nil"/>
            </w:tcBorders>
            <w:shd w:val="clear" w:color="auto" w:fill="auto"/>
            <w:noWrap/>
            <w:vAlign w:val="bottom"/>
            <w:hideMark/>
          </w:tcPr>
          <w:p w14:paraId="659CEC00" w14:textId="770D064D"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759</w:t>
            </w:r>
          </w:p>
        </w:tc>
      </w:tr>
      <w:tr w:rsidR="00F81A42" w:rsidRPr="00F81A42" w14:paraId="2EF9AAEA" w14:textId="77777777" w:rsidTr="00F81A42">
        <w:trPr>
          <w:trHeight w:val="269"/>
        </w:trPr>
        <w:tc>
          <w:tcPr>
            <w:tcW w:w="4510" w:type="dxa"/>
            <w:tcBorders>
              <w:top w:val="nil"/>
              <w:left w:val="nil"/>
              <w:bottom w:val="nil"/>
              <w:right w:val="nil"/>
            </w:tcBorders>
            <w:shd w:val="clear" w:color="auto" w:fill="auto"/>
            <w:noWrap/>
            <w:vAlign w:val="bottom"/>
            <w:hideMark/>
          </w:tcPr>
          <w:p w14:paraId="0ED53B64"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Science or non-science</w:t>
            </w:r>
          </w:p>
        </w:tc>
        <w:tc>
          <w:tcPr>
            <w:tcW w:w="1388" w:type="dxa"/>
            <w:tcBorders>
              <w:top w:val="nil"/>
              <w:left w:val="nil"/>
              <w:bottom w:val="nil"/>
              <w:right w:val="nil"/>
            </w:tcBorders>
            <w:shd w:val="clear" w:color="auto" w:fill="auto"/>
            <w:noWrap/>
            <w:vAlign w:val="bottom"/>
            <w:hideMark/>
          </w:tcPr>
          <w:p w14:paraId="255426AC" w14:textId="0569B87E"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178</w:t>
            </w:r>
          </w:p>
        </w:tc>
        <w:tc>
          <w:tcPr>
            <w:tcW w:w="953" w:type="dxa"/>
            <w:tcBorders>
              <w:top w:val="nil"/>
              <w:left w:val="nil"/>
              <w:bottom w:val="nil"/>
              <w:right w:val="nil"/>
            </w:tcBorders>
            <w:shd w:val="clear" w:color="auto" w:fill="auto"/>
            <w:noWrap/>
            <w:vAlign w:val="bottom"/>
            <w:hideMark/>
          </w:tcPr>
          <w:p w14:paraId="285C68EE" w14:textId="5A8358A9"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175</w:t>
            </w:r>
          </w:p>
        </w:tc>
        <w:tc>
          <w:tcPr>
            <w:tcW w:w="805" w:type="dxa"/>
            <w:tcBorders>
              <w:top w:val="nil"/>
              <w:left w:val="nil"/>
              <w:bottom w:val="nil"/>
              <w:right w:val="nil"/>
            </w:tcBorders>
            <w:shd w:val="clear" w:color="auto" w:fill="auto"/>
            <w:noWrap/>
            <w:vAlign w:val="bottom"/>
            <w:hideMark/>
          </w:tcPr>
          <w:p w14:paraId="7C324122" w14:textId="23AEBF67"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0.1</w:t>
            </w:r>
            <w:r w:rsidR="003F3B4A">
              <w:rPr>
                <w:rFonts w:ascii="Calibri" w:eastAsia="Times New Roman" w:hAnsi="Calibri" w:cs="Calibri"/>
                <w:color w:val="000000"/>
                <w:sz w:val="22"/>
              </w:rPr>
              <w:t>11</w:t>
            </w:r>
          </w:p>
        </w:tc>
      </w:tr>
      <w:tr w:rsidR="00F81A42" w:rsidRPr="00F81A42" w14:paraId="0E490C20" w14:textId="77777777" w:rsidTr="00F81A42">
        <w:trPr>
          <w:trHeight w:val="269"/>
        </w:trPr>
        <w:tc>
          <w:tcPr>
            <w:tcW w:w="4510" w:type="dxa"/>
            <w:tcBorders>
              <w:top w:val="nil"/>
              <w:left w:val="nil"/>
              <w:bottom w:val="nil"/>
              <w:right w:val="nil"/>
            </w:tcBorders>
            <w:shd w:val="clear" w:color="auto" w:fill="auto"/>
            <w:noWrap/>
            <w:vAlign w:val="bottom"/>
            <w:hideMark/>
          </w:tcPr>
          <w:p w14:paraId="3B1EACB3"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Level of thought about overall assignments</w:t>
            </w:r>
          </w:p>
        </w:tc>
        <w:tc>
          <w:tcPr>
            <w:tcW w:w="1388" w:type="dxa"/>
            <w:tcBorders>
              <w:top w:val="nil"/>
              <w:left w:val="nil"/>
              <w:bottom w:val="nil"/>
              <w:right w:val="nil"/>
            </w:tcBorders>
            <w:shd w:val="clear" w:color="auto" w:fill="auto"/>
            <w:noWrap/>
            <w:vAlign w:val="bottom"/>
            <w:hideMark/>
          </w:tcPr>
          <w:p w14:paraId="22D412C4" w14:textId="0F2C9F4E"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002</w:t>
            </w:r>
          </w:p>
        </w:tc>
        <w:tc>
          <w:tcPr>
            <w:tcW w:w="953" w:type="dxa"/>
            <w:tcBorders>
              <w:top w:val="nil"/>
              <w:left w:val="nil"/>
              <w:bottom w:val="nil"/>
              <w:right w:val="nil"/>
            </w:tcBorders>
            <w:shd w:val="clear" w:color="auto" w:fill="auto"/>
            <w:noWrap/>
            <w:vAlign w:val="bottom"/>
            <w:hideMark/>
          </w:tcPr>
          <w:p w14:paraId="3CE0A479" w14:textId="19BE3978"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507</w:t>
            </w:r>
          </w:p>
        </w:tc>
        <w:tc>
          <w:tcPr>
            <w:tcW w:w="805" w:type="dxa"/>
            <w:tcBorders>
              <w:top w:val="nil"/>
              <w:left w:val="nil"/>
              <w:bottom w:val="nil"/>
              <w:right w:val="nil"/>
            </w:tcBorders>
            <w:shd w:val="clear" w:color="auto" w:fill="auto"/>
            <w:noWrap/>
            <w:vAlign w:val="bottom"/>
            <w:hideMark/>
          </w:tcPr>
          <w:p w14:paraId="11128370" w14:textId="32E6A523"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0.4</w:t>
            </w:r>
            <w:r w:rsidR="003F3B4A">
              <w:rPr>
                <w:rFonts w:ascii="Calibri" w:eastAsia="Times New Roman" w:hAnsi="Calibri" w:cs="Calibri"/>
                <w:color w:val="000000"/>
                <w:sz w:val="22"/>
              </w:rPr>
              <w:t>85</w:t>
            </w:r>
          </w:p>
        </w:tc>
      </w:tr>
      <w:tr w:rsidR="00F81A42" w:rsidRPr="00F81A42" w14:paraId="5C14F9AE" w14:textId="77777777" w:rsidTr="00F81A42">
        <w:trPr>
          <w:trHeight w:val="269"/>
        </w:trPr>
        <w:tc>
          <w:tcPr>
            <w:tcW w:w="4510" w:type="dxa"/>
            <w:tcBorders>
              <w:top w:val="nil"/>
              <w:left w:val="nil"/>
              <w:bottom w:val="nil"/>
              <w:right w:val="nil"/>
            </w:tcBorders>
            <w:shd w:val="clear" w:color="auto" w:fill="auto"/>
            <w:noWrap/>
            <w:vAlign w:val="bottom"/>
            <w:hideMark/>
          </w:tcPr>
          <w:p w14:paraId="2362D017"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Environment at home</w:t>
            </w:r>
          </w:p>
        </w:tc>
        <w:tc>
          <w:tcPr>
            <w:tcW w:w="1388" w:type="dxa"/>
            <w:tcBorders>
              <w:top w:val="nil"/>
              <w:left w:val="nil"/>
              <w:bottom w:val="nil"/>
              <w:right w:val="nil"/>
            </w:tcBorders>
            <w:shd w:val="clear" w:color="auto" w:fill="auto"/>
            <w:noWrap/>
            <w:vAlign w:val="bottom"/>
            <w:hideMark/>
          </w:tcPr>
          <w:p w14:paraId="20D5B921" w14:textId="17F68C52"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180</w:t>
            </w:r>
          </w:p>
        </w:tc>
        <w:tc>
          <w:tcPr>
            <w:tcW w:w="953" w:type="dxa"/>
            <w:tcBorders>
              <w:top w:val="nil"/>
              <w:left w:val="nil"/>
              <w:bottom w:val="nil"/>
              <w:right w:val="nil"/>
            </w:tcBorders>
            <w:shd w:val="clear" w:color="auto" w:fill="auto"/>
            <w:noWrap/>
            <w:vAlign w:val="bottom"/>
            <w:hideMark/>
          </w:tcPr>
          <w:p w14:paraId="422BF85C" w14:textId="1AAB3F4D"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209</w:t>
            </w:r>
          </w:p>
        </w:tc>
        <w:tc>
          <w:tcPr>
            <w:tcW w:w="805" w:type="dxa"/>
            <w:tcBorders>
              <w:top w:val="nil"/>
              <w:left w:val="nil"/>
              <w:bottom w:val="nil"/>
              <w:right w:val="nil"/>
            </w:tcBorders>
            <w:shd w:val="clear" w:color="auto" w:fill="auto"/>
            <w:noWrap/>
            <w:vAlign w:val="bottom"/>
            <w:hideMark/>
          </w:tcPr>
          <w:p w14:paraId="2BE3C54E" w14:textId="7D6C9504"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309</w:t>
            </w:r>
          </w:p>
        </w:tc>
      </w:tr>
      <w:tr w:rsidR="00F81A42" w:rsidRPr="00F81A42" w14:paraId="17E2567D" w14:textId="77777777" w:rsidTr="00F81A42">
        <w:trPr>
          <w:trHeight w:val="269"/>
        </w:trPr>
        <w:tc>
          <w:tcPr>
            <w:tcW w:w="4510" w:type="dxa"/>
            <w:tcBorders>
              <w:top w:val="nil"/>
              <w:left w:val="nil"/>
              <w:bottom w:val="nil"/>
              <w:right w:val="nil"/>
            </w:tcBorders>
            <w:shd w:val="clear" w:color="auto" w:fill="auto"/>
            <w:noWrap/>
            <w:vAlign w:val="bottom"/>
            <w:hideMark/>
          </w:tcPr>
          <w:p w14:paraId="2BBB78D4"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Level of difficulties using online platform</w:t>
            </w:r>
          </w:p>
        </w:tc>
        <w:tc>
          <w:tcPr>
            <w:tcW w:w="1388" w:type="dxa"/>
            <w:tcBorders>
              <w:top w:val="nil"/>
              <w:left w:val="nil"/>
              <w:bottom w:val="nil"/>
              <w:right w:val="nil"/>
            </w:tcBorders>
            <w:shd w:val="clear" w:color="auto" w:fill="auto"/>
            <w:noWrap/>
            <w:vAlign w:val="bottom"/>
            <w:hideMark/>
          </w:tcPr>
          <w:p w14:paraId="52173714" w14:textId="0E76BEC5"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838</w:t>
            </w:r>
          </w:p>
        </w:tc>
        <w:tc>
          <w:tcPr>
            <w:tcW w:w="953" w:type="dxa"/>
            <w:tcBorders>
              <w:top w:val="nil"/>
              <w:left w:val="nil"/>
              <w:bottom w:val="nil"/>
              <w:right w:val="nil"/>
            </w:tcBorders>
            <w:shd w:val="clear" w:color="auto" w:fill="auto"/>
            <w:noWrap/>
            <w:vAlign w:val="bottom"/>
            <w:hideMark/>
          </w:tcPr>
          <w:p w14:paraId="5FA8E0D7" w14:textId="6E41519E"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416</w:t>
            </w:r>
          </w:p>
        </w:tc>
        <w:tc>
          <w:tcPr>
            <w:tcW w:w="805" w:type="dxa"/>
            <w:tcBorders>
              <w:top w:val="nil"/>
              <w:left w:val="nil"/>
              <w:bottom w:val="nil"/>
              <w:right w:val="nil"/>
            </w:tcBorders>
            <w:shd w:val="clear" w:color="auto" w:fill="auto"/>
            <w:noWrap/>
            <w:vAlign w:val="bottom"/>
            <w:hideMark/>
          </w:tcPr>
          <w:p w14:paraId="6CC68B7E" w14:textId="72378698"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629</w:t>
            </w:r>
          </w:p>
        </w:tc>
      </w:tr>
      <w:tr w:rsidR="00F81A42" w:rsidRPr="00F81A42" w14:paraId="0BC794EC" w14:textId="77777777" w:rsidTr="00F81A42">
        <w:trPr>
          <w:trHeight w:val="269"/>
        </w:trPr>
        <w:tc>
          <w:tcPr>
            <w:tcW w:w="4510" w:type="dxa"/>
            <w:tcBorders>
              <w:top w:val="nil"/>
              <w:left w:val="nil"/>
              <w:bottom w:val="nil"/>
              <w:right w:val="nil"/>
            </w:tcBorders>
            <w:shd w:val="clear" w:color="auto" w:fill="auto"/>
            <w:noWrap/>
            <w:vAlign w:val="bottom"/>
            <w:hideMark/>
          </w:tcPr>
          <w:p w14:paraId="611CBAAC"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Age Levels</w:t>
            </w:r>
          </w:p>
        </w:tc>
        <w:tc>
          <w:tcPr>
            <w:tcW w:w="1388" w:type="dxa"/>
            <w:tcBorders>
              <w:top w:val="nil"/>
              <w:left w:val="nil"/>
              <w:bottom w:val="nil"/>
              <w:right w:val="nil"/>
            </w:tcBorders>
            <w:shd w:val="clear" w:color="auto" w:fill="auto"/>
            <w:noWrap/>
            <w:vAlign w:val="bottom"/>
            <w:hideMark/>
          </w:tcPr>
          <w:p w14:paraId="26323A58" w14:textId="2388E49A"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0.7</w:t>
            </w:r>
            <w:r w:rsidR="00D36B1E">
              <w:rPr>
                <w:rFonts w:ascii="Calibri" w:eastAsia="Times New Roman" w:hAnsi="Calibri" w:cs="Calibri"/>
                <w:color w:val="000000"/>
                <w:sz w:val="22"/>
              </w:rPr>
              <w:t>70</w:t>
            </w:r>
          </w:p>
        </w:tc>
        <w:tc>
          <w:tcPr>
            <w:tcW w:w="953" w:type="dxa"/>
            <w:tcBorders>
              <w:top w:val="nil"/>
              <w:left w:val="nil"/>
              <w:bottom w:val="nil"/>
              <w:right w:val="nil"/>
            </w:tcBorders>
            <w:shd w:val="clear" w:color="auto" w:fill="auto"/>
            <w:noWrap/>
            <w:vAlign w:val="bottom"/>
            <w:hideMark/>
          </w:tcPr>
          <w:p w14:paraId="6FF4FDFC" w14:textId="4CB07FBF"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544</w:t>
            </w:r>
          </w:p>
        </w:tc>
        <w:tc>
          <w:tcPr>
            <w:tcW w:w="805" w:type="dxa"/>
            <w:tcBorders>
              <w:top w:val="nil"/>
              <w:left w:val="nil"/>
              <w:bottom w:val="nil"/>
              <w:right w:val="nil"/>
            </w:tcBorders>
            <w:shd w:val="clear" w:color="auto" w:fill="auto"/>
            <w:noWrap/>
            <w:vAlign w:val="bottom"/>
            <w:hideMark/>
          </w:tcPr>
          <w:p w14:paraId="24C09958" w14:textId="017D1BB6"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903</w:t>
            </w:r>
          </w:p>
        </w:tc>
      </w:tr>
      <w:tr w:rsidR="00F81A42" w:rsidRPr="00F81A42" w14:paraId="0C33F74B" w14:textId="77777777" w:rsidTr="00F81A42">
        <w:trPr>
          <w:trHeight w:val="269"/>
        </w:trPr>
        <w:tc>
          <w:tcPr>
            <w:tcW w:w="4510" w:type="dxa"/>
            <w:tcBorders>
              <w:top w:val="nil"/>
              <w:left w:val="nil"/>
              <w:bottom w:val="single" w:sz="4" w:space="0" w:color="auto"/>
              <w:right w:val="nil"/>
            </w:tcBorders>
            <w:shd w:val="clear" w:color="auto" w:fill="auto"/>
            <w:noWrap/>
            <w:vAlign w:val="bottom"/>
            <w:hideMark/>
          </w:tcPr>
          <w:p w14:paraId="02A8CDF2" w14:textId="77777777" w:rsidR="00F81A42" w:rsidRPr="00F81A42" w:rsidRDefault="00F81A42" w:rsidP="00F81A42">
            <w:pPr>
              <w:spacing w:line="240" w:lineRule="auto"/>
              <w:ind w:firstLine="0"/>
              <w:rPr>
                <w:rFonts w:ascii="Calibri" w:eastAsia="Times New Roman" w:hAnsi="Calibri" w:cs="Calibri"/>
                <w:color w:val="000000"/>
                <w:sz w:val="22"/>
              </w:rPr>
            </w:pPr>
            <w:r w:rsidRPr="00F81A42">
              <w:rPr>
                <w:rFonts w:ascii="Calibri" w:eastAsia="Times New Roman" w:hAnsi="Calibri" w:cs="Calibri"/>
                <w:color w:val="000000"/>
                <w:sz w:val="22"/>
              </w:rPr>
              <w:t>Hours of sleep levels</w:t>
            </w:r>
          </w:p>
        </w:tc>
        <w:tc>
          <w:tcPr>
            <w:tcW w:w="1388" w:type="dxa"/>
            <w:tcBorders>
              <w:top w:val="nil"/>
              <w:left w:val="nil"/>
              <w:bottom w:val="single" w:sz="4" w:space="0" w:color="auto"/>
              <w:right w:val="nil"/>
            </w:tcBorders>
            <w:shd w:val="clear" w:color="auto" w:fill="auto"/>
            <w:noWrap/>
            <w:vAlign w:val="bottom"/>
            <w:hideMark/>
          </w:tcPr>
          <w:p w14:paraId="20F176D6" w14:textId="5EB086AD"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037</w:t>
            </w:r>
          </w:p>
        </w:tc>
        <w:tc>
          <w:tcPr>
            <w:tcW w:w="953" w:type="dxa"/>
            <w:tcBorders>
              <w:top w:val="nil"/>
              <w:left w:val="nil"/>
              <w:bottom w:val="single" w:sz="4" w:space="0" w:color="auto"/>
              <w:right w:val="nil"/>
            </w:tcBorders>
            <w:shd w:val="clear" w:color="auto" w:fill="auto"/>
            <w:noWrap/>
            <w:vAlign w:val="bottom"/>
            <w:hideMark/>
          </w:tcPr>
          <w:p w14:paraId="6A68B2E1" w14:textId="7FEA6863"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D36B1E">
              <w:rPr>
                <w:rFonts w:ascii="Calibri" w:eastAsia="Times New Roman" w:hAnsi="Calibri" w:cs="Calibri"/>
                <w:color w:val="000000"/>
                <w:sz w:val="22"/>
              </w:rPr>
              <w:t>473</w:t>
            </w:r>
          </w:p>
        </w:tc>
        <w:tc>
          <w:tcPr>
            <w:tcW w:w="805" w:type="dxa"/>
            <w:tcBorders>
              <w:top w:val="nil"/>
              <w:left w:val="nil"/>
              <w:bottom w:val="single" w:sz="4" w:space="0" w:color="auto"/>
              <w:right w:val="nil"/>
            </w:tcBorders>
            <w:shd w:val="clear" w:color="auto" w:fill="auto"/>
            <w:noWrap/>
            <w:vAlign w:val="bottom"/>
            <w:hideMark/>
          </w:tcPr>
          <w:p w14:paraId="4DA348FD" w14:textId="73DF2DB2" w:rsidR="00F81A42" w:rsidRPr="00F81A42" w:rsidRDefault="00F81A42" w:rsidP="00F81A42">
            <w:pPr>
              <w:spacing w:line="240" w:lineRule="auto"/>
              <w:ind w:firstLine="0"/>
              <w:jc w:val="right"/>
              <w:rPr>
                <w:rFonts w:ascii="Calibri" w:eastAsia="Times New Roman" w:hAnsi="Calibri" w:cs="Calibri"/>
                <w:color w:val="000000"/>
                <w:sz w:val="22"/>
              </w:rPr>
            </w:pPr>
            <w:r w:rsidRPr="00F81A42">
              <w:rPr>
                <w:rFonts w:ascii="Calibri" w:eastAsia="Times New Roman" w:hAnsi="Calibri" w:cs="Calibri"/>
                <w:color w:val="000000"/>
                <w:sz w:val="22"/>
              </w:rPr>
              <w:t>0.</w:t>
            </w:r>
            <w:r w:rsidR="003F3B4A">
              <w:rPr>
                <w:rFonts w:ascii="Calibri" w:eastAsia="Times New Roman" w:hAnsi="Calibri" w:cs="Calibri"/>
                <w:color w:val="000000"/>
                <w:sz w:val="22"/>
              </w:rPr>
              <w:t>707</w:t>
            </w:r>
          </w:p>
        </w:tc>
      </w:tr>
    </w:tbl>
    <w:p w14:paraId="2A88FF8F" w14:textId="77777777" w:rsidR="003D1C11" w:rsidRDefault="003D1C11" w:rsidP="006927D1"/>
    <w:p w14:paraId="686E3AC5" w14:textId="78B6BB84" w:rsidR="003D1C11" w:rsidRDefault="003D1C11" w:rsidP="003D1C11">
      <w:pPr>
        <w:pStyle w:val="ListParagraph"/>
        <w:numPr>
          <w:ilvl w:val="0"/>
          <w:numId w:val="4"/>
        </w:numPr>
      </w:pPr>
      <w:r>
        <w:t xml:space="preserve">Determine the factors associated with depression category among the postgraduate University students in Phantopia. </w:t>
      </w:r>
    </w:p>
    <w:p w14:paraId="2279A82D" w14:textId="70C07FC7" w:rsidR="00D36B1E" w:rsidRDefault="00E61BA3" w:rsidP="00D36B1E">
      <w:r>
        <w:t>A chi-square test of association exhibits the association between depression, anxiety, and stress with their factors</w:t>
      </w:r>
      <w:r w:rsidR="003D1C11">
        <w:t xml:space="preserve"> (Table 4)</w:t>
      </w:r>
      <w:r w:rsidR="00D36B1E">
        <w:t xml:space="preserve">. With regard to depression, </w:t>
      </w:r>
      <w:r w:rsidR="00D36B1E" w:rsidRPr="00D36B1E">
        <w:t>Level of thought about overall assignments</w:t>
      </w:r>
      <w:r w:rsidR="00D36B1E">
        <w:t xml:space="preserve"> (p=0.002) and hours of sleep levels (p=0.037) were significantly associated with depression (Table 4) </w:t>
      </w:r>
    </w:p>
    <w:p w14:paraId="1D647FC3" w14:textId="5EB397CC" w:rsidR="003D1C11" w:rsidRDefault="003D1C11" w:rsidP="003D1C11">
      <w:pPr>
        <w:pStyle w:val="ListParagraph"/>
        <w:numPr>
          <w:ilvl w:val="0"/>
          <w:numId w:val="4"/>
        </w:numPr>
      </w:pPr>
      <w:r>
        <w:t xml:space="preserve">Determine the factors associated with anxiety category among the postgraduate University students in Phantopia. </w:t>
      </w:r>
    </w:p>
    <w:p w14:paraId="00D2B20E" w14:textId="3639DFD8" w:rsidR="00D36B1E" w:rsidRDefault="00D36B1E" w:rsidP="00D36B1E">
      <w:r>
        <w:t>With regard to anxiety, all the factors considered recorded p-values greater than 0.05 thus there is no significant association between the factors and anxiety (Table 4).</w:t>
      </w:r>
    </w:p>
    <w:p w14:paraId="4E759337" w14:textId="35FE8823" w:rsidR="003D1C11" w:rsidRDefault="003D1C11" w:rsidP="003D1C11">
      <w:pPr>
        <w:pStyle w:val="ListParagraph"/>
        <w:numPr>
          <w:ilvl w:val="0"/>
          <w:numId w:val="4"/>
        </w:numPr>
      </w:pPr>
      <w:r>
        <w:t>Determine the factors associated with stress category among the postgraduate University students in Phantopia</w:t>
      </w:r>
    </w:p>
    <w:p w14:paraId="5D56D6C1" w14:textId="3EBC8E68" w:rsidR="004C6251" w:rsidRDefault="006231BF" w:rsidP="006927D1">
      <w:r w:rsidRPr="006231BF">
        <w:t xml:space="preserve">With regard to </w:t>
      </w:r>
      <w:r>
        <w:t>stress</w:t>
      </w:r>
      <w:r w:rsidRPr="006231BF">
        <w:t xml:space="preserve">, all the factors considered recorded p-values greater than 0.05 thus there is no significant association between the factors and </w:t>
      </w:r>
      <w:r>
        <w:t>stress</w:t>
      </w:r>
      <w:r w:rsidRPr="006231BF">
        <w:t xml:space="preserve"> (Table 4).</w:t>
      </w:r>
    </w:p>
    <w:p w14:paraId="7A30FB02" w14:textId="66B4E639" w:rsidR="00B76861" w:rsidRDefault="00BE4FD0" w:rsidP="006927D1">
      <w:r>
        <w:t>Discussion</w:t>
      </w:r>
    </w:p>
    <w:p w14:paraId="4BF8160B" w14:textId="77777777" w:rsidR="00A606F2" w:rsidRDefault="00963E03" w:rsidP="006927D1">
      <w:r>
        <w:t xml:space="preserve">The current study is to determine the prevalence of depression, anxiety and stress and its associated factors. As evident, the students have a </w:t>
      </w:r>
      <w:r w:rsidR="00762337">
        <w:t>high level of anxiety</w:t>
      </w:r>
      <w:r>
        <w:t xml:space="preserve"> whereby 6</w:t>
      </w:r>
      <w:r w:rsidR="003D11CF">
        <w:t>1</w:t>
      </w:r>
      <w:r>
        <w:t>.</w:t>
      </w:r>
      <w:r w:rsidR="003D11CF">
        <w:t>4</w:t>
      </w:r>
      <w:r>
        <w:t xml:space="preserve">% recorded extremely severe. Consequently, </w:t>
      </w:r>
      <w:r w:rsidR="003D11CF" w:rsidRPr="003D11CF">
        <w:t xml:space="preserve">Level of thought about overall assignments and hours of sleep levels </w:t>
      </w:r>
      <w:r>
        <w:t>were significantly associated with depression;</w:t>
      </w:r>
      <w:r w:rsidR="003D11CF">
        <w:t xml:space="preserve"> however, </w:t>
      </w:r>
      <w:r w:rsidR="003D11CF" w:rsidRPr="003D11CF">
        <w:t xml:space="preserve">there </w:t>
      </w:r>
      <w:r w:rsidR="003D11CF">
        <w:t xml:space="preserve">was </w:t>
      </w:r>
      <w:r w:rsidR="003D11CF" w:rsidRPr="003D11CF">
        <w:t xml:space="preserve">no significant association between the factors and </w:t>
      </w:r>
      <w:r w:rsidR="003D11CF">
        <w:t xml:space="preserve">both </w:t>
      </w:r>
      <w:r w:rsidR="003D11CF" w:rsidRPr="003D11CF">
        <w:t>stress</w:t>
      </w:r>
      <w:r w:rsidR="003D11CF">
        <w:t xml:space="preserve"> and anxiety. </w:t>
      </w:r>
    </w:p>
    <w:p w14:paraId="78296281" w14:textId="5747ED4D" w:rsidR="00BE4FD0" w:rsidRDefault="00A606F2" w:rsidP="00DD3FE2">
      <w:r>
        <w:t xml:space="preserve">According </w:t>
      </w:r>
      <w:r w:rsidR="00D81AB7">
        <w:rPr>
          <w:noProof/>
        </w:rPr>
        <w:t>Robertas, et al., (2014)</w:t>
      </w:r>
      <w:r>
        <w:t xml:space="preserve"> </w:t>
      </w:r>
      <w:r w:rsidRPr="00A606F2">
        <w:t>depression is independently associated with marital status and with lower education</w:t>
      </w:r>
      <w:r>
        <w:t xml:space="preserve">; besides, it is shown that </w:t>
      </w:r>
      <w:r w:rsidRPr="00A606F2">
        <w:t>anxiety disorders are independently associated with female gender and insomnia.</w:t>
      </w:r>
      <w:r w:rsidR="00DD3FE2" w:rsidRPr="00DD3FE2">
        <w:t xml:space="preserve"> Past psychological trauma</w:t>
      </w:r>
      <w:r w:rsidR="009E490A">
        <w:t>, insufficient income</w:t>
      </w:r>
      <w:r w:rsidR="00DD3FE2" w:rsidRPr="00DD3FE2">
        <w:t xml:space="preserve"> and a family history of depression </w:t>
      </w:r>
      <w:r w:rsidR="00DD3FE2">
        <w:t>are significant</w:t>
      </w:r>
      <w:r w:rsidR="00DD3FE2" w:rsidRPr="00DD3FE2">
        <w:t xml:space="preserve"> risk factors</w:t>
      </w:r>
      <w:r w:rsidR="00DD3FE2">
        <w:t xml:space="preserve"> linked to depression </w:t>
      </w:r>
      <w:r w:rsidR="009E490A">
        <w:rPr>
          <w:noProof/>
        </w:rPr>
        <w:t>(Bhimji &amp; Manji, 2018)</w:t>
      </w:r>
      <w:r w:rsidR="00DD3FE2" w:rsidRPr="00DD3FE2">
        <w:t>.</w:t>
      </w:r>
      <w:r w:rsidR="009E490A">
        <w:t xml:space="preserve"> </w:t>
      </w:r>
      <w:r w:rsidR="00947A9F">
        <w:t>The current study indicates that l</w:t>
      </w:r>
      <w:r w:rsidR="00947A9F" w:rsidRPr="003D11CF">
        <w:t xml:space="preserve">evel of thought about overall assignments and hours of sleep levels </w:t>
      </w:r>
      <w:r w:rsidR="00947A9F">
        <w:t xml:space="preserve">were significantly associated with depression with not significant association </w:t>
      </w:r>
      <w:r w:rsidR="00947A9F" w:rsidRPr="003D11CF">
        <w:t>between the factors and stress</w:t>
      </w:r>
      <w:r w:rsidR="00947A9F">
        <w:t>.</w:t>
      </w:r>
    </w:p>
    <w:p w14:paraId="7D67983B" w14:textId="73164EF4" w:rsidR="00193FDE" w:rsidRDefault="00193FDE" w:rsidP="00DD3FE2">
      <w:r>
        <w:t xml:space="preserve">A study by </w:t>
      </w:r>
      <w:r>
        <w:rPr>
          <w:noProof/>
        </w:rPr>
        <w:t xml:space="preserve">Kılınçel, et al., </w:t>
      </w:r>
      <w:r w:rsidR="003033DC">
        <w:rPr>
          <w:noProof/>
        </w:rPr>
        <w:t>(</w:t>
      </w:r>
      <w:r>
        <w:rPr>
          <w:noProof/>
        </w:rPr>
        <w:t>2020)</w:t>
      </w:r>
      <w:r>
        <w:t xml:space="preserve"> exhibits that the c</w:t>
      </w:r>
      <w:r w:rsidRPr="00193FDE">
        <w:t>losure of schools and home‐quarantine during pandemic</w:t>
      </w:r>
      <w:r>
        <w:t xml:space="preserve"> had a significant impact on </w:t>
      </w:r>
      <w:r w:rsidRPr="00193FDE">
        <w:t>anxiety a</w:t>
      </w:r>
      <w:r>
        <w:t xml:space="preserve">mong the </w:t>
      </w:r>
      <w:r w:rsidRPr="00193FDE">
        <w:t>young people</w:t>
      </w:r>
      <w:r>
        <w:t xml:space="preserve"> in Turkey.</w:t>
      </w:r>
      <w:r w:rsidR="003033DC">
        <w:t xml:space="preserve"> However, </w:t>
      </w:r>
      <w:r w:rsidR="003033DC" w:rsidRPr="003D11CF">
        <w:t>the</w:t>
      </w:r>
      <w:r w:rsidR="003033DC">
        <w:t xml:space="preserve"> current study </w:t>
      </w:r>
      <w:r w:rsidR="009235F2">
        <w:t>exhibited in</w:t>
      </w:r>
      <w:r w:rsidR="003033DC" w:rsidRPr="003D11CF">
        <w:t>significant association between the factors and</w:t>
      </w:r>
      <w:r w:rsidR="009235F2">
        <w:t xml:space="preserve"> </w:t>
      </w:r>
      <w:r w:rsidR="003033DC" w:rsidRPr="003D11CF">
        <w:t>stress</w:t>
      </w:r>
      <w:r w:rsidR="009235F2">
        <w:t>. Generally, the students had normal to moderate levels of depression and stress but recorded but most had high levels of anxiety.</w:t>
      </w:r>
    </w:p>
    <w:p w14:paraId="07704F16" w14:textId="77777777" w:rsidR="00DE7A33" w:rsidRDefault="00DE7A33" w:rsidP="006927D1"/>
    <w:p w14:paraId="31A473C0" w14:textId="3484AC71" w:rsidR="00A37C62" w:rsidRDefault="00A37C62" w:rsidP="00A37C62">
      <w:pPr>
        <w:rPr>
          <w:rFonts w:asciiTheme="majorHAnsi" w:eastAsiaTheme="majorEastAsia" w:hAnsiTheme="majorHAnsi" w:cstheme="majorBidi"/>
          <w:color w:val="2F5496" w:themeColor="accent1" w:themeShade="BF"/>
          <w:sz w:val="32"/>
          <w:szCs w:val="32"/>
        </w:rPr>
      </w:pPr>
      <w:r>
        <w:t>References</w:t>
      </w:r>
    </w:p>
    <w:p w14:paraId="2E6C4F27" w14:textId="77777777" w:rsidR="002B312D" w:rsidRDefault="002B312D" w:rsidP="002B312D">
      <w:pPr>
        <w:pStyle w:val="Bibliography"/>
        <w:ind w:left="720" w:hanging="720"/>
        <w:rPr>
          <w:noProof/>
          <w:szCs w:val="24"/>
        </w:rPr>
      </w:pPr>
      <w:r>
        <w:rPr>
          <w:noProof/>
        </w:rPr>
        <w:t xml:space="preserve">Bhimji, K., &amp; Manji, K. (2018). Prevalence and Associated Factors of Depression in an Asian Community in Dar es Salaam, Tanzania. </w:t>
      </w:r>
      <w:r>
        <w:rPr>
          <w:i/>
          <w:iCs/>
          <w:noProof/>
        </w:rPr>
        <w:t>Pschiatry Journal</w:t>
      </w:r>
      <w:r>
        <w:rPr>
          <w:noProof/>
        </w:rPr>
        <w:t>. doi:https://doi.org/10.1155/2018/9548471</w:t>
      </w:r>
    </w:p>
    <w:p w14:paraId="0C255101" w14:textId="77777777" w:rsidR="002B312D" w:rsidRDefault="002B312D" w:rsidP="002B312D">
      <w:pPr>
        <w:pStyle w:val="Bibliography"/>
        <w:ind w:left="720" w:hanging="720"/>
        <w:rPr>
          <w:noProof/>
        </w:rPr>
      </w:pPr>
      <w:r>
        <w:rPr>
          <w:noProof/>
        </w:rPr>
        <w:t xml:space="preserve">Kılınçel, Ş., Kılınçel, O., Muratdağı, G., Aydın, A., &amp; Usta, M. (2020). Factors affecting the anxiety levels of adolescents in home‐quarantine during COVID‐19 pandemic in Turkey. </w:t>
      </w:r>
      <w:r>
        <w:rPr>
          <w:i/>
          <w:iCs/>
          <w:noProof/>
        </w:rPr>
        <w:t>Asian-Pacific Psychiatry Journal</w:t>
      </w:r>
      <w:r>
        <w:rPr>
          <w:noProof/>
        </w:rPr>
        <w:t>. doi:https://doi.org/10.1111/appy.12406</w:t>
      </w:r>
    </w:p>
    <w:p w14:paraId="0EA151EF" w14:textId="77777777" w:rsidR="002B312D" w:rsidRDefault="002B312D" w:rsidP="002B312D">
      <w:pPr>
        <w:pStyle w:val="Bibliography"/>
        <w:ind w:left="720" w:hanging="720"/>
        <w:rPr>
          <w:noProof/>
        </w:rPr>
      </w:pPr>
      <w:r>
        <w:rPr>
          <w:noProof/>
        </w:rPr>
        <w:t xml:space="preserve">Lovibond, S., &amp; Lovibond, P. (1995). </w:t>
      </w:r>
      <w:r>
        <w:rPr>
          <w:i/>
          <w:iCs/>
          <w:noProof/>
        </w:rPr>
        <w:t>Manual for the Depression Anxiety &amp; Stress Scales.</w:t>
      </w:r>
      <w:r>
        <w:rPr>
          <w:noProof/>
        </w:rPr>
        <w:t xml:space="preserve"> Sydney: Psychology Foundation.</w:t>
      </w:r>
    </w:p>
    <w:p w14:paraId="5DD0E4A3" w14:textId="77777777" w:rsidR="002B312D" w:rsidRDefault="002B312D" w:rsidP="002B312D">
      <w:pPr>
        <w:pStyle w:val="Bibliography"/>
        <w:ind w:left="720" w:hanging="720"/>
        <w:rPr>
          <w:noProof/>
        </w:rPr>
      </w:pPr>
      <w:r>
        <w:rPr>
          <w:noProof/>
        </w:rPr>
        <w:t xml:space="preserve">Ngasa, S., Sama, C.-B., Dzekem, B., Neba, K., Toindong, M., Aroke, D., &amp; Dimala, C. (2017). Prevalence and factors associated with depression among medical students in Cameroon: a cross-sectional study. </w:t>
      </w:r>
      <w:r>
        <w:rPr>
          <w:i/>
          <w:iCs/>
          <w:noProof/>
        </w:rPr>
        <w:t>BMC Psychiatry</w:t>
      </w:r>
      <w:r>
        <w:rPr>
          <w:noProof/>
        </w:rPr>
        <w:t>. doi:https://doi.org/10.1186/s12888-017-1382-3</w:t>
      </w:r>
    </w:p>
    <w:p w14:paraId="31E01E80" w14:textId="77777777" w:rsidR="002B312D" w:rsidRDefault="002B312D" w:rsidP="002B312D">
      <w:pPr>
        <w:pStyle w:val="Bibliography"/>
        <w:ind w:left="720" w:hanging="720"/>
        <w:rPr>
          <w:noProof/>
        </w:rPr>
      </w:pPr>
      <w:r>
        <w:rPr>
          <w:noProof/>
        </w:rPr>
        <w:t xml:space="preserve">Robertas, B., Vilma, L., Jurate, P., Nijole, R., Adomas, B., &amp; Narseta, M. (2014). Factors affecting the presence of depression, anxiety disorders, and suicidal ideation in patients attending primary health care service in Lithuania. </w:t>
      </w:r>
      <w:r>
        <w:rPr>
          <w:i/>
          <w:iCs/>
          <w:noProof/>
        </w:rPr>
        <w:t>Scandinavian Journal of Primary Health Care</w:t>
      </w:r>
      <w:r>
        <w:rPr>
          <w:noProof/>
        </w:rPr>
        <w:t>, 24-29. doi:10.3109/02813432.2013.873604</w:t>
      </w:r>
    </w:p>
    <w:p w14:paraId="53C34903" w14:textId="77777777" w:rsidR="00A37C62" w:rsidRDefault="00A37C62" w:rsidP="006927D1"/>
    <w:sectPr w:rsidR="00A37C6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989F6" w14:textId="77777777" w:rsidR="00E01B23" w:rsidRDefault="00E01B23" w:rsidP="0081723D">
      <w:pPr>
        <w:spacing w:line="240" w:lineRule="auto"/>
      </w:pPr>
      <w:r>
        <w:separator/>
      </w:r>
    </w:p>
  </w:endnote>
  <w:endnote w:type="continuationSeparator" w:id="0">
    <w:p w14:paraId="562FCEED" w14:textId="77777777" w:rsidR="00E01B23" w:rsidRDefault="00E01B23" w:rsidP="008172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73DA9" w14:textId="77777777" w:rsidR="00E01B23" w:rsidRDefault="00E01B23" w:rsidP="0081723D">
      <w:pPr>
        <w:spacing w:line="240" w:lineRule="auto"/>
      </w:pPr>
      <w:r>
        <w:separator/>
      </w:r>
    </w:p>
  </w:footnote>
  <w:footnote w:type="continuationSeparator" w:id="0">
    <w:p w14:paraId="5B1E8DFC" w14:textId="77777777" w:rsidR="00E01B23" w:rsidRDefault="00E01B23" w:rsidP="008172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2765C" w14:textId="67710E53" w:rsidR="00DD3FE2" w:rsidRDefault="00DD3FE2">
    <w:pPr>
      <w:pStyle w:val="Header"/>
    </w:pPr>
    <w:r>
      <w:tab/>
    </w:r>
    <w:r>
      <w:tab/>
    </w:r>
    <w:r>
      <w:fldChar w:fldCharType="begin"/>
    </w:r>
    <w:r>
      <w:instrText xml:space="preserve"> PAGE   \* MERGEFORMAT </w:instrText>
    </w:r>
    <w:r>
      <w:fldChar w:fldCharType="separate"/>
    </w:r>
    <w:r>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1C2ACD"/>
    <w:multiLevelType w:val="hybridMultilevel"/>
    <w:tmpl w:val="346EEB60"/>
    <w:lvl w:ilvl="0" w:tplc="E438C7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8FD548B"/>
    <w:multiLevelType w:val="hybridMultilevel"/>
    <w:tmpl w:val="B60A39FE"/>
    <w:lvl w:ilvl="0" w:tplc="6D98D4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9F66F3"/>
    <w:multiLevelType w:val="hybridMultilevel"/>
    <w:tmpl w:val="B60A39FE"/>
    <w:lvl w:ilvl="0" w:tplc="6D98D4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1A45A6"/>
    <w:multiLevelType w:val="hybridMultilevel"/>
    <w:tmpl w:val="6FA6A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52CB2"/>
    <w:multiLevelType w:val="hybridMultilevel"/>
    <w:tmpl w:val="1FC29916"/>
    <w:lvl w:ilvl="0" w:tplc="00E0FE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F9"/>
    <w:rsid w:val="00004964"/>
    <w:rsid w:val="000A02B5"/>
    <w:rsid w:val="0014684C"/>
    <w:rsid w:val="0017368E"/>
    <w:rsid w:val="00176565"/>
    <w:rsid w:val="00193FDE"/>
    <w:rsid w:val="001D0AEA"/>
    <w:rsid w:val="00226C2B"/>
    <w:rsid w:val="00236DB8"/>
    <w:rsid w:val="00283033"/>
    <w:rsid w:val="0028639B"/>
    <w:rsid w:val="002B312D"/>
    <w:rsid w:val="003033DC"/>
    <w:rsid w:val="00306B88"/>
    <w:rsid w:val="00307A2B"/>
    <w:rsid w:val="003116F9"/>
    <w:rsid w:val="0035303E"/>
    <w:rsid w:val="003A67EE"/>
    <w:rsid w:val="003D11CF"/>
    <w:rsid w:val="003D1C11"/>
    <w:rsid w:val="003F3B4A"/>
    <w:rsid w:val="00413A76"/>
    <w:rsid w:val="00461E3F"/>
    <w:rsid w:val="004C6251"/>
    <w:rsid w:val="0054478E"/>
    <w:rsid w:val="00554DDF"/>
    <w:rsid w:val="00561F3D"/>
    <w:rsid w:val="005A0648"/>
    <w:rsid w:val="005A3B95"/>
    <w:rsid w:val="005A516D"/>
    <w:rsid w:val="005C327D"/>
    <w:rsid w:val="005C45E7"/>
    <w:rsid w:val="006231BF"/>
    <w:rsid w:val="00665193"/>
    <w:rsid w:val="006927D1"/>
    <w:rsid w:val="006C7B38"/>
    <w:rsid w:val="006F0DC0"/>
    <w:rsid w:val="006F123B"/>
    <w:rsid w:val="00762337"/>
    <w:rsid w:val="0081723D"/>
    <w:rsid w:val="008459AA"/>
    <w:rsid w:val="00915DA9"/>
    <w:rsid w:val="009235F2"/>
    <w:rsid w:val="00947A9F"/>
    <w:rsid w:val="009532A4"/>
    <w:rsid w:val="00963E03"/>
    <w:rsid w:val="009C202A"/>
    <w:rsid w:val="009C5087"/>
    <w:rsid w:val="009E490A"/>
    <w:rsid w:val="00A03339"/>
    <w:rsid w:val="00A37C62"/>
    <w:rsid w:val="00A606F2"/>
    <w:rsid w:val="00AF0785"/>
    <w:rsid w:val="00B46958"/>
    <w:rsid w:val="00B76861"/>
    <w:rsid w:val="00BE4FD0"/>
    <w:rsid w:val="00C34F6E"/>
    <w:rsid w:val="00C40615"/>
    <w:rsid w:val="00CB256D"/>
    <w:rsid w:val="00CD4BE7"/>
    <w:rsid w:val="00D36B1E"/>
    <w:rsid w:val="00D81AB7"/>
    <w:rsid w:val="00D969EE"/>
    <w:rsid w:val="00DC7802"/>
    <w:rsid w:val="00DD3FE2"/>
    <w:rsid w:val="00DE7A33"/>
    <w:rsid w:val="00E01B23"/>
    <w:rsid w:val="00E0296E"/>
    <w:rsid w:val="00E17DC2"/>
    <w:rsid w:val="00E61BA3"/>
    <w:rsid w:val="00F1054C"/>
    <w:rsid w:val="00F6653F"/>
    <w:rsid w:val="00F73EA3"/>
    <w:rsid w:val="00F81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5D01"/>
  <w15:chartTrackingRefBased/>
  <w15:docId w15:val="{7830124B-F082-4B09-9E7C-6B737E49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7C62"/>
    <w:pPr>
      <w:keepNext/>
      <w:keepLines/>
      <w:spacing w:before="240" w:line="259" w:lineRule="auto"/>
      <w:ind w:firstLine="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7D1"/>
    <w:pPr>
      <w:ind w:left="720"/>
      <w:contextualSpacing/>
    </w:pPr>
  </w:style>
  <w:style w:type="table" w:styleId="TableGrid">
    <w:name w:val="Table Grid"/>
    <w:basedOn w:val="TableNormal"/>
    <w:uiPriority w:val="39"/>
    <w:rsid w:val="00E17DC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83033"/>
    <w:rPr>
      <w:color w:val="0000FF"/>
      <w:u w:val="single"/>
    </w:rPr>
  </w:style>
  <w:style w:type="character" w:customStyle="1" w:styleId="Heading1Char">
    <w:name w:val="Heading 1 Char"/>
    <w:basedOn w:val="DefaultParagraphFont"/>
    <w:link w:val="Heading1"/>
    <w:uiPriority w:val="9"/>
    <w:rsid w:val="00A37C62"/>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A37C62"/>
  </w:style>
  <w:style w:type="paragraph" w:styleId="Header">
    <w:name w:val="header"/>
    <w:basedOn w:val="Normal"/>
    <w:link w:val="HeaderChar"/>
    <w:uiPriority w:val="99"/>
    <w:unhideWhenUsed/>
    <w:rsid w:val="0081723D"/>
    <w:pPr>
      <w:tabs>
        <w:tab w:val="center" w:pos="4680"/>
        <w:tab w:val="right" w:pos="9360"/>
      </w:tabs>
      <w:spacing w:line="240" w:lineRule="auto"/>
    </w:pPr>
  </w:style>
  <w:style w:type="character" w:customStyle="1" w:styleId="HeaderChar">
    <w:name w:val="Header Char"/>
    <w:basedOn w:val="DefaultParagraphFont"/>
    <w:link w:val="Header"/>
    <w:uiPriority w:val="99"/>
    <w:rsid w:val="0081723D"/>
  </w:style>
  <w:style w:type="paragraph" w:styleId="Footer">
    <w:name w:val="footer"/>
    <w:basedOn w:val="Normal"/>
    <w:link w:val="FooterChar"/>
    <w:uiPriority w:val="99"/>
    <w:unhideWhenUsed/>
    <w:rsid w:val="0081723D"/>
    <w:pPr>
      <w:tabs>
        <w:tab w:val="center" w:pos="4680"/>
        <w:tab w:val="right" w:pos="9360"/>
      </w:tabs>
      <w:spacing w:line="240" w:lineRule="auto"/>
    </w:pPr>
  </w:style>
  <w:style w:type="character" w:customStyle="1" w:styleId="FooterChar">
    <w:name w:val="Footer Char"/>
    <w:basedOn w:val="DefaultParagraphFont"/>
    <w:link w:val="Footer"/>
    <w:uiPriority w:val="99"/>
    <w:rsid w:val="00817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667317">
      <w:bodyDiv w:val="1"/>
      <w:marLeft w:val="0"/>
      <w:marRight w:val="0"/>
      <w:marTop w:val="0"/>
      <w:marBottom w:val="0"/>
      <w:divBdr>
        <w:top w:val="none" w:sz="0" w:space="0" w:color="auto"/>
        <w:left w:val="none" w:sz="0" w:space="0" w:color="auto"/>
        <w:bottom w:val="none" w:sz="0" w:space="0" w:color="auto"/>
        <w:right w:val="none" w:sz="0" w:space="0" w:color="auto"/>
      </w:divBdr>
    </w:div>
    <w:div w:id="306665637">
      <w:bodyDiv w:val="1"/>
      <w:marLeft w:val="0"/>
      <w:marRight w:val="0"/>
      <w:marTop w:val="0"/>
      <w:marBottom w:val="0"/>
      <w:divBdr>
        <w:top w:val="none" w:sz="0" w:space="0" w:color="auto"/>
        <w:left w:val="none" w:sz="0" w:space="0" w:color="auto"/>
        <w:bottom w:val="none" w:sz="0" w:space="0" w:color="auto"/>
        <w:right w:val="none" w:sz="0" w:space="0" w:color="auto"/>
      </w:divBdr>
    </w:div>
    <w:div w:id="413358723">
      <w:bodyDiv w:val="1"/>
      <w:marLeft w:val="0"/>
      <w:marRight w:val="0"/>
      <w:marTop w:val="0"/>
      <w:marBottom w:val="0"/>
      <w:divBdr>
        <w:top w:val="none" w:sz="0" w:space="0" w:color="auto"/>
        <w:left w:val="none" w:sz="0" w:space="0" w:color="auto"/>
        <w:bottom w:val="none" w:sz="0" w:space="0" w:color="auto"/>
        <w:right w:val="none" w:sz="0" w:space="0" w:color="auto"/>
      </w:divBdr>
    </w:div>
    <w:div w:id="421949930">
      <w:bodyDiv w:val="1"/>
      <w:marLeft w:val="0"/>
      <w:marRight w:val="0"/>
      <w:marTop w:val="0"/>
      <w:marBottom w:val="0"/>
      <w:divBdr>
        <w:top w:val="none" w:sz="0" w:space="0" w:color="auto"/>
        <w:left w:val="none" w:sz="0" w:space="0" w:color="auto"/>
        <w:bottom w:val="none" w:sz="0" w:space="0" w:color="auto"/>
        <w:right w:val="none" w:sz="0" w:space="0" w:color="auto"/>
      </w:divBdr>
    </w:div>
    <w:div w:id="468790311">
      <w:bodyDiv w:val="1"/>
      <w:marLeft w:val="0"/>
      <w:marRight w:val="0"/>
      <w:marTop w:val="0"/>
      <w:marBottom w:val="0"/>
      <w:divBdr>
        <w:top w:val="none" w:sz="0" w:space="0" w:color="auto"/>
        <w:left w:val="none" w:sz="0" w:space="0" w:color="auto"/>
        <w:bottom w:val="none" w:sz="0" w:space="0" w:color="auto"/>
        <w:right w:val="none" w:sz="0" w:space="0" w:color="auto"/>
      </w:divBdr>
    </w:div>
    <w:div w:id="477723497">
      <w:bodyDiv w:val="1"/>
      <w:marLeft w:val="0"/>
      <w:marRight w:val="0"/>
      <w:marTop w:val="0"/>
      <w:marBottom w:val="0"/>
      <w:divBdr>
        <w:top w:val="none" w:sz="0" w:space="0" w:color="auto"/>
        <w:left w:val="none" w:sz="0" w:space="0" w:color="auto"/>
        <w:bottom w:val="none" w:sz="0" w:space="0" w:color="auto"/>
        <w:right w:val="none" w:sz="0" w:space="0" w:color="auto"/>
      </w:divBdr>
    </w:div>
    <w:div w:id="502284129">
      <w:bodyDiv w:val="1"/>
      <w:marLeft w:val="0"/>
      <w:marRight w:val="0"/>
      <w:marTop w:val="0"/>
      <w:marBottom w:val="0"/>
      <w:divBdr>
        <w:top w:val="none" w:sz="0" w:space="0" w:color="auto"/>
        <w:left w:val="none" w:sz="0" w:space="0" w:color="auto"/>
        <w:bottom w:val="none" w:sz="0" w:space="0" w:color="auto"/>
        <w:right w:val="none" w:sz="0" w:space="0" w:color="auto"/>
      </w:divBdr>
    </w:div>
    <w:div w:id="660426132">
      <w:bodyDiv w:val="1"/>
      <w:marLeft w:val="0"/>
      <w:marRight w:val="0"/>
      <w:marTop w:val="0"/>
      <w:marBottom w:val="0"/>
      <w:divBdr>
        <w:top w:val="none" w:sz="0" w:space="0" w:color="auto"/>
        <w:left w:val="none" w:sz="0" w:space="0" w:color="auto"/>
        <w:bottom w:val="none" w:sz="0" w:space="0" w:color="auto"/>
        <w:right w:val="none" w:sz="0" w:space="0" w:color="auto"/>
      </w:divBdr>
    </w:div>
    <w:div w:id="855460108">
      <w:bodyDiv w:val="1"/>
      <w:marLeft w:val="0"/>
      <w:marRight w:val="0"/>
      <w:marTop w:val="0"/>
      <w:marBottom w:val="0"/>
      <w:divBdr>
        <w:top w:val="none" w:sz="0" w:space="0" w:color="auto"/>
        <w:left w:val="none" w:sz="0" w:space="0" w:color="auto"/>
        <w:bottom w:val="none" w:sz="0" w:space="0" w:color="auto"/>
        <w:right w:val="none" w:sz="0" w:space="0" w:color="auto"/>
      </w:divBdr>
    </w:div>
    <w:div w:id="933628034">
      <w:bodyDiv w:val="1"/>
      <w:marLeft w:val="0"/>
      <w:marRight w:val="0"/>
      <w:marTop w:val="0"/>
      <w:marBottom w:val="0"/>
      <w:divBdr>
        <w:top w:val="none" w:sz="0" w:space="0" w:color="auto"/>
        <w:left w:val="none" w:sz="0" w:space="0" w:color="auto"/>
        <w:bottom w:val="none" w:sz="0" w:space="0" w:color="auto"/>
        <w:right w:val="none" w:sz="0" w:space="0" w:color="auto"/>
      </w:divBdr>
    </w:div>
    <w:div w:id="1413771138">
      <w:bodyDiv w:val="1"/>
      <w:marLeft w:val="0"/>
      <w:marRight w:val="0"/>
      <w:marTop w:val="0"/>
      <w:marBottom w:val="0"/>
      <w:divBdr>
        <w:top w:val="none" w:sz="0" w:space="0" w:color="auto"/>
        <w:left w:val="none" w:sz="0" w:space="0" w:color="auto"/>
        <w:bottom w:val="none" w:sz="0" w:space="0" w:color="auto"/>
        <w:right w:val="none" w:sz="0" w:space="0" w:color="auto"/>
      </w:divBdr>
    </w:div>
    <w:div w:id="1609464218">
      <w:bodyDiv w:val="1"/>
      <w:marLeft w:val="0"/>
      <w:marRight w:val="0"/>
      <w:marTop w:val="0"/>
      <w:marBottom w:val="0"/>
      <w:divBdr>
        <w:top w:val="none" w:sz="0" w:space="0" w:color="auto"/>
        <w:left w:val="none" w:sz="0" w:space="0" w:color="auto"/>
        <w:bottom w:val="none" w:sz="0" w:space="0" w:color="auto"/>
        <w:right w:val="none" w:sz="0" w:space="0" w:color="auto"/>
      </w:divBdr>
    </w:div>
    <w:div w:id="196465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Nga17</b:Tag>
    <b:SourceType>JournalArticle</b:SourceType>
    <b:Guid>{E095F4A5-2203-4886-8B28-31589BEDA22C}</b:Guid>
    <b:Title>Prevalence and factors associated with depression among medical students in Cameroon: a cross-sectional study</b:Title>
    <b:Year>2017</b:Year>
    <b:JournalName>BMC Psychiatry</b:JournalName>
    <b:Author>
      <b:Author>
        <b:NameList>
          <b:Person>
            <b:Last>Ngasa</b:Last>
            <b:First>Stewart</b:First>
          </b:Person>
          <b:Person>
            <b:Last>Sama</b:Last>
            <b:First>Carlson-Babila</b:First>
          </b:Person>
          <b:Person>
            <b:Last>Dzekem</b:Last>
            <b:First>Bnaventure</b:First>
          </b:Person>
          <b:Person>
            <b:Last>Neba</b:Last>
            <b:First>Kilton</b:First>
          </b:Person>
          <b:Person>
            <b:Last>Toindong</b:Last>
            <b:First>Mazime</b:First>
          </b:Person>
          <b:Person>
            <b:Last>Aroke</b:Last>
            <b:First>Desmond</b:First>
          </b:Person>
          <b:Person>
            <b:Last>Dimala</b:Last>
            <b:First>Christian</b:First>
          </b:Person>
        </b:NameList>
      </b:Author>
    </b:Author>
    <b:DOI>https://doi.org/10.1186/s12888-017-1382-3</b:DOI>
    <b:RefOrder>1</b:RefOrder>
  </b:Source>
  <b:Source>
    <b:Tag>Lov95</b:Tag>
    <b:SourceType>Book</b:SourceType>
    <b:Guid>{E9CC8C29-2EB5-4CE4-AAA8-90FEEFF7D351}</b:Guid>
    <b:Author>
      <b:Author>
        <b:NameList>
          <b:Person>
            <b:Last>Lovibond</b:Last>
            <b:First>S.H</b:First>
          </b:Person>
          <b:Person>
            <b:Last>Lovibond</b:Last>
            <b:First>P.F.</b:First>
          </b:Person>
        </b:NameList>
      </b:Author>
    </b:Author>
    <b:Title>Manual for the Depression Anxiety &amp; Stress Scales</b:Title>
    <b:Year>1995</b:Year>
    <b:City>Sydney</b:City>
    <b:Publisher>Psychology Foundation.</b:Publisher>
    <b:RefOrder>2</b:RefOrder>
  </b:Source>
  <b:Source>
    <b:Tag>Rob14</b:Tag>
    <b:SourceType>JournalArticle</b:SourceType>
    <b:Guid>{E1537DAF-C9C0-4B64-A194-487157675502}</b:Guid>
    <b:Title>Factors affecting the presence of depression, anxiety disorders, and suicidal ideation in patients attending primary health care service in Lithuania</b:Title>
    <b:Year>2014</b:Year>
    <b:Pages>24-29</b:Pages>
    <b:Author>
      <b:Author>
        <b:NameList>
          <b:Person>
            <b:Last>Robertas</b:Last>
            <b:First>Bunevicius</b:First>
          </b:Person>
          <b:Person>
            <b:Last>Vilma</b:Last>
            <b:First>Liaugaudaite</b:First>
          </b:Person>
          <b:Person>
            <b:Last>Jurate</b:Last>
            <b:First>Peceliuniene</b:First>
          </b:Person>
          <b:Person>
            <b:Last>Nijole</b:Last>
            <b:First>Raskauskiene</b:First>
          </b:Person>
          <b:Person>
            <b:Last>Adomas</b:Last>
            <b:First>Bunevicius</b:First>
          </b:Person>
          <b:Person>
            <b:Last>Narseta</b:Last>
            <b:First>Mickuviene</b:First>
          </b:Person>
        </b:NameList>
      </b:Author>
    </b:Author>
    <b:JournalName>Scandinavian  Journal of  Primary Health Care</b:JournalName>
    <b:DOI>10.3109/02813432.2013.873604</b:DOI>
    <b:RefOrder>3</b:RefOrder>
  </b:Source>
  <b:Source>
    <b:Tag>Bhi</b:Tag>
    <b:SourceType>JournalArticle</b:SourceType>
    <b:Guid>{0C2A6002-E0DC-4C7B-9533-6C076F582A7B}</b:Guid>
    <b:Title>Prevalence and Associated Factors of Depression in an Asian Community in Dar es Salaam, Tanzania</b:Title>
    <b:JournalName>Pschiatry Journal</b:JournalName>
    <b:Author>
      <b:Author>
        <b:NameList>
          <b:Person>
            <b:Last>Bhimji</b:Last>
            <b:First>Khadija</b:First>
          </b:Person>
          <b:Person>
            <b:Last>Manji</b:Last>
            <b:First>Karim</b:First>
          </b:Person>
        </b:NameList>
      </b:Author>
    </b:Author>
    <b:Year>2018</b:Year>
    <b:DOI>https://doi.org/10.1155/2018/9548471</b:DOI>
    <b:RefOrder>4</b:RefOrder>
  </b:Source>
  <b:Source>
    <b:Tag>Kıl20</b:Tag>
    <b:SourceType>JournalArticle</b:SourceType>
    <b:Guid>{4CF9A893-19C9-4C61-B540-FA83E72485D3}</b:Guid>
    <b:Title>Factors affecting the anxiety levels of adolescents in home‐quarantine during COVID‐19 pandemic in Turkey</b:Title>
    <b:JournalName>Asian-Pacific Psychiatry Journal</b:JournalName>
    <b:Year>2020</b:Year>
    <b:Author>
      <b:Author>
        <b:NameList>
          <b:Person>
            <b:Last>Kılınçel</b:Last>
            <b:First>Şenay</b:First>
          </b:Person>
          <b:Person>
            <b:Last>Kılınçel</b:Last>
            <b:First>Oğuzhan</b:First>
          </b:Person>
          <b:Person>
            <b:Last>Muratdağı</b:Last>
            <b:First>Gürkan</b:First>
          </b:Person>
          <b:Person>
            <b:Last>Aydın</b:Last>
            <b:First>Abdülkadir</b:First>
          </b:Person>
          <b:Person>
            <b:Last>Usta</b:Last>
            <b:First>Miraç Barış</b:First>
          </b:Person>
        </b:NameList>
      </b:Author>
    </b:Author>
    <b:DOI>https://doi.org/10.1111/appy.12406</b:DOI>
    <b:RefOrder>5</b:RefOrder>
  </b:Source>
</b:Sources>
</file>

<file path=customXml/itemProps1.xml><?xml version="1.0" encoding="utf-8"?>
<ds:datastoreItem xmlns:ds="http://schemas.openxmlformats.org/officeDocument/2006/customXml" ds:itemID="{F6324E6E-B60B-4AA1-A9D2-365B9876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10</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KAMAU</dc:creator>
  <cp:keywords/>
  <dc:description/>
  <cp:lastModifiedBy>ELIAS KAMAU</cp:lastModifiedBy>
  <cp:revision>62</cp:revision>
  <dcterms:created xsi:type="dcterms:W3CDTF">2021-01-28T02:53:00Z</dcterms:created>
  <dcterms:modified xsi:type="dcterms:W3CDTF">2021-01-31T18:02:00Z</dcterms:modified>
</cp:coreProperties>
</file>