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0378" w:rsidRPr="00923C31" w:rsidRDefault="00360378" w:rsidP="00360378">
      <w:pPr>
        <w:rPr>
          <w:rFonts w:ascii="Arial" w:hAnsi="Arial" w:cs="Arial"/>
          <w:b/>
          <w:sz w:val="24"/>
          <w:szCs w:val="24"/>
        </w:rPr>
      </w:pPr>
      <w:r w:rsidRPr="00923C31">
        <w:rPr>
          <w:rFonts w:ascii="Arial" w:hAnsi="Arial" w:cs="Arial"/>
          <w:b/>
          <w:sz w:val="24"/>
          <w:szCs w:val="24"/>
        </w:rPr>
        <w:t xml:space="preserve">Assignment 2 – Project report; 75%; 3000 words (+/- 10%); </w:t>
      </w:r>
      <w:r w:rsidR="007400FB">
        <w:rPr>
          <w:rFonts w:ascii="Arial" w:hAnsi="Arial" w:cs="Arial"/>
          <w:b/>
          <w:sz w:val="24"/>
          <w:szCs w:val="24"/>
        </w:rPr>
        <w:t>11</w:t>
      </w:r>
      <w:r w:rsidRPr="00084BF9">
        <w:rPr>
          <w:rFonts w:ascii="Arial" w:hAnsi="Arial" w:cs="Arial"/>
          <w:b/>
          <w:sz w:val="24"/>
          <w:szCs w:val="24"/>
          <w:vertAlign w:val="superscript"/>
        </w:rPr>
        <w:t>th</w:t>
      </w:r>
      <w:r w:rsidRPr="00923C31">
        <w:rPr>
          <w:rFonts w:ascii="Arial" w:hAnsi="Arial" w:cs="Arial"/>
          <w:b/>
          <w:sz w:val="24"/>
          <w:szCs w:val="24"/>
        </w:rPr>
        <w:t xml:space="preserve"> January 20</w:t>
      </w:r>
      <w:r>
        <w:rPr>
          <w:rFonts w:ascii="Arial" w:hAnsi="Arial" w:cs="Arial"/>
          <w:b/>
          <w:sz w:val="24"/>
          <w:szCs w:val="24"/>
        </w:rPr>
        <w:t>2</w:t>
      </w:r>
      <w:r w:rsidR="007400FB">
        <w:rPr>
          <w:rFonts w:ascii="Arial" w:hAnsi="Arial" w:cs="Arial"/>
          <w:b/>
          <w:sz w:val="24"/>
          <w:szCs w:val="24"/>
        </w:rPr>
        <w:t>2</w:t>
      </w:r>
      <w:r w:rsidRPr="00923C31">
        <w:rPr>
          <w:rFonts w:ascii="Arial" w:hAnsi="Arial" w:cs="Arial"/>
          <w:b/>
          <w:sz w:val="24"/>
          <w:szCs w:val="24"/>
        </w:rPr>
        <w:t xml:space="preserve"> at 1pm. </w:t>
      </w:r>
    </w:p>
    <w:p w:rsidR="00360378" w:rsidRDefault="00360378" w:rsidP="00360378">
      <w:pPr>
        <w:rPr>
          <w:rFonts w:ascii="Arial" w:eastAsia="Times New Roman" w:hAnsi="Arial" w:cs="Arial"/>
          <w:bCs/>
          <w:sz w:val="24"/>
          <w:szCs w:val="24"/>
        </w:rPr>
      </w:pPr>
      <w:r w:rsidRPr="009D16AF">
        <w:rPr>
          <w:rFonts w:ascii="Arial" w:eastAsia="Times New Roman" w:hAnsi="Arial" w:cs="Arial"/>
          <w:bCs/>
          <w:sz w:val="24"/>
          <w:szCs w:val="24"/>
        </w:rPr>
        <w:t>The project will demonstrate</w:t>
      </w:r>
      <w:r>
        <w:rPr>
          <w:rFonts w:ascii="Arial" w:eastAsia="Times New Roman" w:hAnsi="Arial" w:cs="Arial"/>
          <w:bCs/>
          <w:sz w:val="24"/>
          <w:szCs w:val="24"/>
        </w:rPr>
        <w:t xml:space="preserve"> your ability to research and report on a specific HR issue (practice, policy) or problem outlined in the proposal. It must be based on the secondary data provided in the module, ideally the same data-set that you selected for the project proposal. It should be embedded in the existing body of academic and industry knowledge on the phenomenon under investigation and insights into quantitative methodology. </w:t>
      </w:r>
      <w:r>
        <w:rPr>
          <w:rFonts w:ascii="Arial" w:hAnsi="Arial" w:cs="Arial"/>
          <w:sz w:val="24"/>
          <w:szCs w:val="24"/>
        </w:rPr>
        <w:t>It should demonstrate your ability to</w:t>
      </w:r>
      <w:r w:rsidRPr="009D16AF">
        <w:rPr>
          <w:rFonts w:ascii="Arial" w:eastAsia="Times New Roman" w:hAnsi="Arial" w:cs="Arial"/>
          <w:bCs/>
          <w:sz w:val="24"/>
          <w:szCs w:val="24"/>
        </w:rPr>
        <w:t xml:space="preserve"> analyse data to draw business relevant conclusions</w:t>
      </w:r>
      <w:r>
        <w:rPr>
          <w:rFonts w:ascii="Arial" w:eastAsia="Times New Roman" w:hAnsi="Arial" w:cs="Arial"/>
          <w:bCs/>
          <w:sz w:val="24"/>
          <w:szCs w:val="24"/>
        </w:rPr>
        <w:t xml:space="preserve"> and to build business case for HR analytics.</w:t>
      </w:r>
    </w:p>
    <w:p w:rsidR="00360378" w:rsidRDefault="00360378" w:rsidP="00360378">
      <w:pPr>
        <w:rPr>
          <w:rFonts w:ascii="Arial" w:eastAsia="Times New Roman" w:hAnsi="Arial" w:cs="Arial"/>
          <w:bCs/>
          <w:sz w:val="24"/>
          <w:szCs w:val="24"/>
        </w:rPr>
      </w:pPr>
      <w:r>
        <w:rPr>
          <w:rFonts w:ascii="Arial" w:eastAsia="Times New Roman" w:hAnsi="Arial" w:cs="Arial"/>
          <w:bCs/>
          <w:sz w:val="24"/>
          <w:szCs w:val="24"/>
        </w:rPr>
        <w:t>In your report:</w:t>
      </w:r>
    </w:p>
    <w:p w:rsidR="00360378" w:rsidRDefault="00360378" w:rsidP="00360378">
      <w:pPr>
        <w:pStyle w:val="ListParagraph"/>
        <w:numPr>
          <w:ilvl w:val="0"/>
          <w:numId w:val="1"/>
        </w:numPr>
        <w:spacing w:after="160" w:line="259" w:lineRule="auto"/>
        <w:rPr>
          <w:rFonts w:ascii="Arial" w:hAnsi="Arial" w:cs="Arial"/>
          <w:sz w:val="24"/>
          <w:szCs w:val="24"/>
        </w:rPr>
      </w:pPr>
      <w:r>
        <w:rPr>
          <w:rFonts w:ascii="Arial" w:hAnsi="Arial" w:cs="Arial"/>
          <w:sz w:val="24"/>
          <w:szCs w:val="24"/>
        </w:rPr>
        <w:t>Indicate issue under investigation and rationale for investigating it</w:t>
      </w:r>
    </w:p>
    <w:p w:rsidR="00360378" w:rsidRDefault="00360378" w:rsidP="00360378">
      <w:pPr>
        <w:pStyle w:val="ListParagraph"/>
        <w:numPr>
          <w:ilvl w:val="0"/>
          <w:numId w:val="1"/>
        </w:numPr>
        <w:spacing w:after="160" w:line="259" w:lineRule="auto"/>
        <w:rPr>
          <w:rFonts w:ascii="Arial" w:hAnsi="Arial" w:cs="Arial"/>
          <w:sz w:val="24"/>
          <w:szCs w:val="24"/>
        </w:rPr>
      </w:pPr>
      <w:r>
        <w:rPr>
          <w:rFonts w:ascii="Arial" w:hAnsi="Arial" w:cs="Arial"/>
          <w:sz w:val="24"/>
          <w:szCs w:val="24"/>
        </w:rPr>
        <w:t>Demonstrate insights from the literature which will include review of previous research on the topic (academic and industry)</w:t>
      </w:r>
    </w:p>
    <w:p w:rsidR="00360378" w:rsidRDefault="00360378" w:rsidP="00360378">
      <w:pPr>
        <w:pStyle w:val="ListParagraph"/>
        <w:numPr>
          <w:ilvl w:val="0"/>
          <w:numId w:val="1"/>
        </w:numPr>
        <w:spacing w:after="160" w:line="259" w:lineRule="auto"/>
        <w:rPr>
          <w:rFonts w:ascii="Arial" w:hAnsi="Arial" w:cs="Arial"/>
          <w:sz w:val="24"/>
          <w:szCs w:val="24"/>
        </w:rPr>
      </w:pPr>
      <w:r>
        <w:rPr>
          <w:rFonts w:ascii="Arial" w:hAnsi="Arial" w:cs="Arial"/>
          <w:sz w:val="24"/>
          <w:szCs w:val="24"/>
        </w:rPr>
        <w:t xml:space="preserve">Explain and justify analytical approach – go beyond discussion of the specific analytic test to critically review the nature of quantitative and secondary data overall and specifically in the data set. </w:t>
      </w:r>
    </w:p>
    <w:p w:rsidR="00360378" w:rsidRDefault="00360378" w:rsidP="00360378">
      <w:pPr>
        <w:pStyle w:val="ListParagraph"/>
        <w:numPr>
          <w:ilvl w:val="0"/>
          <w:numId w:val="1"/>
        </w:numPr>
        <w:spacing w:after="160" w:line="259" w:lineRule="auto"/>
        <w:rPr>
          <w:rFonts w:ascii="Arial" w:hAnsi="Arial" w:cs="Arial"/>
          <w:sz w:val="24"/>
          <w:szCs w:val="24"/>
        </w:rPr>
      </w:pPr>
      <w:r>
        <w:rPr>
          <w:rFonts w:ascii="Arial" w:hAnsi="Arial" w:cs="Arial"/>
          <w:sz w:val="24"/>
          <w:szCs w:val="24"/>
        </w:rPr>
        <w:t xml:space="preserve">Produce data analysis and interpretation and subsequently answers to the posed analytical problems/questions. Draw conclusions and provide practical recommendations for action. </w:t>
      </w:r>
    </w:p>
    <w:p w:rsidR="00360378" w:rsidRDefault="00360378" w:rsidP="00360378">
      <w:pPr>
        <w:pStyle w:val="ListParagraph"/>
        <w:numPr>
          <w:ilvl w:val="0"/>
          <w:numId w:val="1"/>
        </w:numPr>
        <w:spacing w:after="160" w:line="259" w:lineRule="auto"/>
        <w:rPr>
          <w:rFonts w:ascii="Arial" w:hAnsi="Arial" w:cs="Arial"/>
          <w:sz w:val="24"/>
          <w:szCs w:val="24"/>
        </w:rPr>
      </w:pPr>
      <w:r>
        <w:rPr>
          <w:rFonts w:ascii="Arial" w:hAnsi="Arial" w:cs="Arial"/>
          <w:sz w:val="24"/>
          <w:szCs w:val="24"/>
        </w:rPr>
        <w:t xml:space="preserve">Critically evaluate HR analytics approach – </w:t>
      </w:r>
      <w:r w:rsidR="007400FB">
        <w:rPr>
          <w:rFonts w:ascii="Arial" w:hAnsi="Arial" w:cs="Arial"/>
          <w:sz w:val="24"/>
          <w:szCs w:val="24"/>
        </w:rPr>
        <w:t>show</w:t>
      </w:r>
      <w:bookmarkStart w:id="0" w:name="_GoBack"/>
      <w:bookmarkEnd w:id="0"/>
      <w:r>
        <w:rPr>
          <w:rFonts w:ascii="Arial" w:hAnsi="Arial" w:cs="Arial"/>
          <w:sz w:val="24"/>
          <w:szCs w:val="24"/>
        </w:rPr>
        <w:t xml:space="preserve"> how this approach can add value to the organisation but also consider its limitations and ethical challenges.  </w:t>
      </w:r>
    </w:p>
    <w:p w:rsidR="00684E9A" w:rsidRDefault="00684E9A"/>
    <w:p w:rsidR="00360378" w:rsidRDefault="00360378" w:rsidP="00360378">
      <w:pPr>
        <w:widowControl w:val="0"/>
        <w:autoSpaceDE w:val="0"/>
        <w:autoSpaceDN w:val="0"/>
        <w:adjustRightInd w:val="0"/>
        <w:spacing w:after="0" w:line="240" w:lineRule="exact"/>
        <w:rPr>
          <w:rFonts w:ascii="Arial" w:hAnsi="Arial" w:cs="Arial"/>
          <w:b/>
          <w:sz w:val="24"/>
          <w:szCs w:val="24"/>
        </w:rPr>
      </w:pPr>
      <w:r>
        <w:rPr>
          <w:rFonts w:ascii="Arial" w:hAnsi="Arial" w:cs="Arial"/>
          <w:b/>
          <w:sz w:val="24"/>
          <w:szCs w:val="24"/>
        </w:rPr>
        <w:t>Project report marking criteria:</w:t>
      </w:r>
    </w:p>
    <w:p w:rsidR="00360378" w:rsidRDefault="00360378" w:rsidP="00360378">
      <w:pPr>
        <w:widowControl w:val="0"/>
        <w:autoSpaceDE w:val="0"/>
        <w:autoSpaceDN w:val="0"/>
        <w:adjustRightInd w:val="0"/>
        <w:spacing w:after="0" w:line="240" w:lineRule="exact"/>
        <w:rPr>
          <w:rFonts w:ascii="Arial" w:hAnsi="Arial" w:cs="Arial"/>
          <w:b/>
          <w:sz w:val="24"/>
          <w:szCs w:val="24"/>
        </w:rPr>
      </w:pPr>
    </w:p>
    <w:p w:rsidR="00360378" w:rsidRPr="00557714" w:rsidRDefault="00360378" w:rsidP="00360378">
      <w:pPr>
        <w:widowControl w:val="0"/>
        <w:autoSpaceDE w:val="0"/>
        <w:autoSpaceDN w:val="0"/>
        <w:adjustRightInd w:val="0"/>
        <w:spacing w:after="0" w:line="240" w:lineRule="exact"/>
        <w:rPr>
          <w:rFonts w:ascii="Arial" w:hAnsi="Arial" w:cs="Arial"/>
          <w:sz w:val="24"/>
          <w:szCs w:val="24"/>
        </w:rPr>
      </w:pPr>
      <w:r>
        <w:rPr>
          <w:rFonts w:ascii="Arial" w:hAnsi="Arial" w:cs="Arial"/>
          <w:sz w:val="24"/>
          <w:szCs w:val="24"/>
        </w:rPr>
        <w:t>In this assignment you should demonstrate an ability to carry out and report on an HR analytic project.</w:t>
      </w:r>
    </w:p>
    <w:p w:rsidR="00360378" w:rsidRPr="00981CFE" w:rsidRDefault="00360378" w:rsidP="00360378">
      <w:pPr>
        <w:widowControl w:val="0"/>
        <w:autoSpaceDE w:val="0"/>
        <w:autoSpaceDN w:val="0"/>
        <w:adjustRightInd w:val="0"/>
        <w:spacing w:after="0" w:line="165" w:lineRule="exact"/>
        <w:rPr>
          <w:rFonts w:ascii="Arial" w:hAnsi="Arial" w:cs="Arial"/>
          <w:b/>
          <w:sz w:val="24"/>
          <w:szCs w:val="24"/>
        </w:rPr>
      </w:pPr>
    </w:p>
    <w:tbl>
      <w:tblPr>
        <w:tblW w:w="8660" w:type="dxa"/>
        <w:tblInd w:w="10" w:type="dxa"/>
        <w:tblLayout w:type="fixed"/>
        <w:tblCellMar>
          <w:left w:w="0" w:type="dxa"/>
          <w:right w:w="0" w:type="dxa"/>
        </w:tblCellMar>
        <w:tblLook w:val="0000" w:firstRow="0" w:lastRow="0" w:firstColumn="0" w:lastColumn="0" w:noHBand="0" w:noVBand="0"/>
      </w:tblPr>
      <w:tblGrid>
        <w:gridCol w:w="7240"/>
        <w:gridCol w:w="1420"/>
      </w:tblGrid>
      <w:tr w:rsidR="00360378" w:rsidRPr="00981CFE" w:rsidTr="007732C2">
        <w:trPr>
          <w:trHeight w:val="259"/>
        </w:trPr>
        <w:tc>
          <w:tcPr>
            <w:tcW w:w="7240" w:type="dxa"/>
            <w:tcBorders>
              <w:top w:val="single" w:sz="8" w:space="0" w:color="auto"/>
              <w:left w:val="single" w:sz="8" w:space="0" w:color="auto"/>
              <w:bottom w:val="single" w:sz="8" w:space="0" w:color="auto"/>
              <w:right w:val="single" w:sz="8" w:space="0" w:color="auto"/>
            </w:tcBorders>
            <w:vAlign w:val="bottom"/>
          </w:tcPr>
          <w:p w:rsidR="00360378" w:rsidRPr="00981CFE" w:rsidRDefault="00360378" w:rsidP="007732C2">
            <w:pPr>
              <w:widowControl w:val="0"/>
              <w:autoSpaceDE w:val="0"/>
              <w:autoSpaceDN w:val="0"/>
              <w:adjustRightInd w:val="0"/>
              <w:spacing w:after="0" w:line="252" w:lineRule="exact"/>
              <w:ind w:left="100"/>
              <w:rPr>
                <w:rFonts w:ascii="Times New Roman" w:hAnsi="Times New Roman" w:cs="Times New Roman"/>
                <w:sz w:val="24"/>
                <w:szCs w:val="24"/>
              </w:rPr>
            </w:pPr>
            <w:r w:rsidRPr="00981CFE">
              <w:rPr>
                <w:rFonts w:ascii="Arial" w:hAnsi="Arial" w:cs="Arial"/>
                <w:b/>
                <w:bCs/>
                <w:sz w:val="24"/>
                <w:szCs w:val="24"/>
              </w:rPr>
              <w:t>Criterion</w:t>
            </w:r>
          </w:p>
        </w:tc>
        <w:tc>
          <w:tcPr>
            <w:tcW w:w="1420" w:type="dxa"/>
            <w:tcBorders>
              <w:top w:val="single" w:sz="8" w:space="0" w:color="auto"/>
              <w:left w:val="nil"/>
              <w:bottom w:val="single" w:sz="8" w:space="0" w:color="auto"/>
              <w:right w:val="single" w:sz="8" w:space="0" w:color="auto"/>
            </w:tcBorders>
            <w:vAlign w:val="bottom"/>
          </w:tcPr>
          <w:p w:rsidR="00360378" w:rsidRPr="00981CFE" w:rsidRDefault="00360378" w:rsidP="007732C2">
            <w:pPr>
              <w:widowControl w:val="0"/>
              <w:autoSpaceDE w:val="0"/>
              <w:autoSpaceDN w:val="0"/>
              <w:adjustRightInd w:val="0"/>
              <w:spacing w:after="0" w:line="252" w:lineRule="exact"/>
              <w:ind w:left="100"/>
              <w:rPr>
                <w:rFonts w:ascii="Times New Roman" w:hAnsi="Times New Roman" w:cs="Times New Roman"/>
                <w:sz w:val="24"/>
                <w:szCs w:val="24"/>
              </w:rPr>
            </w:pPr>
            <w:r w:rsidRPr="00981CFE">
              <w:rPr>
                <w:rFonts w:ascii="Arial" w:hAnsi="Arial" w:cs="Arial"/>
                <w:b/>
                <w:bCs/>
                <w:sz w:val="24"/>
                <w:szCs w:val="24"/>
              </w:rPr>
              <w:t>Weighting</w:t>
            </w:r>
          </w:p>
        </w:tc>
      </w:tr>
      <w:tr w:rsidR="00360378" w:rsidRPr="00981CFE" w:rsidTr="007732C2">
        <w:trPr>
          <w:trHeight w:val="245"/>
        </w:trPr>
        <w:tc>
          <w:tcPr>
            <w:tcW w:w="7240" w:type="dxa"/>
            <w:tcBorders>
              <w:top w:val="nil"/>
              <w:left w:val="single" w:sz="8" w:space="0" w:color="auto"/>
              <w:bottom w:val="single" w:sz="8" w:space="0" w:color="auto"/>
              <w:right w:val="single" w:sz="8" w:space="0" w:color="auto"/>
            </w:tcBorders>
            <w:vAlign w:val="bottom"/>
          </w:tcPr>
          <w:p w:rsidR="00360378" w:rsidRPr="00FE76B7" w:rsidRDefault="00360378" w:rsidP="007732C2">
            <w:pPr>
              <w:widowControl w:val="0"/>
              <w:autoSpaceDE w:val="0"/>
              <w:autoSpaceDN w:val="0"/>
              <w:adjustRightInd w:val="0"/>
              <w:spacing w:after="0" w:line="240" w:lineRule="auto"/>
              <w:rPr>
                <w:rFonts w:ascii="Times New Roman" w:hAnsi="Times New Roman" w:cs="Times New Roman"/>
                <w:color w:val="00B050"/>
                <w:sz w:val="24"/>
                <w:szCs w:val="24"/>
              </w:rPr>
            </w:pPr>
            <w:r>
              <w:rPr>
                <w:rFonts w:ascii="Arial" w:hAnsi="Arial" w:cs="Arial"/>
                <w:sz w:val="24"/>
                <w:szCs w:val="24"/>
              </w:rPr>
              <w:t>Clear s</w:t>
            </w:r>
            <w:r w:rsidRPr="00550E31">
              <w:rPr>
                <w:rFonts w:ascii="Arial" w:hAnsi="Arial" w:cs="Arial"/>
                <w:sz w:val="24"/>
                <w:szCs w:val="24"/>
              </w:rPr>
              <w:t>tructure and presentation</w:t>
            </w:r>
          </w:p>
        </w:tc>
        <w:tc>
          <w:tcPr>
            <w:tcW w:w="1420" w:type="dxa"/>
            <w:tcBorders>
              <w:top w:val="nil"/>
              <w:left w:val="nil"/>
              <w:bottom w:val="single" w:sz="8" w:space="0" w:color="auto"/>
              <w:right w:val="single" w:sz="8" w:space="0" w:color="auto"/>
            </w:tcBorders>
            <w:vAlign w:val="bottom"/>
          </w:tcPr>
          <w:p w:rsidR="00360378" w:rsidRPr="00981CFE" w:rsidRDefault="00360378" w:rsidP="007732C2">
            <w:pPr>
              <w:widowControl w:val="0"/>
              <w:autoSpaceDE w:val="0"/>
              <w:autoSpaceDN w:val="0"/>
              <w:adjustRightInd w:val="0"/>
              <w:spacing w:after="0" w:line="243" w:lineRule="exact"/>
              <w:ind w:left="100"/>
              <w:rPr>
                <w:rFonts w:ascii="Times New Roman" w:hAnsi="Times New Roman" w:cs="Times New Roman"/>
                <w:sz w:val="24"/>
                <w:szCs w:val="24"/>
              </w:rPr>
            </w:pPr>
            <w:r>
              <w:rPr>
                <w:rFonts w:ascii="Arial" w:hAnsi="Arial" w:cs="Arial"/>
                <w:sz w:val="24"/>
                <w:szCs w:val="24"/>
              </w:rPr>
              <w:t>10</w:t>
            </w:r>
            <w:r w:rsidRPr="00981CFE">
              <w:rPr>
                <w:rFonts w:ascii="Arial" w:hAnsi="Arial" w:cs="Arial"/>
                <w:sz w:val="24"/>
                <w:szCs w:val="24"/>
              </w:rPr>
              <w:t>%</w:t>
            </w:r>
          </w:p>
        </w:tc>
      </w:tr>
      <w:tr w:rsidR="00360378" w:rsidRPr="00981CFE" w:rsidTr="007732C2">
        <w:trPr>
          <w:trHeight w:val="242"/>
        </w:trPr>
        <w:tc>
          <w:tcPr>
            <w:tcW w:w="7240" w:type="dxa"/>
            <w:tcBorders>
              <w:top w:val="single" w:sz="8" w:space="0" w:color="auto"/>
              <w:left w:val="single" w:sz="8" w:space="0" w:color="auto"/>
              <w:bottom w:val="single" w:sz="8" w:space="0" w:color="auto"/>
              <w:right w:val="single" w:sz="8" w:space="0" w:color="auto"/>
            </w:tcBorders>
            <w:vAlign w:val="bottom"/>
          </w:tcPr>
          <w:p w:rsidR="00360378" w:rsidRPr="00981CFE" w:rsidRDefault="00360378" w:rsidP="007732C2">
            <w:pPr>
              <w:widowControl w:val="0"/>
              <w:autoSpaceDE w:val="0"/>
              <w:autoSpaceDN w:val="0"/>
              <w:adjustRightInd w:val="0"/>
              <w:spacing w:after="0" w:line="241" w:lineRule="exact"/>
              <w:rPr>
                <w:rFonts w:ascii="Arial" w:hAnsi="Arial" w:cs="Arial"/>
                <w:sz w:val="24"/>
                <w:szCs w:val="24"/>
              </w:rPr>
            </w:pPr>
            <w:r>
              <w:rPr>
                <w:rFonts w:ascii="Arial" w:hAnsi="Arial" w:cs="Arial"/>
                <w:sz w:val="24"/>
                <w:szCs w:val="24"/>
              </w:rPr>
              <w:t>Literature review</w:t>
            </w:r>
          </w:p>
        </w:tc>
        <w:tc>
          <w:tcPr>
            <w:tcW w:w="1420" w:type="dxa"/>
            <w:tcBorders>
              <w:top w:val="single" w:sz="8" w:space="0" w:color="auto"/>
              <w:left w:val="nil"/>
              <w:bottom w:val="single" w:sz="8" w:space="0" w:color="auto"/>
              <w:right w:val="single" w:sz="8" w:space="0" w:color="auto"/>
            </w:tcBorders>
          </w:tcPr>
          <w:p w:rsidR="00360378" w:rsidRPr="00981CFE" w:rsidRDefault="00360378" w:rsidP="007732C2">
            <w:pPr>
              <w:widowControl w:val="0"/>
              <w:autoSpaceDE w:val="0"/>
              <w:autoSpaceDN w:val="0"/>
              <w:adjustRightInd w:val="0"/>
              <w:spacing w:after="0" w:line="241" w:lineRule="exact"/>
              <w:ind w:left="100"/>
              <w:rPr>
                <w:rFonts w:ascii="Arial" w:hAnsi="Arial" w:cs="Arial"/>
                <w:sz w:val="24"/>
                <w:szCs w:val="24"/>
              </w:rPr>
            </w:pPr>
            <w:r>
              <w:rPr>
                <w:rFonts w:ascii="Arial" w:hAnsi="Arial" w:cs="Arial"/>
                <w:sz w:val="24"/>
                <w:szCs w:val="24"/>
              </w:rPr>
              <w:t>20%</w:t>
            </w:r>
          </w:p>
        </w:tc>
      </w:tr>
      <w:tr w:rsidR="00360378" w:rsidRPr="00981CFE" w:rsidTr="007732C2">
        <w:trPr>
          <w:trHeight w:val="241"/>
        </w:trPr>
        <w:tc>
          <w:tcPr>
            <w:tcW w:w="7240" w:type="dxa"/>
            <w:tcBorders>
              <w:top w:val="nil"/>
              <w:left w:val="single" w:sz="8" w:space="0" w:color="auto"/>
              <w:bottom w:val="single" w:sz="8" w:space="0" w:color="auto"/>
              <w:right w:val="single" w:sz="8" w:space="0" w:color="auto"/>
            </w:tcBorders>
            <w:vAlign w:val="bottom"/>
          </w:tcPr>
          <w:p w:rsidR="00360378" w:rsidRPr="00981CFE" w:rsidRDefault="00360378" w:rsidP="007732C2">
            <w:pPr>
              <w:widowControl w:val="0"/>
              <w:autoSpaceDE w:val="0"/>
              <w:autoSpaceDN w:val="0"/>
              <w:adjustRightInd w:val="0"/>
              <w:spacing w:after="0" w:line="240" w:lineRule="exact"/>
              <w:rPr>
                <w:rFonts w:ascii="Arial" w:hAnsi="Arial" w:cs="Arial"/>
                <w:sz w:val="24"/>
                <w:szCs w:val="24"/>
              </w:rPr>
            </w:pPr>
            <w:r>
              <w:rPr>
                <w:rFonts w:ascii="Arial" w:hAnsi="Arial" w:cs="Arial"/>
                <w:sz w:val="24"/>
                <w:szCs w:val="24"/>
              </w:rPr>
              <w:t>Method and analysis</w:t>
            </w:r>
          </w:p>
        </w:tc>
        <w:tc>
          <w:tcPr>
            <w:tcW w:w="1420" w:type="dxa"/>
            <w:tcBorders>
              <w:top w:val="nil"/>
              <w:left w:val="nil"/>
              <w:bottom w:val="single" w:sz="8" w:space="0" w:color="auto"/>
              <w:right w:val="single" w:sz="8" w:space="0" w:color="auto"/>
            </w:tcBorders>
          </w:tcPr>
          <w:p w:rsidR="00360378" w:rsidRPr="00981CFE" w:rsidRDefault="00360378" w:rsidP="007732C2">
            <w:pPr>
              <w:widowControl w:val="0"/>
              <w:autoSpaceDE w:val="0"/>
              <w:autoSpaceDN w:val="0"/>
              <w:adjustRightInd w:val="0"/>
              <w:spacing w:after="0" w:line="240" w:lineRule="exact"/>
              <w:ind w:left="100"/>
              <w:rPr>
                <w:rFonts w:ascii="Arial" w:hAnsi="Arial" w:cs="Arial"/>
                <w:sz w:val="24"/>
                <w:szCs w:val="24"/>
              </w:rPr>
            </w:pPr>
            <w:r>
              <w:rPr>
                <w:rFonts w:ascii="Arial" w:hAnsi="Arial" w:cs="Arial"/>
                <w:sz w:val="24"/>
                <w:szCs w:val="24"/>
              </w:rPr>
              <w:t>30%</w:t>
            </w:r>
          </w:p>
        </w:tc>
      </w:tr>
      <w:tr w:rsidR="00360378" w:rsidRPr="00981CFE" w:rsidTr="007732C2">
        <w:trPr>
          <w:trHeight w:val="241"/>
        </w:trPr>
        <w:tc>
          <w:tcPr>
            <w:tcW w:w="7240" w:type="dxa"/>
            <w:tcBorders>
              <w:top w:val="nil"/>
              <w:left w:val="single" w:sz="8" w:space="0" w:color="auto"/>
              <w:bottom w:val="single" w:sz="8" w:space="0" w:color="auto"/>
              <w:right w:val="single" w:sz="8" w:space="0" w:color="auto"/>
            </w:tcBorders>
            <w:vAlign w:val="bottom"/>
          </w:tcPr>
          <w:p w:rsidR="00360378" w:rsidRPr="00981CFE" w:rsidRDefault="00360378" w:rsidP="007732C2">
            <w:pPr>
              <w:widowControl w:val="0"/>
              <w:autoSpaceDE w:val="0"/>
              <w:autoSpaceDN w:val="0"/>
              <w:adjustRightInd w:val="0"/>
              <w:spacing w:after="0" w:line="240" w:lineRule="exact"/>
              <w:rPr>
                <w:rFonts w:ascii="Arial" w:hAnsi="Arial" w:cs="Arial"/>
                <w:sz w:val="24"/>
                <w:szCs w:val="24"/>
              </w:rPr>
            </w:pPr>
            <w:r>
              <w:rPr>
                <w:rFonts w:ascii="Arial" w:hAnsi="Arial" w:cs="Arial"/>
                <w:sz w:val="24"/>
                <w:szCs w:val="24"/>
              </w:rPr>
              <w:t>Conclusions and recommendations</w:t>
            </w:r>
          </w:p>
        </w:tc>
        <w:tc>
          <w:tcPr>
            <w:tcW w:w="1420" w:type="dxa"/>
            <w:tcBorders>
              <w:top w:val="nil"/>
              <w:left w:val="nil"/>
              <w:bottom w:val="single" w:sz="8" w:space="0" w:color="auto"/>
              <w:right w:val="single" w:sz="8" w:space="0" w:color="auto"/>
            </w:tcBorders>
          </w:tcPr>
          <w:p w:rsidR="00360378" w:rsidRPr="00981CFE" w:rsidRDefault="00360378" w:rsidP="007732C2">
            <w:pPr>
              <w:widowControl w:val="0"/>
              <w:autoSpaceDE w:val="0"/>
              <w:autoSpaceDN w:val="0"/>
              <w:adjustRightInd w:val="0"/>
              <w:spacing w:after="0" w:line="240" w:lineRule="exact"/>
              <w:ind w:left="100"/>
              <w:rPr>
                <w:rFonts w:ascii="Arial" w:hAnsi="Arial" w:cs="Arial"/>
                <w:sz w:val="24"/>
                <w:szCs w:val="24"/>
              </w:rPr>
            </w:pPr>
            <w:r>
              <w:rPr>
                <w:rFonts w:ascii="Arial" w:hAnsi="Arial" w:cs="Arial"/>
                <w:sz w:val="24"/>
                <w:szCs w:val="24"/>
              </w:rPr>
              <w:t>20%</w:t>
            </w:r>
          </w:p>
        </w:tc>
      </w:tr>
      <w:tr w:rsidR="00360378" w:rsidRPr="00981CFE" w:rsidTr="007732C2">
        <w:trPr>
          <w:trHeight w:val="241"/>
        </w:trPr>
        <w:tc>
          <w:tcPr>
            <w:tcW w:w="7240" w:type="dxa"/>
            <w:tcBorders>
              <w:top w:val="nil"/>
              <w:left w:val="single" w:sz="8" w:space="0" w:color="auto"/>
              <w:bottom w:val="single" w:sz="8" w:space="0" w:color="auto"/>
              <w:right w:val="single" w:sz="8" w:space="0" w:color="auto"/>
            </w:tcBorders>
            <w:vAlign w:val="bottom"/>
          </w:tcPr>
          <w:p w:rsidR="00360378" w:rsidRPr="00981CFE" w:rsidRDefault="00360378" w:rsidP="007732C2">
            <w:pPr>
              <w:widowControl w:val="0"/>
              <w:autoSpaceDE w:val="0"/>
              <w:autoSpaceDN w:val="0"/>
              <w:adjustRightInd w:val="0"/>
              <w:spacing w:after="0" w:line="240" w:lineRule="exact"/>
              <w:rPr>
                <w:rFonts w:ascii="Arial" w:hAnsi="Arial" w:cs="Arial"/>
                <w:sz w:val="24"/>
                <w:szCs w:val="24"/>
              </w:rPr>
            </w:pPr>
            <w:r>
              <w:rPr>
                <w:rFonts w:ascii="Arial" w:hAnsi="Arial" w:cs="Arial"/>
                <w:sz w:val="24"/>
                <w:szCs w:val="24"/>
              </w:rPr>
              <w:t>Critical evaluation of HR analytics</w:t>
            </w:r>
          </w:p>
        </w:tc>
        <w:tc>
          <w:tcPr>
            <w:tcW w:w="1420" w:type="dxa"/>
            <w:tcBorders>
              <w:top w:val="nil"/>
              <w:left w:val="nil"/>
              <w:bottom w:val="single" w:sz="8" w:space="0" w:color="auto"/>
              <w:right w:val="single" w:sz="8" w:space="0" w:color="auto"/>
            </w:tcBorders>
          </w:tcPr>
          <w:p w:rsidR="00360378" w:rsidRPr="00981CFE" w:rsidRDefault="00360378" w:rsidP="007732C2">
            <w:pPr>
              <w:widowControl w:val="0"/>
              <w:autoSpaceDE w:val="0"/>
              <w:autoSpaceDN w:val="0"/>
              <w:adjustRightInd w:val="0"/>
              <w:spacing w:after="0" w:line="240" w:lineRule="exact"/>
              <w:ind w:left="100"/>
              <w:rPr>
                <w:rFonts w:ascii="Arial" w:hAnsi="Arial" w:cs="Arial"/>
                <w:sz w:val="24"/>
                <w:szCs w:val="24"/>
              </w:rPr>
            </w:pPr>
            <w:r>
              <w:rPr>
                <w:rFonts w:ascii="Arial" w:hAnsi="Arial" w:cs="Arial"/>
                <w:sz w:val="24"/>
                <w:szCs w:val="24"/>
              </w:rPr>
              <w:t>20%</w:t>
            </w:r>
          </w:p>
        </w:tc>
      </w:tr>
    </w:tbl>
    <w:p w:rsidR="00360378" w:rsidRDefault="00360378"/>
    <w:sectPr w:rsidR="003603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1559C"/>
    <w:multiLevelType w:val="hybridMultilevel"/>
    <w:tmpl w:val="601A33C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378"/>
    <w:rsid w:val="00015F8C"/>
    <w:rsid w:val="00023B91"/>
    <w:rsid w:val="0005136B"/>
    <w:rsid w:val="0005659D"/>
    <w:rsid w:val="000A627F"/>
    <w:rsid w:val="000B6027"/>
    <w:rsid w:val="000C028E"/>
    <w:rsid w:val="000D0300"/>
    <w:rsid w:val="000D31BF"/>
    <w:rsid w:val="000F347E"/>
    <w:rsid w:val="00112C72"/>
    <w:rsid w:val="00136025"/>
    <w:rsid w:val="00137356"/>
    <w:rsid w:val="0014356C"/>
    <w:rsid w:val="00156D87"/>
    <w:rsid w:val="00164E96"/>
    <w:rsid w:val="001A3363"/>
    <w:rsid w:val="001C2B13"/>
    <w:rsid w:val="001E1FA7"/>
    <w:rsid w:val="001E5C5B"/>
    <w:rsid w:val="001E6B17"/>
    <w:rsid w:val="00212876"/>
    <w:rsid w:val="0024422F"/>
    <w:rsid w:val="00252398"/>
    <w:rsid w:val="00264A7E"/>
    <w:rsid w:val="0028400E"/>
    <w:rsid w:val="002915DC"/>
    <w:rsid w:val="002A061D"/>
    <w:rsid w:val="002B3F27"/>
    <w:rsid w:val="00300FCF"/>
    <w:rsid w:val="0030266F"/>
    <w:rsid w:val="00340C3A"/>
    <w:rsid w:val="0036036B"/>
    <w:rsid w:val="00360378"/>
    <w:rsid w:val="00373AE4"/>
    <w:rsid w:val="003874E0"/>
    <w:rsid w:val="003B2992"/>
    <w:rsid w:val="003B3CFA"/>
    <w:rsid w:val="003C2C13"/>
    <w:rsid w:val="003D1DD8"/>
    <w:rsid w:val="0040783A"/>
    <w:rsid w:val="00407D61"/>
    <w:rsid w:val="0041545B"/>
    <w:rsid w:val="00456EFC"/>
    <w:rsid w:val="00463010"/>
    <w:rsid w:val="004673BF"/>
    <w:rsid w:val="0047566B"/>
    <w:rsid w:val="004C487B"/>
    <w:rsid w:val="005233FE"/>
    <w:rsid w:val="00527AC8"/>
    <w:rsid w:val="00533EE6"/>
    <w:rsid w:val="00553A61"/>
    <w:rsid w:val="00556132"/>
    <w:rsid w:val="00575B44"/>
    <w:rsid w:val="005A333B"/>
    <w:rsid w:val="005A6582"/>
    <w:rsid w:val="005B68B1"/>
    <w:rsid w:val="005F268D"/>
    <w:rsid w:val="005F2D93"/>
    <w:rsid w:val="00621857"/>
    <w:rsid w:val="00631FAA"/>
    <w:rsid w:val="0064714C"/>
    <w:rsid w:val="00663FE4"/>
    <w:rsid w:val="006704A7"/>
    <w:rsid w:val="00684E9A"/>
    <w:rsid w:val="00692E97"/>
    <w:rsid w:val="00693B36"/>
    <w:rsid w:val="006B68F7"/>
    <w:rsid w:val="00704AB3"/>
    <w:rsid w:val="00721DF6"/>
    <w:rsid w:val="007400FB"/>
    <w:rsid w:val="00751B86"/>
    <w:rsid w:val="00752430"/>
    <w:rsid w:val="007740B3"/>
    <w:rsid w:val="00782948"/>
    <w:rsid w:val="007843DD"/>
    <w:rsid w:val="007E0D1F"/>
    <w:rsid w:val="007E0E9B"/>
    <w:rsid w:val="007F01B0"/>
    <w:rsid w:val="00816A2F"/>
    <w:rsid w:val="00824A32"/>
    <w:rsid w:val="00834933"/>
    <w:rsid w:val="0084108A"/>
    <w:rsid w:val="00847576"/>
    <w:rsid w:val="00860837"/>
    <w:rsid w:val="00890F78"/>
    <w:rsid w:val="00895EC3"/>
    <w:rsid w:val="008C627A"/>
    <w:rsid w:val="008C79C2"/>
    <w:rsid w:val="008D394B"/>
    <w:rsid w:val="008D73F7"/>
    <w:rsid w:val="008F0A88"/>
    <w:rsid w:val="008F1FC8"/>
    <w:rsid w:val="008F38AE"/>
    <w:rsid w:val="00906504"/>
    <w:rsid w:val="00911E23"/>
    <w:rsid w:val="0095140D"/>
    <w:rsid w:val="00970F04"/>
    <w:rsid w:val="00986E8E"/>
    <w:rsid w:val="00987A94"/>
    <w:rsid w:val="00994863"/>
    <w:rsid w:val="009970AB"/>
    <w:rsid w:val="009B6445"/>
    <w:rsid w:val="009D46D3"/>
    <w:rsid w:val="009E4A3D"/>
    <w:rsid w:val="00A10EFE"/>
    <w:rsid w:val="00A52129"/>
    <w:rsid w:val="00A82402"/>
    <w:rsid w:val="00A97640"/>
    <w:rsid w:val="00AA072F"/>
    <w:rsid w:val="00AA46E9"/>
    <w:rsid w:val="00AA6B6A"/>
    <w:rsid w:val="00B43CEA"/>
    <w:rsid w:val="00B5455A"/>
    <w:rsid w:val="00B61E1E"/>
    <w:rsid w:val="00B8218E"/>
    <w:rsid w:val="00BB52DA"/>
    <w:rsid w:val="00BE6046"/>
    <w:rsid w:val="00C13AAC"/>
    <w:rsid w:val="00C255F4"/>
    <w:rsid w:val="00C33FD3"/>
    <w:rsid w:val="00C377C3"/>
    <w:rsid w:val="00C77A64"/>
    <w:rsid w:val="00CB7D58"/>
    <w:rsid w:val="00CC32B5"/>
    <w:rsid w:val="00CC4E57"/>
    <w:rsid w:val="00CC6E87"/>
    <w:rsid w:val="00CE3511"/>
    <w:rsid w:val="00D001C6"/>
    <w:rsid w:val="00D16A47"/>
    <w:rsid w:val="00D214C1"/>
    <w:rsid w:val="00D27F96"/>
    <w:rsid w:val="00D403D5"/>
    <w:rsid w:val="00D43F57"/>
    <w:rsid w:val="00D647F0"/>
    <w:rsid w:val="00D82357"/>
    <w:rsid w:val="00D9240E"/>
    <w:rsid w:val="00D97C2C"/>
    <w:rsid w:val="00DB2DD0"/>
    <w:rsid w:val="00DD1358"/>
    <w:rsid w:val="00DD65BD"/>
    <w:rsid w:val="00DD6643"/>
    <w:rsid w:val="00E04486"/>
    <w:rsid w:val="00E06A46"/>
    <w:rsid w:val="00E20C25"/>
    <w:rsid w:val="00E276F0"/>
    <w:rsid w:val="00E56E2D"/>
    <w:rsid w:val="00E74F59"/>
    <w:rsid w:val="00E95785"/>
    <w:rsid w:val="00E97938"/>
    <w:rsid w:val="00ED5FB3"/>
    <w:rsid w:val="00F04E00"/>
    <w:rsid w:val="00F07E5F"/>
    <w:rsid w:val="00F20382"/>
    <w:rsid w:val="00F71F04"/>
    <w:rsid w:val="00F720F3"/>
    <w:rsid w:val="00F92558"/>
    <w:rsid w:val="00FB071F"/>
    <w:rsid w:val="00FB5590"/>
    <w:rsid w:val="00FF21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8D6A9"/>
  <w15:chartTrackingRefBased/>
  <w15:docId w15:val="{8D9506A4-A3A1-4F0A-86C9-9B1FE4077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0378"/>
    <w:pPr>
      <w:spacing w:after="200" w:line="276" w:lineRule="auto"/>
    </w:pPr>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03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Westminster</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Wilkowska</dc:creator>
  <cp:keywords/>
  <dc:description/>
  <cp:lastModifiedBy>Iwona Wilkowska</cp:lastModifiedBy>
  <cp:revision>2</cp:revision>
  <dcterms:created xsi:type="dcterms:W3CDTF">2021-09-06T19:53:00Z</dcterms:created>
  <dcterms:modified xsi:type="dcterms:W3CDTF">2021-09-06T19:53:00Z</dcterms:modified>
</cp:coreProperties>
</file>