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97AE" w14:textId="419AD24B" w:rsidR="00B12641" w:rsidRDefault="008906D9">
      <w:r>
        <w:rPr>
          <w:rStyle w:val="textlayer--absolute"/>
          <w:rFonts w:ascii="Arial" w:hAnsi="Arial" w:cs="Arial"/>
          <w:sz w:val="36"/>
          <w:szCs w:val="36"/>
          <w:shd w:val="clear" w:color="auto" w:fill="F2F2F2"/>
        </w:rPr>
        <w:t xml:space="preserve">Responsible AI: Ethics, Law and Governance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36"/>
          <w:szCs w:val="36"/>
          <w:shd w:val="clear" w:color="auto" w:fill="F2F2F2"/>
        </w:rPr>
        <w:t xml:space="preserve">OIM7510-B </w:t>
      </w:r>
      <w:r>
        <w:rPr>
          <w:rStyle w:val="textlayer--absolute"/>
          <w:rFonts w:ascii="Arial" w:hAnsi="Arial" w:cs="Arial"/>
          <w:sz w:val="27"/>
          <w:szCs w:val="27"/>
          <w:shd w:val="clear" w:color="auto" w:fill="F2F2F2"/>
        </w:rPr>
        <w:t xml:space="preserve">Individual Assignment: 3,000-word essay (worth 100% of the overall module marks)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9"/>
          <w:szCs w:val="29"/>
          <w:shd w:val="clear" w:color="auto" w:fill="F2F2F2"/>
        </w:rPr>
        <w:t xml:space="preserve">Module Assessment Question: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Critically evaluate the future role of AI in business and society.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 w:rsidRPr="008906D9">
        <w:rPr>
          <w:rStyle w:val="textlayer--absolute"/>
          <w:rFonts w:ascii="Arial" w:hAnsi="Arial" w:cs="Arial"/>
          <w:b/>
          <w:bCs/>
          <w:sz w:val="29"/>
          <w:szCs w:val="29"/>
          <w:u w:val="single"/>
          <w:shd w:val="clear" w:color="auto" w:fill="F2F2F2"/>
        </w:rPr>
        <w:t>Context</w:t>
      </w:r>
      <w:r>
        <w:rPr>
          <w:rStyle w:val="textlayer--absolute"/>
          <w:rFonts w:ascii="Arial" w:hAnsi="Arial" w:cs="Arial"/>
          <w:sz w:val="29"/>
          <w:szCs w:val="29"/>
          <w:shd w:val="clear" w:color="auto" w:fill="F2F2F2"/>
        </w:rPr>
        <w:t xml:space="preserve">: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There are advantages and disadvantages to artificial intelligence. Some of these may be unintended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consequences. Use a structure such as SWOT (Strength, weaknesses, opportunities, threats) or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PESTLE (Political, Economic, Social, Technological, Legal and Environment) or de Bono’s Six Thinking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Hats to </w:t>
      </w:r>
      <w:proofErr w:type="spellStart"/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analyse</w:t>
      </w:r>
      <w:proofErr w:type="spellEnd"/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the benefits and risks to business and society. Do not use these as the structure for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your assignment as it makes the analysis somewhat prosaic for </w:t>
      </w:r>
      <w:proofErr w:type="gramStart"/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Master’s</w:t>
      </w:r>
      <w:proofErr w:type="gramEnd"/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level.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 w:rsidRPr="008906D9">
        <w:rPr>
          <w:rStyle w:val="textlayer--absolute"/>
          <w:rFonts w:ascii="Arial" w:hAnsi="Arial" w:cs="Arial"/>
          <w:b/>
          <w:bCs/>
          <w:color w:val="FF0000"/>
          <w:sz w:val="29"/>
          <w:szCs w:val="29"/>
          <w:u w:val="single"/>
          <w:shd w:val="clear" w:color="auto" w:fill="F2F2F2"/>
        </w:rPr>
        <w:t>Warnings:</w:t>
      </w:r>
      <w:r w:rsidRPr="008906D9">
        <w:rPr>
          <w:rStyle w:val="textlayer--absolute"/>
          <w:rFonts w:ascii="Arial" w:hAnsi="Arial" w:cs="Arial"/>
          <w:color w:val="FF0000"/>
          <w:sz w:val="29"/>
          <w:szCs w:val="29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1.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Maximum word count = 3,000, penalty 1% deducted for every 1% over. 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2.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Ensure your assignment is written entirely in your own words. Do not use cut and paste to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create a ‘patchwork quilt’ assignment (of other people’s work). This is plagiarism.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 w:rsidRPr="008906D9">
        <w:rPr>
          <w:rStyle w:val="textlayer--absolute"/>
          <w:rFonts w:ascii="Arial" w:hAnsi="Arial" w:cs="Arial"/>
          <w:b/>
          <w:bCs/>
          <w:sz w:val="29"/>
          <w:szCs w:val="29"/>
          <w:u w:val="single"/>
          <w:shd w:val="clear" w:color="auto" w:fill="F2F2F2"/>
        </w:rPr>
        <w:t>Module Learning Outcomes</w:t>
      </w:r>
      <w:r>
        <w:rPr>
          <w:rStyle w:val="textlayer--absolute"/>
          <w:rFonts w:ascii="Arial" w:hAnsi="Arial" w:cs="Arial"/>
          <w:sz w:val="29"/>
          <w:szCs w:val="29"/>
          <w:shd w:val="clear" w:color="auto" w:fill="F2F2F2"/>
        </w:rPr>
        <w:t xml:space="preserve">: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1.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Demonstrate a critical awareness of fundamental concepts in AI security. 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2.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Demonstrate a comprehensive understanding of selected ethical frameworks used in current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approaches to ethics in AI.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3.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Demonstrate a critical understanding of selected ethical and legal principles and standards in AI.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4.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Demonstrate originality in the application of knowledge, together with a practical understanding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of important issues and topics in the evolving AI law discipline.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5.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Demonstrate the qualities and transferable skills of initiative and personal responsibility.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 w:rsidRPr="008906D9">
        <w:rPr>
          <w:rStyle w:val="textlayer--absolute"/>
          <w:rFonts w:ascii="Arial" w:hAnsi="Arial" w:cs="Arial"/>
          <w:b/>
          <w:bCs/>
          <w:sz w:val="29"/>
          <w:szCs w:val="29"/>
          <w:u w:val="single"/>
          <w:shd w:val="clear" w:color="auto" w:fill="F2F2F2"/>
        </w:rPr>
        <w:t>Module Syllabus:</w:t>
      </w:r>
      <w:r>
        <w:rPr>
          <w:rStyle w:val="textlayer--absolute"/>
          <w:rFonts w:ascii="Arial" w:hAnsi="Arial" w:cs="Arial"/>
          <w:sz w:val="29"/>
          <w:szCs w:val="29"/>
          <w:shd w:val="clear" w:color="auto" w:fill="F2F2F2"/>
        </w:rPr>
        <w:t xml:space="preserve">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1.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Introduction to the ethics of AI: What is AI and what are the ethical AI-related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lastRenderedPageBreak/>
        <w:t xml:space="preserve">challenges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currently and in the next decade?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2.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Fundamental concepts in AI (cyber)security: identity, confidentiality, privacy, anonymity,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integrity, etc.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3.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Ethical frameworks: virtue ethics, consequentialism, utilitarianism, deontology 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4.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Ethics and the alignment problem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5.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Algorithmic bias; the accuracy-fairness trade-off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6.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Accountability, moral responsibility, and law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7.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Legal frameworks: EU General Data Protection Regulation (GDPR); The European Commission’s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policies and strategies (the proposal for one of the first legal frameworks in the world dealing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with the regulation of AI; High-Level Expert Group on AI), 2019 OECD Principles on Artificial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Intelligence; The US policy and strategic plan on AI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8.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 xml:space="preserve">Ownership and governance  </w:t>
      </w:r>
      <w:r>
        <w:rPr>
          <w:rFonts w:ascii="Lato" w:hAnsi="Lato"/>
          <w:color w:val="000000"/>
          <w:sz w:val="27"/>
          <w:szCs w:val="27"/>
        </w:rPr>
        <w:br/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9.</w:t>
      </w:r>
      <w:r>
        <w:rPr>
          <w:rStyle w:val="textlayer--absolute"/>
          <w:rFonts w:ascii="Courier New" w:hAnsi="Courier New" w:cs="Courier New"/>
          <w:sz w:val="25"/>
          <w:szCs w:val="25"/>
          <w:shd w:val="clear" w:color="auto" w:fill="F2F2F2"/>
        </w:rPr>
        <w:t xml:space="preserve"> </w:t>
      </w:r>
      <w: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  <w:t>The future of AI.</w:t>
      </w:r>
    </w:p>
    <w:sectPr w:rsidR="00B12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D9"/>
    <w:rsid w:val="008906D9"/>
    <w:rsid w:val="00B12641"/>
    <w:rsid w:val="00F2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DDA4B"/>
  <w15:chartTrackingRefBased/>
  <w15:docId w15:val="{14F5BF8D-02DD-4FA1-82D5-68317CD5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890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 Ali</dc:creator>
  <cp:keywords/>
  <dc:description/>
  <cp:lastModifiedBy>Aman Ali</cp:lastModifiedBy>
  <cp:revision>1</cp:revision>
  <dcterms:created xsi:type="dcterms:W3CDTF">2021-12-16T13:50:00Z</dcterms:created>
  <dcterms:modified xsi:type="dcterms:W3CDTF">2021-12-16T13:52:00Z</dcterms:modified>
</cp:coreProperties>
</file>