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8332" w14:textId="77777777" w:rsidR="00457BD1" w:rsidRDefault="00457BD1" w:rsidP="00457BD1">
      <w:pPr>
        <w:spacing w:before="40" w:after="40" w:line="240" w:lineRule="auto"/>
        <w:rPr>
          <w:rFonts w:ascii="Arial" w:hAnsi="Arial" w:cs="Arial"/>
          <w:i/>
          <w:color w:val="00B0F0"/>
        </w:rPr>
      </w:pPr>
      <w:r>
        <w:rPr>
          <w:rFonts w:ascii="Arial" w:hAnsi="Arial" w:cs="Arial"/>
          <w:b/>
        </w:rPr>
        <w:t xml:space="preserve">Description of Assessment Task and Purpose: </w:t>
      </w:r>
    </w:p>
    <w:p w14:paraId="4D0F00D6" w14:textId="77777777" w:rsidR="00457BD1" w:rsidRDefault="00457BD1" w:rsidP="00457BD1">
      <w:pPr>
        <w:spacing w:before="40" w:after="40" w:line="240" w:lineRule="auto"/>
        <w:rPr>
          <w:rFonts w:ascii="Arial" w:hAnsi="Arial" w:cs="Arial"/>
        </w:rPr>
      </w:pPr>
    </w:p>
    <w:p w14:paraId="539FEC41" w14:textId="77777777" w:rsidR="00457BD1" w:rsidRDefault="00457BD1" w:rsidP="00457BD1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Question 1</w:t>
      </w:r>
    </w:p>
    <w:p w14:paraId="393763A3" w14:textId="77777777" w:rsidR="00457BD1" w:rsidRDefault="00457BD1" w:rsidP="00457BD1">
      <w:pPr>
        <w:spacing w:after="0" w:line="240" w:lineRule="auto"/>
        <w:rPr>
          <w:rFonts w:ascii="Arial" w:hAnsi="Arial" w:cs="Arial"/>
          <w:sz w:val="24"/>
        </w:rPr>
      </w:pPr>
    </w:p>
    <w:p w14:paraId="1CF63EE1" w14:textId="77777777" w:rsidR="00457BD1" w:rsidRDefault="00457BD1" w:rsidP="00457BD1">
      <w:pPr>
        <w:pStyle w:val="Subhead"/>
        <w:numPr>
          <w:ilvl w:val="0"/>
          <w:numId w:val="1"/>
        </w:numPr>
        <w:rPr>
          <w:lang w:eastAsia="en-US"/>
        </w:rPr>
      </w:pPr>
      <w:r>
        <w:rPr>
          <w:lang w:eastAsia="en-US"/>
        </w:rPr>
        <w:t>Consider the oil tank below that has a constant cross-sectional with a diameter of 1m. The tank is designed to feed the turbocharger of a large diesel engine in the case of a power black-out. The tank must provide oil to the turbocharger to prevent damage during its emergency shut-down which takes approximately 10 seconds. In order to maintain oil pressure to the turbocharger the oil must not drop below a height of 10cm during these 10 seconds.</w:t>
      </w:r>
    </w:p>
    <w:p w14:paraId="2DD70F56" w14:textId="77777777" w:rsidR="00457BD1" w:rsidRDefault="00457BD1" w:rsidP="00457BD1">
      <w:pPr>
        <w:pStyle w:val="Subhead"/>
        <w:ind w:left="720"/>
        <w:rPr>
          <w:lang w:eastAsia="en-US"/>
        </w:rPr>
      </w:pPr>
    </w:p>
    <w:p w14:paraId="2E7428AA" w14:textId="77777777" w:rsidR="00457BD1" w:rsidRDefault="00457BD1" w:rsidP="00457BD1">
      <w:pPr>
        <w:pStyle w:val="Subhead"/>
        <w:rPr>
          <w:lang w:eastAsia="en-US"/>
        </w:rPr>
      </w:pPr>
      <w:r>
        <w:rPr>
          <w:lang w:eastAsia="en-US"/>
        </w:rPr>
        <w:drawing>
          <wp:inline distT="0" distB="0" distL="0" distR="0" wp14:anchorId="693921E9" wp14:editId="4FD6E779">
            <wp:extent cx="2603500" cy="185420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8D41B" w14:textId="77777777" w:rsidR="00457BD1" w:rsidRDefault="00457BD1" w:rsidP="00457BD1">
      <w:pPr>
        <w:pStyle w:val="Subhead"/>
        <w:rPr>
          <w:lang w:eastAsia="en-US"/>
        </w:rPr>
      </w:pPr>
    </w:p>
    <w:p w14:paraId="39FDDB30" w14:textId="77777777" w:rsidR="00457BD1" w:rsidRDefault="00457BD1" w:rsidP="00457BD1">
      <w:pPr>
        <w:pStyle w:val="Subhead"/>
        <w:numPr>
          <w:ilvl w:val="0"/>
          <w:numId w:val="2"/>
        </w:numPr>
        <w:rPr>
          <w:b/>
          <w:lang w:eastAsia="en-US"/>
        </w:rPr>
      </w:pPr>
      <w:r>
        <w:rPr>
          <w:lang w:eastAsia="en-US"/>
        </w:rPr>
        <w:t xml:space="preserve">Form a differential equation that represents the system. </w:t>
      </w:r>
      <w:r>
        <w:rPr>
          <w:b/>
          <w:lang w:eastAsia="en-US"/>
        </w:rPr>
        <w:t>(5 marks)</w:t>
      </w:r>
    </w:p>
    <w:p w14:paraId="5ACE8FEF" w14:textId="77777777" w:rsidR="00457BD1" w:rsidRDefault="00457BD1" w:rsidP="00457BD1">
      <w:pPr>
        <w:pStyle w:val="Subhead"/>
        <w:ind w:left="786"/>
        <w:rPr>
          <w:lang w:eastAsia="en-US"/>
        </w:rPr>
      </w:pPr>
    </w:p>
    <w:p w14:paraId="4174B950" w14:textId="77777777" w:rsidR="00457BD1" w:rsidRDefault="00457BD1" w:rsidP="00457BD1">
      <w:pPr>
        <w:pStyle w:val="Subhead"/>
        <w:numPr>
          <w:ilvl w:val="0"/>
          <w:numId w:val="2"/>
        </w:numPr>
        <w:rPr>
          <w:b/>
          <w:lang w:eastAsia="en-US"/>
        </w:rPr>
      </w:pPr>
      <w:r>
        <w:rPr>
          <w:lang w:eastAsia="en-US"/>
        </w:rPr>
        <w:t xml:space="preserve">Solve the differential equation given that </w:t>
      </w:r>
      <w:r>
        <w:rPr>
          <w:position w:val="-12"/>
          <w:lang w:eastAsia="en-US"/>
        </w:rPr>
        <w:object w:dxaOrig="700" w:dyaOrig="360" w14:anchorId="1FC45C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alt="" style="width:35pt;height:18pt;mso-width-percent:0;mso-height-percent:0;mso-width-percent:0;mso-height-percent:0" o:ole="">
            <v:imagedata r:id="rId6" o:title=""/>
          </v:shape>
          <o:OLEObject Type="Embed" ProgID="Equation.3" ShapeID="_x0000_i1053" DrawAspect="Content" ObjectID="_1704806228" r:id="rId7"/>
        </w:object>
      </w:r>
      <w:r>
        <w:rPr>
          <w:lang w:eastAsia="en-US"/>
        </w:rPr>
        <w:t xml:space="preserve"> at </w:t>
      </w:r>
      <w:r>
        <w:rPr>
          <w:position w:val="-6"/>
          <w:lang w:eastAsia="en-US"/>
        </w:rPr>
        <w:object w:dxaOrig="620" w:dyaOrig="280" w14:anchorId="4B27BA3F">
          <v:shape id="_x0000_i1054" type="#_x0000_t75" alt="" style="width:31pt;height:14pt;mso-width-percent:0;mso-height-percent:0;mso-width-percent:0;mso-height-percent:0" o:ole="">
            <v:imagedata r:id="rId8" o:title=""/>
          </v:shape>
          <o:OLEObject Type="Embed" ProgID="Equation.3" ShapeID="_x0000_i1054" DrawAspect="Content" ObjectID="_1704806229" r:id="rId9"/>
        </w:object>
      </w:r>
      <w:r>
        <w:rPr>
          <w:lang w:eastAsia="en-US"/>
        </w:rPr>
        <w:t xml:space="preserve">. </w:t>
      </w:r>
      <w:r>
        <w:rPr>
          <w:b/>
          <w:lang w:eastAsia="en-US"/>
        </w:rPr>
        <w:t>(10 marks)</w:t>
      </w:r>
    </w:p>
    <w:p w14:paraId="35F604B6" w14:textId="77777777" w:rsidR="00457BD1" w:rsidRDefault="00457BD1" w:rsidP="00457BD1">
      <w:pPr>
        <w:pStyle w:val="ListParagraph"/>
        <w:spacing w:after="0" w:line="240" w:lineRule="auto"/>
      </w:pPr>
    </w:p>
    <w:p w14:paraId="3A1F7B01" w14:textId="77777777" w:rsidR="00457BD1" w:rsidRDefault="00457BD1" w:rsidP="00457BD1">
      <w:pPr>
        <w:pStyle w:val="Subhead"/>
        <w:ind w:left="786"/>
        <w:rPr>
          <w:lang w:eastAsia="en-US"/>
        </w:rPr>
      </w:pPr>
    </w:p>
    <w:p w14:paraId="64BEBABD" w14:textId="77777777" w:rsidR="00457BD1" w:rsidRDefault="00457BD1" w:rsidP="00457BD1">
      <w:pPr>
        <w:pStyle w:val="Subhead"/>
        <w:rPr>
          <w:lang w:eastAsia="en-US"/>
        </w:rPr>
      </w:pPr>
      <w:r>
        <w:rPr>
          <w:lang w:eastAsia="en-US"/>
        </w:rPr>
        <w:t xml:space="preserve">(c) Determine the time it will take for the tank to reach the minimum level of 10cm if the initial height of oil, </w:t>
      </w:r>
      <w:r>
        <w:rPr>
          <w:position w:val="-12"/>
          <w:lang w:eastAsia="en-US"/>
        </w:rPr>
        <w:object w:dxaOrig="280" w:dyaOrig="360" w14:anchorId="4E20E411">
          <v:shape id="_x0000_i1055" type="#_x0000_t75" alt="" style="width:14pt;height:18pt;mso-width-percent:0;mso-height-percent:0;mso-width-percent:0;mso-height-percent:0" o:ole="">
            <v:imagedata r:id="rId10" o:title=""/>
          </v:shape>
          <o:OLEObject Type="Embed" ProgID="Equation.3" ShapeID="_x0000_i1055" DrawAspect="Content" ObjectID="_1704806230" r:id="rId11"/>
        </w:object>
      </w:r>
      <w:r>
        <w:rPr>
          <w:lang w:eastAsia="en-US"/>
        </w:rPr>
        <w:t xml:space="preserve">, is 50cm and </w:t>
      </w:r>
      <w:r>
        <w:rPr>
          <w:position w:val="-6"/>
          <w:lang w:eastAsia="en-US"/>
        </w:rPr>
        <w:object w:dxaOrig="1020" w:dyaOrig="300" w14:anchorId="5EDA5091">
          <v:shape id="_x0000_i1056" type="#_x0000_t75" alt="" style="width:51pt;height:15pt;mso-width-percent:0;mso-height-percent:0;mso-width-percent:0;mso-height-percent:0" o:ole="">
            <v:imagedata r:id="rId12" o:title=""/>
          </v:shape>
          <o:OLEObject Type="Embed" ProgID="Equation.3" ShapeID="_x0000_i1056" DrawAspect="Content" ObjectID="_1704806231" r:id="rId13"/>
        </w:object>
      </w:r>
      <w:r>
        <w:rPr>
          <w:lang w:eastAsia="en-US"/>
        </w:rPr>
        <w:t xml:space="preserve">, plot a graph of </w:t>
      </w:r>
      <w:r>
        <w:rPr>
          <w:position w:val="-6"/>
          <w:lang w:eastAsia="en-US"/>
        </w:rPr>
        <w:object w:dxaOrig="200" w:dyaOrig="280" w14:anchorId="7851B632">
          <v:shape id="_x0000_i1057" type="#_x0000_t75" alt="" style="width:10pt;height:14pt;mso-width-percent:0;mso-height-percent:0;mso-width-percent:0;mso-height-percent:0" o:ole="">
            <v:imagedata r:id="rId14" o:title=""/>
          </v:shape>
          <o:OLEObject Type="Embed" ProgID="Equation.3" ShapeID="_x0000_i1057" DrawAspect="Content" ObjectID="_1704806232" r:id="rId15"/>
        </w:object>
      </w:r>
      <w:r>
        <w:rPr>
          <w:lang w:eastAsia="en-US"/>
        </w:rPr>
        <w:t xml:space="preserve"> against </w:t>
      </w:r>
      <w:r>
        <w:rPr>
          <w:position w:val="-6"/>
          <w:lang w:eastAsia="en-US"/>
        </w:rPr>
        <w:object w:dxaOrig="160" w:dyaOrig="240" w14:anchorId="71C78F1A">
          <v:shape id="_x0000_i1058" type="#_x0000_t75" alt="" style="width:8pt;height:12pt;mso-width-percent:0;mso-height-percent:0;mso-width-percent:0;mso-height-percent:0" o:ole="">
            <v:imagedata r:id="rId16" o:title=""/>
          </v:shape>
          <o:OLEObject Type="Embed" ProgID="Equation.3" ShapeID="_x0000_i1058" DrawAspect="Content" ObjectID="_1704806233" r:id="rId17"/>
        </w:object>
      </w:r>
      <w:r>
        <w:rPr>
          <w:lang w:eastAsia="en-US"/>
        </w:rPr>
        <w:t xml:space="preserve"> and hence decide if the tank is suitable. </w:t>
      </w:r>
      <w:r>
        <w:rPr>
          <w:b/>
          <w:lang w:eastAsia="en-US"/>
        </w:rPr>
        <w:t>(5 marks)</w:t>
      </w:r>
    </w:p>
    <w:p w14:paraId="040EDBA6" w14:textId="77777777" w:rsidR="00457BD1" w:rsidRDefault="00457BD1" w:rsidP="00457BD1">
      <w:pPr>
        <w:spacing w:after="0" w:line="240" w:lineRule="auto"/>
        <w:rPr>
          <w:rFonts w:ascii="Arial" w:hAnsi="Arial" w:cs="Arial"/>
          <w:sz w:val="24"/>
        </w:rPr>
      </w:pPr>
    </w:p>
    <w:p w14:paraId="490D33DD" w14:textId="77777777" w:rsidR="00457BD1" w:rsidRDefault="00457BD1" w:rsidP="00457BD1">
      <w:pPr>
        <w:spacing w:after="0" w:line="240" w:lineRule="auto"/>
        <w:rPr>
          <w:rFonts w:ascii="Arial" w:hAnsi="Arial" w:cs="Arial"/>
          <w:sz w:val="24"/>
        </w:rPr>
      </w:pPr>
    </w:p>
    <w:p w14:paraId="1A8B86D8" w14:textId="77777777" w:rsidR="00457BD1" w:rsidRDefault="00457BD1" w:rsidP="00457BD1">
      <w:pPr>
        <w:spacing w:after="0" w:line="240" w:lineRule="auto"/>
        <w:rPr>
          <w:rFonts w:ascii="Arial" w:hAnsi="Arial" w:cs="Arial"/>
          <w:sz w:val="24"/>
        </w:rPr>
      </w:pPr>
    </w:p>
    <w:p w14:paraId="75C0D2F9" w14:textId="77777777" w:rsidR="00457BD1" w:rsidRDefault="00457BD1" w:rsidP="00457BD1">
      <w:pPr>
        <w:spacing w:after="0" w:line="240" w:lineRule="auto"/>
        <w:rPr>
          <w:rFonts w:ascii="Arial" w:hAnsi="Arial" w:cs="Arial"/>
          <w:sz w:val="24"/>
        </w:rPr>
      </w:pPr>
    </w:p>
    <w:p w14:paraId="016A97BE" w14:textId="77777777" w:rsidR="00457BD1" w:rsidRDefault="00457BD1" w:rsidP="00457BD1">
      <w:pPr>
        <w:spacing w:after="0" w:line="240" w:lineRule="auto"/>
        <w:rPr>
          <w:rFonts w:ascii="Arial" w:hAnsi="Arial" w:cs="Arial"/>
          <w:sz w:val="24"/>
        </w:rPr>
      </w:pPr>
    </w:p>
    <w:p w14:paraId="714BFC1B" w14:textId="77777777" w:rsidR="00457BD1" w:rsidRDefault="00457BD1" w:rsidP="00457BD1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Question 2</w:t>
      </w:r>
    </w:p>
    <w:p w14:paraId="0B139ED6" w14:textId="77777777" w:rsidR="00457BD1" w:rsidRDefault="00457BD1" w:rsidP="00457BD1">
      <w:pPr>
        <w:spacing w:after="0" w:line="240" w:lineRule="auto"/>
        <w:rPr>
          <w:rFonts w:ascii="Arial" w:hAnsi="Arial" w:cs="Arial"/>
          <w:sz w:val="24"/>
        </w:rPr>
      </w:pPr>
    </w:p>
    <w:p w14:paraId="0AC11C89" w14:textId="77777777" w:rsidR="00457BD1" w:rsidRDefault="00457BD1" w:rsidP="00457BD1">
      <w:pPr>
        <w:pStyle w:val="Subhead"/>
        <w:ind w:left="0"/>
        <w:rPr>
          <w:lang w:eastAsia="en-US"/>
        </w:rPr>
      </w:pPr>
      <w:r>
        <w:rPr>
          <w:lang w:eastAsia="en-US"/>
        </w:rPr>
        <w:t>A car suspension system consisting of a spring and viscous damper carries a mass of 250kg. The damping coefficient, c, of the damper is 110Ns/m and the spring stiffness, k, is 600 N/m. The road surface subjects the system to a sinusoidal force of 10N at an angular frequency of 2 rad/s.</w:t>
      </w:r>
    </w:p>
    <w:p w14:paraId="2D706E5D" w14:textId="77777777" w:rsidR="00457BD1" w:rsidRDefault="00457BD1" w:rsidP="00457BD1">
      <w:pPr>
        <w:pStyle w:val="Subhead"/>
        <w:ind w:left="0"/>
        <w:rPr>
          <w:lang w:eastAsia="en-US"/>
        </w:rPr>
      </w:pPr>
    </w:p>
    <w:p w14:paraId="4D46C146" w14:textId="77777777" w:rsidR="00457BD1" w:rsidRDefault="00457BD1" w:rsidP="00457BD1">
      <w:pPr>
        <w:pStyle w:val="Subhead"/>
        <w:numPr>
          <w:ilvl w:val="0"/>
          <w:numId w:val="3"/>
        </w:numPr>
        <w:rPr>
          <w:b/>
          <w:lang w:eastAsia="en-US"/>
        </w:rPr>
      </w:pPr>
      <w:r>
        <w:rPr>
          <w:lang w:eastAsia="en-US"/>
        </w:rPr>
        <w:t xml:space="preserve">Form a differential equation that represents the system. </w:t>
      </w:r>
      <w:r>
        <w:rPr>
          <w:b/>
          <w:lang w:eastAsia="en-US"/>
        </w:rPr>
        <w:t>(5 marks)</w:t>
      </w:r>
    </w:p>
    <w:p w14:paraId="2E716BF4" w14:textId="77777777" w:rsidR="00457BD1" w:rsidRDefault="00457BD1" w:rsidP="00457BD1">
      <w:pPr>
        <w:pStyle w:val="Subhead"/>
        <w:ind w:left="786"/>
        <w:rPr>
          <w:lang w:eastAsia="en-US"/>
        </w:rPr>
      </w:pPr>
    </w:p>
    <w:p w14:paraId="50473B18" w14:textId="77777777" w:rsidR="00457BD1" w:rsidRDefault="00457BD1" w:rsidP="00457BD1">
      <w:pPr>
        <w:pStyle w:val="Subhead"/>
        <w:rPr>
          <w:lang w:eastAsia="en-US"/>
        </w:rPr>
      </w:pPr>
      <w:r>
        <w:rPr>
          <w:lang w:eastAsia="en-US"/>
        </w:rPr>
        <w:t xml:space="preserve">(b) Solve the homogeneous equation and </w:t>
      </w:r>
      <w:r>
        <w:rPr>
          <w:b/>
          <w:u w:val="single"/>
          <w:lang w:eastAsia="en-US"/>
        </w:rPr>
        <w:t>plot</w:t>
      </w:r>
      <w:r>
        <w:rPr>
          <w:lang w:eastAsia="en-US"/>
        </w:rPr>
        <w:t xml:space="preserve"> a graph of </w:t>
      </w:r>
      <w:r>
        <w:rPr>
          <w:position w:val="-6"/>
          <w:lang w:eastAsia="en-US"/>
        </w:rPr>
        <w:object w:dxaOrig="260" w:dyaOrig="240" w14:anchorId="0FC9CADD">
          <v:shape id="_x0000_i1059" type="#_x0000_t75" alt="" style="width:13pt;height:12pt;mso-width-percent:0;mso-height-percent:0;mso-width-percent:0;mso-height-percent:0" o:ole="">
            <v:imagedata r:id="rId18" o:title=""/>
          </v:shape>
          <o:OLEObject Type="Embed" ProgID="Equation.3" ShapeID="_x0000_i1059" DrawAspect="Content" ObjectID="_1704806234" r:id="rId19"/>
        </w:object>
      </w:r>
      <w:r>
        <w:rPr>
          <w:lang w:eastAsia="en-US"/>
        </w:rPr>
        <w:t xml:space="preserve">against </w:t>
      </w:r>
      <w:r>
        <w:rPr>
          <w:position w:val="-6"/>
          <w:lang w:eastAsia="en-US"/>
        </w:rPr>
        <w:object w:dxaOrig="200" w:dyaOrig="280" w14:anchorId="4B7841D9">
          <v:shape id="_x0000_i1060" type="#_x0000_t75" alt="" style="width:10pt;height:14pt;mso-width-percent:0;mso-height-percent:0;mso-width-percent:0;mso-height-percent:0" o:ole="">
            <v:imagedata r:id="rId20" o:title=""/>
          </v:shape>
          <o:OLEObject Type="Embed" ProgID="Equation.3" ShapeID="_x0000_i1060" DrawAspect="Content" ObjectID="_1704806235" r:id="rId21"/>
        </w:object>
      </w:r>
      <w:r>
        <w:rPr>
          <w:lang w:eastAsia="en-US"/>
        </w:rPr>
        <w:t xml:space="preserve">in order to show the transient response of the system if the initial displacement, </w:t>
      </w:r>
      <w:r>
        <w:rPr>
          <w:position w:val="-12"/>
          <w:lang w:eastAsia="en-US"/>
        </w:rPr>
        <w:object w:dxaOrig="1120" w:dyaOrig="340" w14:anchorId="5F82F932">
          <v:shape id="_x0000_i1061" type="#_x0000_t75" alt="" style="width:56pt;height:17pt;mso-width-percent:0;mso-height-percent:0;mso-width-percent:0;mso-height-percent:0" o:ole="">
            <v:imagedata r:id="rId22" o:title=""/>
          </v:shape>
          <o:OLEObject Type="Embed" ProgID="Equation.3" ShapeID="_x0000_i1061" DrawAspect="Content" ObjectID="_1704806236" r:id="rId23"/>
        </w:object>
      </w:r>
      <w:r>
        <w:rPr>
          <w:lang w:eastAsia="en-US"/>
        </w:rPr>
        <w:t xml:space="preserve">m and </w:t>
      </w:r>
      <w:r>
        <w:rPr>
          <w:position w:val="-24"/>
          <w:lang w:eastAsia="en-US"/>
        </w:rPr>
        <w:object w:dxaOrig="860" w:dyaOrig="640" w14:anchorId="3E9EEB6D">
          <v:shape id="_x0000_i1062" type="#_x0000_t75" alt="" style="width:43pt;height:32pt;mso-width-percent:0;mso-height-percent:0;mso-width-percent:0;mso-height-percent:0" o:ole="">
            <v:imagedata r:id="rId24" o:title=""/>
          </v:shape>
          <o:OLEObject Type="Embed" ProgID="Equation.3" ShapeID="_x0000_i1062" DrawAspect="Content" ObjectID="_1704806237" r:id="rId25"/>
        </w:object>
      </w:r>
      <w:r>
        <w:rPr>
          <w:lang w:eastAsia="en-US"/>
        </w:rPr>
        <w:t xml:space="preserve"> at </w:t>
      </w:r>
      <w:r>
        <w:rPr>
          <w:position w:val="-6"/>
          <w:lang w:eastAsia="en-US"/>
        </w:rPr>
        <w:object w:dxaOrig="620" w:dyaOrig="280" w14:anchorId="71BA7C87">
          <v:shape id="_x0000_i1063" type="#_x0000_t75" alt="" style="width:31pt;height:14pt;mso-width-percent:0;mso-height-percent:0;mso-width-percent:0;mso-height-percent:0" o:ole="">
            <v:imagedata r:id="rId26" o:title=""/>
          </v:shape>
          <o:OLEObject Type="Embed" ProgID="Equation.3" ShapeID="_x0000_i1063" DrawAspect="Content" ObjectID="_1704806238" r:id="rId27"/>
        </w:object>
      </w:r>
      <w:r>
        <w:rPr>
          <w:lang w:eastAsia="en-US"/>
        </w:rPr>
        <w:t xml:space="preserve">.       </w:t>
      </w:r>
      <w:r>
        <w:rPr>
          <w:b/>
          <w:lang w:eastAsia="en-US"/>
        </w:rPr>
        <w:t>(10 marks)</w:t>
      </w:r>
    </w:p>
    <w:p w14:paraId="57B2DE2F" w14:textId="77777777" w:rsidR="00457BD1" w:rsidRDefault="00457BD1" w:rsidP="00457BD1">
      <w:pPr>
        <w:pStyle w:val="Subhead"/>
        <w:rPr>
          <w:b/>
          <w:lang w:eastAsia="en-US"/>
        </w:rPr>
      </w:pPr>
      <w:r>
        <w:rPr>
          <w:lang w:eastAsia="en-US"/>
        </w:rPr>
        <w:t xml:space="preserve">(c) Solve the non-homogeneous equation and </w:t>
      </w:r>
      <w:r>
        <w:rPr>
          <w:b/>
          <w:u w:val="single"/>
          <w:lang w:eastAsia="en-US"/>
        </w:rPr>
        <w:t>plot</w:t>
      </w:r>
      <w:r>
        <w:rPr>
          <w:lang w:eastAsia="en-US"/>
        </w:rPr>
        <w:t xml:space="preserve"> graphs of </w:t>
      </w:r>
      <w:r>
        <w:rPr>
          <w:position w:val="-6"/>
          <w:lang w:eastAsia="en-US"/>
        </w:rPr>
        <w:object w:dxaOrig="260" w:dyaOrig="240" w14:anchorId="1A482F45">
          <v:shape id="_x0000_i1064" type="#_x0000_t75" alt="" style="width:13pt;height:12pt;mso-width-percent:0;mso-height-percent:0;mso-width-percent:0;mso-height-percent:0" o:ole="">
            <v:imagedata r:id="rId18" o:title=""/>
          </v:shape>
          <o:OLEObject Type="Embed" ProgID="Equation.3" ShapeID="_x0000_i1064" DrawAspect="Content" ObjectID="_1704806239" r:id="rId28"/>
        </w:object>
      </w:r>
      <w:r>
        <w:rPr>
          <w:lang w:eastAsia="en-US"/>
        </w:rPr>
        <w:t xml:space="preserve">against </w:t>
      </w:r>
      <w:r>
        <w:rPr>
          <w:position w:val="-6"/>
          <w:lang w:eastAsia="en-US"/>
        </w:rPr>
        <w:object w:dxaOrig="200" w:dyaOrig="280" w14:anchorId="5E4A3704">
          <v:shape id="_x0000_i1065" type="#_x0000_t75" alt="" style="width:10pt;height:14pt;mso-width-percent:0;mso-height-percent:0;mso-width-percent:0;mso-height-percent:0" o:ole="">
            <v:imagedata r:id="rId20" o:title=""/>
          </v:shape>
          <o:OLEObject Type="Embed" ProgID="Equation.3" ShapeID="_x0000_i1065" DrawAspect="Content" ObjectID="_1704806240" r:id="rId29"/>
        </w:object>
      </w:r>
      <w:r>
        <w:rPr>
          <w:lang w:eastAsia="en-US"/>
        </w:rPr>
        <w:t xml:space="preserve">in order to show the steady-state and overall response of the system. </w:t>
      </w:r>
      <w:r>
        <w:rPr>
          <w:b/>
          <w:lang w:eastAsia="en-US"/>
        </w:rPr>
        <w:t>(10 marks)</w:t>
      </w:r>
    </w:p>
    <w:p w14:paraId="0402A272" w14:textId="77777777" w:rsidR="00457BD1" w:rsidRDefault="00457BD1" w:rsidP="00457BD1">
      <w:pPr>
        <w:pStyle w:val="Subhead"/>
        <w:rPr>
          <w:lang w:eastAsia="en-US"/>
        </w:rPr>
      </w:pPr>
    </w:p>
    <w:p w14:paraId="741E9C12" w14:textId="77777777" w:rsidR="00457BD1" w:rsidRDefault="00457BD1" w:rsidP="00457BD1">
      <w:pPr>
        <w:pStyle w:val="Subhead"/>
        <w:rPr>
          <w:lang w:eastAsia="en-US"/>
        </w:rPr>
      </w:pPr>
      <w:r>
        <w:rPr>
          <w:lang w:eastAsia="en-US"/>
        </w:rPr>
        <w:t>(d) Describe the overall response of the suspension system making reference to your solution.</w:t>
      </w:r>
      <w:r>
        <w:rPr>
          <w:lang w:eastAsia="en-US"/>
        </w:rPr>
        <w:tab/>
        <w:t xml:space="preserve"> </w:t>
      </w:r>
      <w:r>
        <w:rPr>
          <w:b/>
          <w:lang w:eastAsia="en-US"/>
        </w:rPr>
        <w:t>(5 marks)</w:t>
      </w:r>
    </w:p>
    <w:p w14:paraId="4DCB4F46" w14:textId="77777777" w:rsidR="002F4399" w:rsidRDefault="006B50D3"/>
    <w:sectPr w:rsidR="002F43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FCE"/>
    <w:multiLevelType w:val="hybridMultilevel"/>
    <w:tmpl w:val="B192C80C"/>
    <w:lvl w:ilvl="0" w:tplc="CB66B33C">
      <w:start w:val="1"/>
      <w:numFmt w:val="lowerLetter"/>
      <w:lvlText w:val="(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>
      <w:start w:val="1"/>
      <w:numFmt w:val="lowerRoman"/>
      <w:lvlText w:val="%3."/>
      <w:lvlJc w:val="right"/>
      <w:pPr>
        <w:ind w:left="2226" w:hanging="180"/>
      </w:pPr>
    </w:lvl>
    <w:lvl w:ilvl="3" w:tplc="0809000F">
      <w:start w:val="1"/>
      <w:numFmt w:val="decimal"/>
      <w:lvlText w:val="%4."/>
      <w:lvlJc w:val="left"/>
      <w:pPr>
        <w:ind w:left="2946" w:hanging="360"/>
      </w:pPr>
    </w:lvl>
    <w:lvl w:ilvl="4" w:tplc="08090019">
      <w:start w:val="1"/>
      <w:numFmt w:val="lowerLetter"/>
      <w:lvlText w:val="%5."/>
      <w:lvlJc w:val="left"/>
      <w:pPr>
        <w:ind w:left="3666" w:hanging="360"/>
      </w:pPr>
    </w:lvl>
    <w:lvl w:ilvl="5" w:tplc="0809001B">
      <w:start w:val="1"/>
      <w:numFmt w:val="lowerRoman"/>
      <w:lvlText w:val="%6."/>
      <w:lvlJc w:val="right"/>
      <w:pPr>
        <w:ind w:left="4386" w:hanging="180"/>
      </w:pPr>
    </w:lvl>
    <w:lvl w:ilvl="6" w:tplc="0809000F">
      <w:start w:val="1"/>
      <w:numFmt w:val="decimal"/>
      <w:lvlText w:val="%7."/>
      <w:lvlJc w:val="left"/>
      <w:pPr>
        <w:ind w:left="5106" w:hanging="360"/>
      </w:pPr>
    </w:lvl>
    <w:lvl w:ilvl="7" w:tplc="08090019">
      <w:start w:val="1"/>
      <w:numFmt w:val="lowerLetter"/>
      <w:lvlText w:val="%8."/>
      <w:lvlJc w:val="left"/>
      <w:pPr>
        <w:ind w:left="5826" w:hanging="360"/>
      </w:pPr>
    </w:lvl>
    <w:lvl w:ilvl="8" w:tplc="080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B3D3BAF"/>
    <w:multiLevelType w:val="hybridMultilevel"/>
    <w:tmpl w:val="9826990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847DA"/>
    <w:multiLevelType w:val="hybridMultilevel"/>
    <w:tmpl w:val="63A2BB2A"/>
    <w:lvl w:ilvl="0" w:tplc="91F85B8C">
      <w:start w:val="1"/>
      <w:numFmt w:val="lowerLetter"/>
      <w:lvlText w:val="(%1)"/>
      <w:lvlJc w:val="left"/>
      <w:pPr>
        <w:ind w:left="786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>
      <w:start w:val="1"/>
      <w:numFmt w:val="lowerRoman"/>
      <w:lvlText w:val="%3."/>
      <w:lvlJc w:val="right"/>
      <w:pPr>
        <w:ind w:left="2226" w:hanging="180"/>
      </w:pPr>
    </w:lvl>
    <w:lvl w:ilvl="3" w:tplc="0809000F">
      <w:start w:val="1"/>
      <w:numFmt w:val="decimal"/>
      <w:lvlText w:val="%4."/>
      <w:lvlJc w:val="left"/>
      <w:pPr>
        <w:ind w:left="2946" w:hanging="360"/>
      </w:pPr>
    </w:lvl>
    <w:lvl w:ilvl="4" w:tplc="08090019">
      <w:start w:val="1"/>
      <w:numFmt w:val="lowerLetter"/>
      <w:lvlText w:val="%5."/>
      <w:lvlJc w:val="left"/>
      <w:pPr>
        <w:ind w:left="3666" w:hanging="360"/>
      </w:pPr>
    </w:lvl>
    <w:lvl w:ilvl="5" w:tplc="0809001B">
      <w:start w:val="1"/>
      <w:numFmt w:val="lowerRoman"/>
      <w:lvlText w:val="%6."/>
      <w:lvlJc w:val="right"/>
      <w:pPr>
        <w:ind w:left="4386" w:hanging="180"/>
      </w:pPr>
    </w:lvl>
    <w:lvl w:ilvl="6" w:tplc="0809000F">
      <w:start w:val="1"/>
      <w:numFmt w:val="decimal"/>
      <w:lvlText w:val="%7."/>
      <w:lvlJc w:val="left"/>
      <w:pPr>
        <w:ind w:left="5106" w:hanging="360"/>
      </w:pPr>
    </w:lvl>
    <w:lvl w:ilvl="7" w:tplc="08090019">
      <w:start w:val="1"/>
      <w:numFmt w:val="lowerLetter"/>
      <w:lvlText w:val="%8."/>
      <w:lvlJc w:val="left"/>
      <w:pPr>
        <w:ind w:left="5826" w:hanging="360"/>
      </w:pPr>
    </w:lvl>
    <w:lvl w:ilvl="8" w:tplc="080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D1"/>
    <w:rsid w:val="00430F10"/>
    <w:rsid w:val="00457BD1"/>
    <w:rsid w:val="006B50D3"/>
    <w:rsid w:val="009B5F3D"/>
    <w:rsid w:val="00A8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7EDFA"/>
  <w15:chartTrackingRefBased/>
  <w15:docId w15:val="{7CDF3441-FAFE-466C-8769-8B58E2CFA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BD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BD1"/>
    <w:pPr>
      <w:ind w:left="720"/>
      <w:contextualSpacing/>
    </w:pPr>
  </w:style>
  <w:style w:type="paragraph" w:customStyle="1" w:styleId="Subhead">
    <w:name w:val="Subhead"/>
    <w:basedOn w:val="Normal"/>
    <w:autoRedefine/>
    <w:rsid w:val="00457BD1"/>
    <w:pPr>
      <w:spacing w:after="120" w:line="240" w:lineRule="auto"/>
      <w:ind w:left="426"/>
    </w:pPr>
    <w:rPr>
      <w:rFonts w:ascii="Arial" w:eastAsia="Times New Roman" w:hAnsi="Arial" w:cs="Arial"/>
      <w:noProof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57B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Sibert Kum (19700863)</dc:creator>
  <cp:keywords/>
  <dc:description/>
  <cp:lastModifiedBy>Sibert Kum (19700863)</cp:lastModifiedBy>
  <cp:revision>2</cp:revision>
  <dcterms:created xsi:type="dcterms:W3CDTF">2022-01-27T16:30:00Z</dcterms:created>
  <dcterms:modified xsi:type="dcterms:W3CDTF">2022-01-27T16:30:00Z</dcterms:modified>
</cp:coreProperties>
</file>