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B0453" w14:textId="65555938" w:rsidR="00834288" w:rsidRPr="001B3590" w:rsidRDefault="001B3590">
      <w:pPr>
        <w:rPr>
          <w:rFonts w:ascii="Times New Roman" w:hAnsi="Times New Roman" w:cs="Times New Roman"/>
          <w:sz w:val="20"/>
          <w:szCs w:val="20"/>
        </w:rPr>
      </w:pPr>
      <w:r w:rsidRPr="001B3590">
        <w:rPr>
          <w:rFonts w:ascii="Times New Roman" w:hAnsi="Times New Roman" w:cs="Times New Roman"/>
          <w:sz w:val="20"/>
          <w:szCs w:val="20"/>
        </w:rPr>
        <w:t xml:space="preserve">Homework </w:t>
      </w:r>
    </w:p>
    <w:p w14:paraId="164CAF5C" w14:textId="16F0131F" w:rsidR="001B3590" w:rsidRPr="001B3590" w:rsidRDefault="001B3590">
      <w:pPr>
        <w:rPr>
          <w:rFonts w:ascii="Times New Roman" w:hAnsi="Times New Roman" w:cs="Times New Roman"/>
          <w:sz w:val="20"/>
          <w:szCs w:val="20"/>
        </w:rPr>
      </w:pPr>
    </w:p>
    <w:p w14:paraId="50BDFC05" w14:textId="77777777"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sz w:val="20"/>
          <w:szCs w:val="20"/>
        </w:rPr>
        <w:t xml:space="preserve">1. </w:t>
      </w:r>
      <w:r w:rsidRPr="001B3590">
        <w:rPr>
          <w:color w:val="494C4E"/>
          <w:spacing w:val="3"/>
          <w:sz w:val="20"/>
          <w:szCs w:val="20"/>
        </w:rPr>
        <w:t>Which of the following is not a statistic used in comparing 2 binomial proportions?</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9264"/>
      </w:tblGrid>
      <w:tr w:rsidR="001B3590" w:rsidRPr="001B3590" w14:paraId="7FD497CF" w14:textId="77777777" w:rsidTr="001B3590">
        <w:tc>
          <w:tcPr>
            <w:tcW w:w="0" w:type="auto"/>
            <w:shd w:val="clear" w:color="auto" w:fill="FFFFFF"/>
            <w:noWrap/>
            <w:tcMar>
              <w:top w:w="45" w:type="dxa"/>
              <w:left w:w="45" w:type="dxa"/>
              <w:bottom w:w="45" w:type="dxa"/>
              <w:right w:w="45" w:type="dxa"/>
            </w:tcMar>
            <w:hideMark/>
          </w:tcPr>
          <w:p w14:paraId="237A2702" w14:textId="77777777" w:rsidR="001B3590" w:rsidRPr="001B3590" w:rsidRDefault="001B3590" w:rsidP="001B3590">
            <w:pPr>
              <w:rPr>
                <w:rFonts w:ascii="Times New Roman" w:eastAsia="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20372D61" w14:textId="77777777" w:rsidR="001B3590" w:rsidRPr="001B3590" w:rsidRDefault="001B3590" w:rsidP="001B3590">
            <w:pPr>
              <w:spacing w:before="120" w:after="240"/>
              <w:rPr>
                <w:rFonts w:ascii="Times New Roman" w:eastAsia="Times New Roman" w:hAnsi="Times New Roman" w:cs="Times New Roman"/>
                <w:color w:val="494C4E"/>
                <w:spacing w:val="3"/>
                <w:sz w:val="20"/>
                <w:szCs w:val="20"/>
              </w:rPr>
            </w:pPr>
            <w:r w:rsidRPr="001B3590">
              <w:rPr>
                <w:rFonts w:ascii="Times New Roman" w:eastAsia="Times New Roman" w:hAnsi="Times New Roman" w:cs="Times New Roman"/>
                <w:color w:val="494C4E"/>
                <w:spacing w:val="3"/>
                <w:sz w:val="20"/>
                <w:szCs w:val="20"/>
              </w:rPr>
              <w:t>Risk Difference</w:t>
            </w:r>
          </w:p>
        </w:tc>
      </w:tr>
      <w:tr w:rsidR="001B3590" w:rsidRPr="001B3590" w14:paraId="407EA598" w14:textId="77777777" w:rsidTr="001B3590">
        <w:tc>
          <w:tcPr>
            <w:tcW w:w="0" w:type="auto"/>
            <w:shd w:val="clear" w:color="auto" w:fill="FFFFFF"/>
            <w:noWrap/>
            <w:tcMar>
              <w:top w:w="45" w:type="dxa"/>
              <w:left w:w="45" w:type="dxa"/>
              <w:bottom w:w="45" w:type="dxa"/>
              <w:right w:w="45" w:type="dxa"/>
            </w:tcMar>
            <w:hideMark/>
          </w:tcPr>
          <w:p w14:paraId="19D0DB89" w14:textId="025C0C11" w:rsidR="001B3590" w:rsidRPr="001B3590" w:rsidRDefault="001B3590" w:rsidP="001B3590">
            <w:pPr>
              <w:rPr>
                <w:rFonts w:ascii="Times New Roman" w:eastAsia="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7C82C9A4" w14:textId="77777777" w:rsidR="001B3590" w:rsidRPr="001B3590" w:rsidRDefault="001B3590" w:rsidP="001B3590">
            <w:pPr>
              <w:spacing w:before="120" w:after="240"/>
              <w:rPr>
                <w:rFonts w:ascii="Times New Roman" w:eastAsia="Times New Roman" w:hAnsi="Times New Roman" w:cs="Times New Roman"/>
                <w:color w:val="494C4E"/>
                <w:spacing w:val="3"/>
                <w:sz w:val="20"/>
                <w:szCs w:val="20"/>
              </w:rPr>
            </w:pPr>
            <w:r w:rsidRPr="001B3590">
              <w:rPr>
                <w:rFonts w:ascii="Times New Roman" w:eastAsia="Times New Roman" w:hAnsi="Times New Roman" w:cs="Times New Roman"/>
                <w:color w:val="494C4E"/>
                <w:spacing w:val="3"/>
                <w:sz w:val="20"/>
                <w:szCs w:val="20"/>
              </w:rPr>
              <w:t>Relative Risk</w:t>
            </w:r>
          </w:p>
        </w:tc>
      </w:tr>
      <w:tr w:rsidR="001B3590" w:rsidRPr="001B3590" w14:paraId="5D60DDF6" w14:textId="77777777" w:rsidTr="001B3590">
        <w:tc>
          <w:tcPr>
            <w:tcW w:w="0" w:type="auto"/>
            <w:shd w:val="clear" w:color="auto" w:fill="FFFFFF"/>
            <w:noWrap/>
            <w:tcMar>
              <w:top w:w="45" w:type="dxa"/>
              <w:left w:w="45" w:type="dxa"/>
              <w:bottom w:w="45" w:type="dxa"/>
              <w:right w:w="45" w:type="dxa"/>
            </w:tcMar>
            <w:hideMark/>
          </w:tcPr>
          <w:p w14:paraId="55A38C5D" w14:textId="77777777" w:rsidR="001B3590" w:rsidRPr="001B3590" w:rsidRDefault="001B3590" w:rsidP="001B3590">
            <w:pPr>
              <w:rPr>
                <w:rFonts w:ascii="Times New Roman" w:eastAsia="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7E4CA4F2" w14:textId="77777777" w:rsidR="001B3590" w:rsidRPr="001B3590" w:rsidRDefault="001B3590" w:rsidP="001B3590">
            <w:pPr>
              <w:spacing w:before="120" w:after="240"/>
              <w:rPr>
                <w:rFonts w:ascii="Times New Roman" w:eastAsia="Times New Roman" w:hAnsi="Times New Roman" w:cs="Times New Roman"/>
                <w:color w:val="494C4E"/>
                <w:spacing w:val="3"/>
                <w:sz w:val="20"/>
                <w:szCs w:val="20"/>
              </w:rPr>
            </w:pPr>
            <w:r w:rsidRPr="001B3590">
              <w:rPr>
                <w:rFonts w:ascii="Times New Roman" w:eastAsia="Times New Roman" w:hAnsi="Times New Roman" w:cs="Times New Roman"/>
                <w:color w:val="494C4E"/>
                <w:spacing w:val="3"/>
                <w:sz w:val="20"/>
                <w:szCs w:val="20"/>
              </w:rPr>
              <w:t>Odds Ratio</w:t>
            </w:r>
          </w:p>
        </w:tc>
      </w:tr>
      <w:tr w:rsidR="001B3590" w:rsidRPr="001B3590" w14:paraId="4A29BDE4" w14:textId="77777777" w:rsidTr="001B3590">
        <w:tc>
          <w:tcPr>
            <w:tcW w:w="0" w:type="auto"/>
            <w:shd w:val="clear" w:color="auto" w:fill="FFFFFF"/>
            <w:noWrap/>
            <w:tcMar>
              <w:top w:w="45" w:type="dxa"/>
              <w:left w:w="45" w:type="dxa"/>
              <w:bottom w:w="45" w:type="dxa"/>
              <w:right w:w="45" w:type="dxa"/>
            </w:tcMar>
            <w:hideMark/>
          </w:tcPr>
          <w:p w14:paraId="682FFE8E" w14:textId="2047A4A5" w:rsidR="001B3590" w:rsidRPr="001B3590" w:rsidRDefault="001B3590" w:rsidP="001B3590">
            <w:pPr>
              <w:rPr>
                <w:rFonts w:ascii="Times New Roman" w:eastAsia="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2192C7E1" w14:textId="77777777" w:rsidR="001B3590" w:rsidRPr="001B3590" w:rsidRDefault="001B3590" w:rsidP="001B3590">
            <w:pPr>
              <w:spacing w:before="120" w:after="240"/>
              <w:rPr>
                <w:rFonts w:ascii="Times New Roman" w:eastAsia="Times New Roman" w:hAnsi="Times New Roman" w:cs="Times New Roman"/>
                <w:color w:val="494C4E"/>
                <w:spacing w:val="3"/>
                <w:sz w:val="20"/>
                <w:szCs w:val="20"/>
              </w:rPr>
            </w:pPr>
            <w:r w:rsidRPr="001B3590">
              <w:rPr>
                <w:rFonts w:ascii="Times New Roman" w:eastAsia="Times New Roman" w:hAnsi="Times New Roman" w:cs="Times New Roman"/>
                <w:color w:val="494C4E"/>
                <w:spacing w:val="3"/>
                <w:sz w:val="20"/>
                <w:szCs w:val="20"/>
              </w:rPr>
              <w:t>Welch-Satterthwaite degrees of freedom</w:t>
            </w:r>
          </w:p>
          <w:p w14:paraId="14A083C1" w14:textId="77777777" w:rsidR="001B3590" w:rsidRPr="001B3590" w:rsidRDefault="001B3590" w:rsidP="001B3590">
            <w:pPr>
              <w:spacing w:before="120" w:after="240"/>
              <w:rPr>
                <w:rFonts w:ascii="Times New Roman" w:eastAsia="Times New Roman" w:hAnsi="Times New Roman" w:cs="Times New Roman"/>
                <w:color w:val="494C4E"/>
                <w:spacing w:val="3"/>
                <w:sz w:val="20"/>
                <w:szCs w:val="20"/>
              </w:rPr>
            </w:pPr>
          </w:p>
          <w:p w14:paraId="5FEFE988" w14:textId="77777777"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2. </w:t>
            </w:r>
            <w:r w:rsidRPr="001B3590">
              <w:rPr>
                <w:color w:val="494C4E"/>
                <w:spacing w:val="3"/>
                <w:sz w:val="20"/>
                <w:szCs w:val="20"/>
              </w:rPr>
              <w:t>Suppose a 95% confidence interval for the proportion of US adults who are obese ranges from 25% to 29%.  Which one of the following statements is true?</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8933"/>
            </w:tblGrid>
            <w:tr w:rsidR="001B3590" w:rsidRPr="001B3590" w14:paraId="10850FD6" w14:textId="77777777" w:rsidTr="001B3590">
              <w:tc>
                <w:tcPr>
                  <w:tcW w:w="0" w:type="auto"/>
                  <w:shd w:val="clear" w:color="auto" w:fill="FFFFFF"/>
                  <w:noWrap/>
                  <w:tcMar>
                    <w:top w:w="45" w:type="dxa"/>
                    <w:left w:w="45" w:type="dxa"/>
                    <w:bottom w:w="45" w:type="dxa"/>
                    <w:right w:w="45" w:type="dxa"/>
                  </w:tcMar>
                  <w:hideMark/>
                </w:tcPr>
                <w:p w14:paraId="11DEF05C"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30B7A6C1"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It is reasonable to conclude that more than 29% of US adults are currently obese.</w:t>
                  </w:r>
                </w:p>
              </w:tc>
            </w:tr>
            <w:tr w:rsidR="001B3590" w:rsidRPr="001B3590" w14:paraId="4D140437" w14:textId="77777777" w:rsidTr="001B3590">
              <w:tc>
                <w:tcPr>
                  <w:tcW w:w="0" w:type="auto"/>
                  <w:shd w:val="clear" w:color="auto" w:fill="FFFFFF"/>
                  <w:noWrap/>
                  <w:tcMar>
                    <w:top w:w="45" w:type="dxa"/>
                    <w:left w:w="45" w:type="dxa"/>
                    <w:bottom w:w="45" w:type="dxa"/>
                    <w:right w:w="45" w:type="dxa"/>
                  </w:tcMar>
                  <w:hideMark/>
                </w:tcPr>
                <w:p w14:paraId="5BBD306D"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03F79B78"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It is reasonable to conclude that fewer than 25% of US adults are currently obese.</w:t>
                  </w:r>
                </w:p>
              </w:tc>
            </w:tr>
            <w:tr w:rsidR="001B3590" w:rsidRPr="001B3590" w14:paraId="4556F294" w14:textId="77777777" w:rsidTr="001B3590">
              <w:tc>
                <w:tcPr>
                  <w:tcW w:w="0" w:type="auto"/>
                  <w:shd w:val="clear" w:color="auto" w:fill="FFFFFF"/>
                  <w:noWrap/>
                  <w:tcMar>
                    <w:top w:w="45" w:type="dxa"/>
                    <w:left w:w="45" w:type="dxa"/>
                    <w:bottom w:w="45" w:type="dxa"/>
                    <w:right w:w="45" w:type="dxa"/>
                  </w:tcMar>
                  <w:hideMark/>
                </w:tcPr>
                <w:p w14:paraId="13F27F9C"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59163E0A"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hypothesis that 27% of US adults are currently obese can be rejected at the alpha=0.05 level.</w:t>
                  </w:r>
                </w:p>
              </w:tc>
            </w:tr>
            <w:tr w:rsidR="001B3590" w:rsidRPr="001B3590" w14:paraId="353504AB" w14:textId="77777777" w:rsidTr="001B3590">
              <w:tc>
                <w:tcPr>
                  <w:tcW w:w="0" w:type="auto"/>
                  <w:shd w:val="clear" w:color="auto" w:fill="FFFFFF"/>
                  <w:noWrap/>
                  <w:tcMar>
                    <w:top w:w="45" w:type="dxa"/>
                    <w:left w:w="45" w:type="dxa"/>
                    <w:bottom w:w="45" w:type="dxa"/>
                    <w:right w:w="45" w:type="dxa"/>
                  </w:tcMar>
                  <w:hideMark/>
                </w:tcPr>
                <w:p w14:paraId="33A4F5A7"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5A70D1FF"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We can be 95% confident that the interval in question covers the true proportion of US adults who are obese.</w:t>
                  </w:r>
                </w:p>
              </w:tc>
            </w:tr>
          </w:tbl>
          <w:p w14:paraId="4E019B40" w14:textId="45B013E5"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3. </w:t>
            </w:r>
            <w:r w:rsidRPr="001B3590">
              <w:rPr>
                <w:color w:val="494C4E"/>
                <w:spacing w:val="3"/>
                <w:sz w:val="20"/>
                <w:szCs w:val="20"/>
              </w:rPr>
              <w:t>A 2-sample t-test was performed, and the resulting t-statistic was 2.6 with 62.6 degrees of freedom.  Based on this information alone, we can conclude:</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8933"/>
            </w:tblGrid>
            <w:tr w:rsidR="001B3590" w:rsidRPr="001B3590" w14:paraId="49F592EC" w14:textId="77777777" w:rsidTr="001B3590">
              <w:tc>
                <w:tcPr>
                  <w:tcW w:w="0" w:type="auto"/>
                  <w:shd w:val="clear" w:color="auto" w:fill="FFFFFF"/>
                  <w:noWrap/>
                  <w:tcMar>
                    <w:top w:w="45" w:type="dxa"/>
                    <w:left w:w="45" w:type="dxa"/>
                    <w:bottom w:w="45" w:type="dxa"/>
                    <w:right w:w="45" w:type="dxa"/>
                  </w:tcMar>
                  <w:hideMark/>
                </w:tcPr>
                <w:p w14:paraId="2EADC902"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5C0514A3"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t-test assumed equal variances.</w:t>
                  </w:r>
                </w:p>
              </w:tc>
            </w:tr>
            <w:tr w:rsidR="001B3590" w:rsidRPr="001B3590" w14:paraId="3B72C851" w14:textId="77777777" w:rsidTr="001B3590">
              <w:tc>
                <w:tcPr>
                  <w:tcW w:w="0" w:type="auto"/>
                  <w:shd w:val="clear" w:color="auto" w:fill="FFFFFF"/>
                  <w:noWrap/>
                  <w:tcMar>
                    <w:top w:w="45" w:type="dxa"/>
                    <w:left w:w="45" w:type="dxa"/>
                    <w:bottom w:w="45" w:type="dxa"/>
                    <w:right w:w="45" w:type="dxa"/>
                  </w:tcMar>
                  <w:hideMark/>
                </w:tcPr>
                <w:p w14:paraId="6D123C2D"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6F9B7F62"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t-test assumed unequal variances.</w:t>
                  </w:r>
                </w:p>
              </w:tc>
            </w:tr>
            <w:tr w:rsidR="001B3590" w:rsidRPr="001B3590" w14:paraId="3C70D721" w14:textId="77777777" w:rsidTr="001B3590">
              <w:tc>
                <w:tcPr>
                  <w:tcW w:w="0" w:type="auto"/>
                  <w:shd w:val="clear" w:color="auto" w:fill="FFFFFF"/>
                  <w:noWrap/>
                  <w:tcMar>
                    <w:top w:w="45" w:type="dxa"/>
                    <w:left w:w="45" w:type="dxa"/>
                    <w:bottom w:w="45" w:type="dxa"/>
                    <w:right w:w="45" w:type="dxa"/>
                  </w:tcMar>
                  <w:hideMark/>
                </w:tcPr>
                <w:p w14:paraId="3D7B8CB0"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47D11DCB"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A pooled standard deviation was used in the calculation of the t-statistic.</w:t>
                  </w:r>
                </w:p>
              </w:tc>
            </w:tr>
            <w:tr w:rsidR="001B3590" w:rsidRPr="001B3590" w14:paraId="6B642BA5" w14:textId="77777777" w:rsidTr="001B3590">
              <w:tc>
                <w:tcPr>
                  <w:tcW w:w="0" w:type="auto"/>
                  <w:shd w:val="clear" w:color="auto" w:fill="FFFFFF"/>
                  <w:noWrap/>
                  <w:tcMar>
                    <w:top w:w="45" w:type="dxa"/>
                    <w:left w:w="45" w:type="dxa"/>
                    <w:bottom w:w="45" w:type="dxa"/>
                    <w:right w:w="45" w:type="dxa"/>
                  </w:tcMar>
                  <w:hideMark/>
                </w:tcPr>
                <w:p w14:paraId="4FF9D36C"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60878FAB"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null hypothesis was not rejected.</w:t>
                  </w:r>
                </w:p>
                <w:p w14:paraId="3FF2B638" w14:textId="77777777" w:rsidR="001B3590" w:rsidRPr="001B3590" w:rsidRDefault="001B3590" w:rsidP="001B3590">
                  <w:pPr>
                    <w:pStyle w:val="NormalWeb"/>
                    <w:spacing w:before="120" w:beforeAutospacing="0" w:after="240" w:afterAutospacing="0"/>
                    <w:rPr>
                      <w:color w:val="494C4E"/>
                      <w:spacing w:val="3"/>
                      <w:sz w:val="20"/>
                      <w:szCs w:val="20"/>
                    </w:rPr>
                  </w:pPr>
                </w:p>
                <w:p w14:paraId="59EA7A8E" w14:textId="27FDFCCA"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4. </w:t>
                  </w:r>
                  <w:proofErr w:type="gramStart"/>
                  <w:r w:rsidRPr="001B3590">
                    <w:rPr>
                      <w:color w:val="494C4E"/>
                      <w:spacing w:val="3"/>
                      <w:sz w:val="20"/>
                      <w:szCs w:val="20"/>
                    </w:rPr>
                    <w:t>In order to</w:t>
                  </w:r>
                  <w:proofErr w:type="gramEnd"/>
                  <w:r w:rsidRPr="001B3590">
                    <w:rPr>
                      <w:color w:val="494C4E"/>
                      <w:spacing w:val="3"/>
                      <w:sz w:val="20"/>
                      <w:szCs w:val="20"/>
                    </w:rPr>
                    <w:t xml:space="preserve"> test whether or not the variance of a continuous random variable is the same in 2 groups, the best approach is:</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8747"/>
                  </w:tblGrid>
                  <w:tr w:rsidR="001B3590" w:rsidRPr="001B3590" w14:paraId="1523F0D9" w14:textId="77777777" w:rsidTr="001B3590">
                    <w:tc>
                      <w:tcPr>
                        <w:tcW w:w="0" w:type="auto"/>
                        <w:shd w:val="clear" w:color="auto" w:fill="FFFFFF"/>
                        <w:noWrap/>
                        <w:tcMar>
                          <w:top w:w="45" w:type="dxa"/>
                          <w:left w:w="45" w:type="dxa"/>
                          <w:bottom w:w="45" w:type="dxa"/>
                          <w:right w:w="45" w:type="dxa"/>
                        </w:tcMar>
                        <w:hideMark/>
                      </w:tcPr>
                      <w:p w14:paraId="136C8D34"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4671C1C8"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An F-test</w:t>
                        </w:r>
                      </w:p>
                    </w:tc>
                  </w:tr>
                  <w:tr w:rsidR="001B3590" w:rsidRPr="001B3590" w14:paraId="6806C4BA" w14:textId="77777777" w:rsidTr="001B3590">
                    <w:tc>
                      <w:tcPr>
                        <w:tcW w:w="0" w:type="auto"/>
                        <w:shd w:val="clear" w:color="auto" w:fill="FFFFFF"/>
                        <w:noWrap/>
                        <w:tcMar>
                          <w:top w:w="45" w:type="dxa"/>
                          <w:left w:w="45" w:type="dxa"/>
                          <w:bottom w:w="45" w:type="dxa"/>
                          <w:right w:w="45" w:type="dxa"/>
                        </w:tcMar>
                        <w:hideMark/>
                      </w:tcPr>
                      <w:p w14:paraId="1EDB6A7C"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6290CC9E"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A 2-sample T-test</w:t>
                        </w:r>
                      </w:p>
                    </w:tc>
                  </w:tr>
                  <w:tr w:rsidR="001B3590" w:rsidRPr="001B3590" w14:paraId="375D1E6E" w14:textId="77777777" w:rsidTr="001B3590">
                    <w:tc>
                      <w:tcPr>
                        <w:tcW w:w="0" w:type="auto"/>
                        <w:shd w:val="clear" w:color="auto" w:fill="FFFFFF"/>
                        <w:noWrap/>
                        <w:tcMar>
                          <w:top w:w="45" w:type="dxa"/>
                          <w:left w:w="45" w:type="dxa"/>
                          <w:bottom w:w="45" w:type="dxa"/>
                          <w:right w:w="45" w:type="dxa"/>
                        </w:tcMar>
                        <w:hideMark/>
                      </w:tcPr>
                      <w:p w14:paraId="66B61305"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7204A5E4"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A paired T-test</w:t>
                        </w:r>
                      </w:p>
                    </w:tc>
                  </w:tr>
                  <w:tr w:rsidR="001B3590" w:rsidRPr="001B3590" w14:paraId="7B4D7822" w14:textId="77777777" w:rsidTr="001B3590">
                    <w:tc>
                      <w:tcPr>
                        <w:tcW w:w="0" w:type="auto"/>
                        <w:shd w:val="clear" w:color="auto" w:fill="FFFFFF"/>
                        <w:noWrap/>
                        <w:tcMar>
                          <w:top w:w="45" w:type="dxa"/>
                          <w:left w:w="45" w:type="dxa"/>
                          <w:bottom w:w="45" w:type="dxa"/>
                          <w:right w:w="45" w:type="dxa"/>
                        </w:tcMar>
                        <w:hideMark/>
                      </w:tcPr>
                      <w:p w14:paraId="0A652C85"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66699386"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Wilcoxon rank sum test</w:t>
                        </w:r>
                      </w:p>
                    </w:tc>
                  </w:tr>
                </w:tbl>
                <w:p w14:paraId="41CED879" w14:textId="77777777"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5. </w:t>
                  </w:r>
                  <w:r w:rsidRPr="001B3590">
                    <w:rPr>
                      <w:color w:val="494C4E"/>
                      <w:spacing w:val="3"/>
                      <w:sz w:val="20"/>
                      <w:szCs w:val="20"/>
                    </w:rPr>
                    <w:t>A researcher wants to design a study comparing reaction times in 2 groups of mice.  Group 1 receives a standard diet the day before the reaction time testing, and Group 2 receives a diet that includes caffeine.  The researcher can afford to include n=6 mice per group (12 mice total).  In these mice, reaction times are known to be right skewed.  Before any data are collected, what type of statistical hypothesis test would you propose to use to compare the reaction times between the 2 groups?</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8747"/>
                  </w:tblGrid>
                  <w:tr w:rsidR="001B3590" w:rsidRPr="001B3590" w14:paraId="4856509A" w14:textId="77777777" w:rsidTr="001B3590">
                    <w:tc>
                      <w:tcPr>
                        <w:tcW w:w="0" w:type="auto"/>
                        <w:shd w:val="clear" w:color="auto" w:fill="FFFFFF"/>
                        <w:noWrap/>
                        <w:tcMar>
                          <w:top w:w="45" w:type="dxa"/>
                          <w:left w:w="45" w:type="dxa"/>
                          <w:bottom w:w="45" w:type="dxa"/>
                          <w:right w:w="45" w:type="dxa"/>
                        </w:tcMar>
                        <w:hideMark/>
                      </w:tcPr>
                      <w:p w14:paraId="375365B6"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1571C319"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2-sample t-test</w:t>
                        </w:r>
                      </w:p>
                    </w:tc>
                  </w:tr>
                  <w:tr w:rsidR="001B3590" w:rsidRPr="001B3590" w14:paraId="3436D674" w14:textId="77777777" w:rsidTr="001B3590">
                    <w:tc>
                      <w:tcPr>
                        <w:tcW w:w="0" w:type="auto"/>
                        <w:shd w:val="clear" w:color="auto" w:fill="FFFFFF"/>
                        <w:noWrap/>
                        <w:tcMar>
                          <w:top w:w="45" w:type="dxa"/>
                          <w:left w:w="45" w:type="dxa"/>
                          <w:bottom w:w="45" w:type="dxa"/>
                          <w:right w:w="45" w:type="dxa"/>
                        </w:tcMar>
                        <w:hideMark/>
                      </w:tcPr>
                      <w:p w14:paraId="325EF877"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006EC2E1"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Paired t-test</w:t>
                        </w:r>
                      </w:p>
                    </w:tc>
                  </w:tr>
                  <w:tr w:rsidR="001B3590" w:rsidRPr="001B3590" w14:paraId="36A731D7" w14:textId="77777777" w:rsidTr="001B3590">
                    <w:tc>
                      <w:tcPr>
                        <w:tcW w:w="0" w:type="auto"/>
                        <w:shd w:val="clear" w:color="auto" w:fill="FFFFFF"/>
                        <w:noWrap/>
                        <w:tcMar>
                          <w:top w:w="45" w:type="dxa"/>
                          <w:left w:w="45" w:type="dxa"/>
                          <w:bottom w:w="45" w:type="dxa"/>
                          <w:right w:w="45" w:type="dxa"/>
                        </w:tcMar>
                        <w:hideMark/>
                      </w:tcPr>
                      <w:p w14:paraId="36CDFA22"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1701AF1A"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Wilcoxon rank sum test</w:t>
                        </w:r>
                      </w:p>
                    </w:tc>
                  </w:tr>
                  <w:tr w:rsidR="001B3590" w:rsidRPr="001B3590" w14:paraId="49D2373A" w14:textId="77777777" w:rsidTr="001B3590">
                    <w:tc>
                      <w:tcPr>
                        <w:tcW w:w="0" w:type="auto"/>
                        <w:shd w:val="clear" w:color="auto" w:fill="FFFFFF"/>
                        <w:noWrap/>
                        <w:tcMar>
                          <w:top w:w="45" w:type="dxa"/>
                          <w:left w:w="45" w:type="dxa"/>
                          <w:bottom w:w="45" w:type="dxa"/>
                          <w:right w:w="45" w:type="dxa"/>
                        </w:tcMar>
                        <w:hideMark/>
                      </w:tcPr>
                      <w:p w14:paraId="472FE430"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1351F289"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Wilcoxon signed rank test</w:t>
                        </w:r>
                      </w:p>
                    </w:tc>
                  </w:tr>
                </w:tbl>
                <w:p w14:paraId="404997A6" w14:textId="77777777"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6. </w:t>
                  </w:r>
                  <w:r w:rsidRPr="001B3590">
                    <w:rPr>
                      <w:color w:val="494C4E"/>
                      <w:spacing w:val="3"/>
                      <w:sz w:val="20"/>
                      <w:szCs w:val="20"/>
                    </w:rPr>
                    <w:t>Suppose you construct a 95% confidence interval around a difference in means between 2 independent groups.  Also, suppose you also conduct a 2-sample t-test to compare the group means and obtain a p-value. Which of the following statements bests describes the relationship the confidence interval and the p-value?</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8747"/>
                  </w:tblGrid>
                  <w:tr w:rsidR="001B3590" w:rsidRPr="001B3590" w14:paraId="091CBC99" w14:textId="77777777" w:rsidTr="001B3590">
                    <w:tc>
                      <w:tcPr>
                        <w:tcW w:w="0" w:type="auto"/>
                        <w:shd w:val="clear" w:color="auto" w:fill="FFFFFF"/>
                        <w:noWrap/>
                        <w:tcMar>
                          <w:top w:w="45" w:type="dxa"/>
                          <w:left w:w="45" w:type="dxa"/>
                          <w:bottom w:w="45" w:type="dxa"/>
                          <w:right w:w="45" w:type="dxa"/>
                        </w:tcMar>
                        <w:hideMark/>
                      </w:tcPr>
                      <w:p w14:paraId="624B9092"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07F62602"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If the 95% confidence interval for the difference in means overlaps 0, then the p-value must be less than 0.05.</w:t>
                        </w:r>
                      </w:p>
                    </w:tc>
                  </w:tr>
                  <w:tr w:rsidR="001B3590" w:rsidRPr="001B3590" w14:paraId="62A442F7" w14:textId="77777777" w:rsidTr="001B3590">
                    <w:tc>
                      <w:tcPr>
                        <w:tcW w:w="0" w:type="auto"/>
                        <w:shd w:val="clear" w:color="auto" w:fill="FFFFFF"/>
                        <w:noWrap/>
                        <w:tcMar>
                          <w:top w:w="45" w:type="dxa"/>
                          <w:left w:w="45" w:type="dxa"/>
                          <w:bottom w:w="45" w:type="dxa"/>
                          <w:right w:w="45" w:type="dxa"/>
                        </w:tcMar>
                        <w:hideMark/>
                      </w:tcPr>
                      <w:p w14:paraId="2E7BF0F5"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63D7A365"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If the 95% confidence interval for the difference in means overlaps 0, then the p-value must be greater than 0.05.</w:t>
                        </w:r>
                      </w:p>
                    </w:tc>
                  </w:tr>
                  <w:tr w:rsidR="001B3590" w:rsidRPr="001B3590" w14:paraId="0C250708" w14:textId="77777777" w:rsidTr="001B3590">
                    <w:tc>
                      <w:tcPr>
                        <w:tcW w:w="0" w:type="auto"/>
                        <w:shd w:val="clear" w:color="auto" w:fill="FFFFFF"/>
                        <w:noWrap/>
                        <w:tcMar>
                          <w:top w:w="45" w:type="dxa"/>
                          <w:left w:w="45" w:type="dxa"/>
                          <w:bottom w:w="45" w:type="dxa"/>
                          <w:right w:w="45" w:type="dxa"/>
                        </w:tcMar>
                        <w:hideMark/>
                      </w:tcPr>
                      <w:p w14:paraId="52A9DF70"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59EDA021"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If the 95% confidence interval for the difference in means does not overlap 0, then the p-value must be greater than 0.05.</w:t>
                        </w:r>
                      </w:p>
                    </w:tc>
                  </w:tr>
                  <w:tr w:rsidR="001B3590" w:rsidRPr="001B3590" w14:paraId="68153058" w14:textId="77777777" w:rsidTr="001B3590">
                    <w:tc>
                      <w:tcPr>
                        <w:tcW w:w="0" w:type="auto"/>
                        <w:shd w:val="clear" w:color="auto" w:fill="FFFFFF"/>
                        <w:noWrap/>
                        <w:tcMar>
                          <w:top w:w="45" w:type="dxa"/>
                          <w:left w:w="45" w:type="dxa"/>
                          <w:bottom w:w="45" w:type="dxa"/>
                          <w:right w:w="45" w:type="dxa"/>
                        </w:tcMar>
                        <w:hideMark/>
                      </w:tcPr>
                      <w:p w14:paraId="038B66BF"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15F160A4"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There is no inherent relationship between this type of confidence interval and the p-value.</w:t>
                        </w:r>
                      </w:p>
                    </w:tc>
                  </w:tr>
                </w:tbl>
                <w:p w14:paraId="68A1BDC9" w14:textId="2884019C"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7. </w:t>
                  </w:r>
                  <w:r w:rsidRPr="001B3590">
                    <w:rPr>
                      <w:color w:val="494C4E"/>
                      <w:spacing w:val="3"/>
                      <w:sz w:val="20"/>
                      <w:szCs w:val="20"/>
                    </w:rPr>
                    <w:t>An investigator collects data on a group of 1000 surgeries to investigate whether the surgery type is associated with patients’ outcomes.  There is equal representation in each of 4 unique types of surgery, and patient outcome is categorized into 3 groups (discharged home, discharged to nursing home, and in-</w:t>
                  </w:r>
                  <w:r w:rsidRPr="001B3590">
                    <w:rPr>
                      <w:color w:val="494C4E"/>
                      <w:spacing w:val="3"/>
                      <w:sz w:val="20"/>
                      <w:szCs w:val="20"/>
                    </w:rPr>
                    <w:lastRenderedPageBreak/>
                    <w:t>hospital death).  The investigator proposed to use a chi-square test to assess this association.  How many degrees of freedom would be required for such a chi-square test?</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8747"/>
                  </w:tblGrid>
                  <w:tr w:rsidR="001B3590" w:rsidRPr="001B3590" w14:paraId="506CB867" w14:textId="77777777" w:rsidTr="001B3590">
                    <w:tc>
                      <w:tcPr>
                        <w:tcW w:w="0" w:type="auto"/>
                        <w:shd w:val="clear" w:color="auto" w:fill="FFFFFF"/>
                        <w:noWrap/>
                        <w:tcMar>
                          <w:top w:w="45" w:type="dxa"/>
                          <w:left w:w="45" w:type="dxa"/>
                          <w:bottom w:w="45" w:type="dxa"/>
                          <w:right w:w="45" w:type="dxa"/>
                        </w:tcMar>
                        <w:hideMark/>
                      </w:tcPr>
                      <w:p w14:paraId="1FFABEC8"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7175D4AC"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1</w:t>
                        </w:r>
                      </w:p>
                    </w:tc>
                  </w:tr>
                  <w:tr w:rsidR="001B3590" w:rsidRPr="001B3590" w14:paraId="7F40A99A" w14:textId="77777777" w:rsidTr="001B3590">
                    <w:tc>
                      <w:tcPr>
                        <w:tcW w:w="0" w:type="auto"/>
                        <w:shd w:val="clear" w:color="auto" w:fill="FFFFFF"/>
                        <w:noWrap/>
                        <w:tcMar>
                          <w:top w:w="45" w:type="dxa"/>
                          <w:left w:w="45" w:type="dxa"/>
                          <w:bottom w:w="45" w:type="dxa"/>
                          <w:right w:w="45" w:type="dxa"/>
                        </w:tcMar>
                        <w:hideMark/>
                      </w:tcPr>
                      <w:p w14:paraId="75EB333D"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5B19939C"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3</w:t>
                        </w:r>
                      </w:p>
                    </w:tc>
                  </w:tr>
                  <w:tr w:rsidR="001B3590" w:rsidRPr="001B3590" w14:paraId="77CF50DF" w14:textId="77777777" w:rsidTr="001B3590">
                    <w:tc>
                      <w:tcPr>
                        <w:tcW w:w="0" w:type="auto"/>
                        <w:shd w:val="clear" w:color="auto" w:fill="FFFFFF"/>
                        <w:noWrap/>
                        <w:tcMar>
                          <w:top w:w="45" w:type="dxa"/>
                          <w:left w:w="45" w:type="dxa"/>
                          <w:bottom w:w="45" w:type="dxa"/>
                          <w:right w:w="45" w:type="dxa"/>
                        </w:tcMar>
                        <w:hideMark/>
                      </w:tcPr>
                      <w:p w14:paraId="6EB7624B"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0C42C013"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4</w:t>
                        </w:r>
                      </w:p>
                    </w:tc>
                  </w:tr>
                  <w:tr w:rsidR="001B3590" w:rsidRPr="001B3590" w14:paraId="66C10D66" w14:textId="77777777" w:rsidTr="001B3590">
                    <w:tc>
                      <w:tcPr>
                        <w:tcW w:w="0" w:type="auto"/>
                        <w:shd w:val="clear" w:color="auto" w:fill="FFFFFF"/>
                        <w:noWrap/>
                        <w:tcMar>
                          <w:top w:w="45" w:type="dxa"/>
                          <w:left w:w="45" w:type="dxa"/>
                          <w:bottom w:w="45" w:type="dxa"/>
                          <w:right w:w="45" w:type="dxa"/>
                        </w:tcMar>
                        <w:hideMark/>
                      </w:tcPr>
                      <w:p w14:paraId="675E6F26"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2CDAF3A0"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6</w:t>
                        </w:r>
                      </w:p>
                    </w:tc>
                  </w:tr>
                  <w:tr w:rsidR="001B3590" w:rsidRPr="001B3590" w14:paraId="2DA405BA" w14:textId="77777777" w:rsidTr="001B3590">
                    <w:tc>
                      <w:tcPr>
                        <w:tcW w:w="0" w:type="auto"/>
                        <w:shd w:val="clear" w:color="auto" w:fill="FFFFFF"/>
                        <w:noWrap/>
                        <w:tcMar>
                          <w:top w:w="45" w:type="dxa"/>
                          <w:left w:w="45" w:type="dxa"/>
                          <w:bottom w:w="45" w:type="dxa"/>
                          <w:right w:w="45" w:type="dxa"/>
                        </w:tcMar>
                        <w:hideMark/>
                      </w:tcPr>
                      <w:p w14:paraId="172BFED0"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0DDB359A"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12</w:t>
                        </w:r>
                      </w:p>
                    </w:tc>
                  </w:tr>
                </w:tbl>
                <w:p w14:paraId="259DB920" w14:textId="4B07EE97"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8. </w:t>
                  </w:r>
                  <w:r w:rsidRPr="001B3590">
                    <w:rPr>
                      <w:color w:val="494C4E"/>
                      <w:spacing w:val="3"/>
                      <w:sz w:val="20"/>
                      <w:szCs w:val="20"/>
                    </w:rPr>
                    <w:t>Suppose you conduct a 1-sample t-test, and you observe values for the sample mean and sample standard deviation with a sample size of n=50 that leads to the rejection of H</w:t>
                  </w:r>
                  <w:r w:rsidRPr="001B3590">
                    <w:rPr>
                      <w:color w:val="494C4E"/>
                      <w:spacing w:val="3"/>
                      <w:sz w:val="20"/>
                      <w:szCs w:val="20"/>
                      <w:vertAlign w:val="subscript"/>
                    </w:rPr>
                    <w:t>0</w:t>
                  </w:r>
                  <w:r w:rsidRPr="001B3590">
                    <w:rPr>
                      <w:color w:val="494C4E"/>
                      <w:spacing w:val="3"/>
                      <w:sz w:val="20"/>
                      <w:szCs w:val="20"/>
                    </w:rPr>
                    <w:t>: µ = 0.  You calculate a p-value of 0.043.  What would happen to the p-value (for the same type of hypothesis test) if you observed the same sample mean and sample standard deviation, but in a sample that includes data from n=75 subjects?</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8747"/>
                  </w:tblGrid>
                  <w:tr w:rsidR="001B3590" w:rsidRPr="001B3590" w14:paraId="1B4364DB" w14:textId="77777777" w:rsidTr="001B3590">
                    <w:tc>
                      <w:tcPr>
                        <w:tcW w:w="0" w:type="auto"/>
                        <w:shd w:val="clear" w:color="auto" w:fill="FFFFFF"/>
                        <w:noWrap/>
                        <w:tcMar>
                          <w:top w:w="45" w:type="dxa"/>
                          <w:left w:w="45" w:type="dxa"/>
                          <w:bottom w:w="45" w:type="dxa"/>
                          <w:right w:w="45" w:type="dxa"/>
                        </w:tcMar>
                        <w:hideMark/>
                      </w:tcPr>
                      <w:p w14:paraId="2ED3D54C"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0FAA81D4"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p-value would increase.</w:t>
                        </w:r>
                      </w:p>
                    </w:tc>
                  </w:tr>
                  <w:tr w:rsidR="001B3590" w:rsidRPr="001B3590" w14:paraId="7C3E90A0" w14:textId="77777777" w:rsidTr="001B3590">
                    <w:tc>
                      <w:tcPr>
                        <w:tcW w:w="0" w:type="auto"/>
                        <w:shd w:val="clear" w:color="auto" w:fill="FFFFFF"/>
                        <w:noWrap/>
                        <w:tcMar>
                          <w:top w:w="45" w:type="dxa"/>
                          <w:left w:w="45" w:type="dxa"/>
                          <w:bottom w:w="45" w:type="dxa"/>
                          <w:right w:w="45" w:type="dxa"/>
                        </w:tcMar>
                        <w:hideMark/>
                      </w:tcPr>
                      <w:p w14:paraId="0380D9F0"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01357E65"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p-value would decrease.</w:t>
                        </w:r>
                      </w:p>
                    </w:tc>
                  </w:tr>
                  <w:tr w:rsidR="001B3590" w:rsidRPr="001B3590" w14:paraId="6EAB4D4C" w14:textId="77777777" w:rsidTr="001B3590">
                    <w:tc>
                      <w:tcPr>
                        <w:tcW w:w="0" w:type="auto"/>
                        <w:shd w:val="clear" w:color="auto" w:fill="FFFFFF"/>
                        <w:noWrap/>
                        <w:tcMar>
                          <w:top w:w="45" w:type="dxa"/>
                          <w:left w:w="45" w:type="dxa"/>
                          <w:bottom w:w="45" w:type="dxa"/>
                          <w:right w:w="45" w:type="dxa"/>
                        </w:tcMar>
                        <w:hideMark/>
                      </w:tcPr>
                      <w:p w14:paraId="073F4337"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21024204"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p-value would not change.</w:t>
                        </w:r>
                      </w:p>
                    </w:tc>
                  </w:tr>
                  <w:tr w:rsidR="001B3590" w:rsidRPr="001B3590" w14:paraId="05730F5C" w14:textId="77777777" w:rsidTr="001B3590">
                    <w:tc>
                      <w:tcPr>
                        <w:tcW w:w="0" w:type="auto"/>
                        <w:shd w:val="clear" w:color="auto" w:fill="FFFFFF"/>
                        <w:noWrap/>
                        <w:tcMar>
                          <w:top w:w="45" w:type="dxa"/>
                          <w:left w:w="45" w:type="dxa"/>
                          <w:bottom w:w="45" w:type="dxa"/>
                          <w:right w:w="45" w:type="dxa"/>
                        </w:tcMar>
                        <w:hideMark/>
                      </w:tcPr>
                      <w:p w14:paraId="3CC13F24"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5CA01C85"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p-value may either increase or decrease.</w:t>
                        </w:r>
                      </w:p>
                    </w:tc>
                  </w:tr>
                </w:tbl>
                <w:p w14:paraId="7A982827" w14:textId="1E902850"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9. </w:t>
                  </w:r>
                  <w:r w:rsidRPr="001B3590">
                    <w:rPr>
                      <w:color w:val="494C4E"/>
                      <w:spacing w:val="3"/>
                      <w:sz w:val="20"/>
                      <w:szCs w:val="20"/>
                    </w:rPr>
                    <w:t>The table below includes sample statistics for the level of a particular toxic agent for a group of nonsmokers (1) and a group of current cigarette smokers (2).  Sample means and standard deviations are provided.  The study team is interested in knowing whether the mean levels are different between the 2 groups.  Define µ</w:t>
                  </w:r>
                  <w:r w:rsidRPr="001B3590">
                    <w:rPr>
                      <w:color w:val="494C4E"/>
                      <w:spacing w:val="3"/>
                      <w:sz w:val="20"/>
                      <w:szCs w:val="20"/>
                      <w:vertAlign w:val="subscript"/>
                    </w:rPr>
                    <w:t>1</w:t>
                  </w:r>
                  <w:r w:rsidRPr="001B3590">
                    <w:rPr>
                      <w:color w:val="494C4E"/>
                      <w:spacing w:val="3"/>
                      <w:sz w:val="20"/>
                      <w:szCs w:val="20"/>
                    </w:rPr>
                    <w:t> and µ</w:t>
                  </w:r>
                  <w:r w:rsidRPr="001B3590">
                    <w:rPr>
                      <w:color w:val="494C4E"/>
                      <w:spacing w:val="3"/>
                      <w:sz w:val="20"/>
                      <w:szCs w:val="20"/>
                      <w:vertAlign w:val="subscript"/>
                    </w:rPr>
                    <w:t>2</w:t>
                  </w:r>
                  <w:r w:rsidRPr="001B3590">
                    <w:rPr>
                      <w:color w:val="494C4E"/>
                      <w:spacing w:val="3"/>
                      <w:sz w:val="20"/>
                      <w:szCs w:val="20"/>
                    </w:rPr>
                    <w:t> as the true mean levels in nonsmokers and smokers, respectively, and σ</w:t>
                  </w:r>
                  <w:r w:rsidRPr="001B3590">
                    <w:rPr>
                      <w:color w:val="494C4E"/>
                      <w:spacing w:val="3"/>
                      <w:sz w:val="20"/>
                      <w:szCs w:val="20"/>
                      <w:vertAlign w:val="superscript"/>
                    </w:rPr>
                    <w:t>2</w:t>
                  </w:r>
                  <w:r w:rsidRPr="001B3590">
                    <w:rPr>
                      <w:color w:val="494C4E"/>
                      <w:spacing w:val="3"/>
                      <w:sz w:val="20"/>
                      <w:szCs w:val="20"/>
                      <w:vertAlign w:val="subscript"/>
                    </w:rPr>
                    <w:t>1</w:t>
                  </w:r>
                  <w:r w:rsidRPr="001B3590">
                    <w:rPr>
                      <w:color w:val="494C4E"/>
                      <w:spacing w:val="3"/>
                      <w:sz w:val="20"/>
                      <w:szCs w:val="20"/>
                    </w:rPr>
                    <w:t> and σ</w:t>
                  </w:r>
                  <w:r w:rsidRPr="001B3590">
                    <w:rPr>
                      <w:color w:val="494C4E"/>
                      <w:spacing w:val="3"/>
                      <w:sz w:val="20"/>
                      <w:szCs w:val="20"/>
                      <w:vertAlign w:val="superscript"/>
                    </w:rPr>
                    <w:t>2</w:t>
                  </w:r>
                  <w:r w:rsidRPr="001B3590">
                    <w:rPr>
                      <w:color w:val="494C4E"/>
                      <w:spacing w:val="3"/>
                      <w:sz w:val="20"/>
                      <w:szCs w:val="20"/>
                      <w:vertAlign w:val="subscript"/>
                    </w:rPr>
                    <w:t>2</w:t>
                  </w:r>
                  <w:r w:rsidRPr="001B3590">
                    <w:rPr>
                      <w:color w:val="494C4E"/>
                      <w:spacing w:val="3"/>
                      <w:sz w:val="20"/>
                      <w:szCs w:val="20"/>
                    </w:rPr>
                    <w:t> as the true variances in nonsmokers and smokers, respectively.</w:t>
                  </w:r>
                </w:p>
                <w:tbl>
                  <w:tblPr>
                    <w:tblW w:w="87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02"/>
                    <w:gridCol w:w="712"/>
                    <w:gridCol w:w="1983"/>
                    <w:gridCol w:w="3003"/>
                  </w:tblGrid>
                  <w:tr w:rsidR="001B3590" w:rsidRPr="001B3590" w14:paraId="144C3951" w14:textId="77777777" w:rsidTr="001B3590">
                    <w:tc>
                      <w:tcPr>
                        <w:tcW w:w="2340" w:type="dxa"/>
                        <w:tcBorders>
                          <w:top w:val="outset" w:sz="6" w:space="0" w:color="auto"/>
                          <w:left w:val="outset" w:sz="6" w:space="0" w:color="auto"/>
                          <w:bottom w:val="outset" w:sz="6" w:space="0" w:color="auto"/>
                          <w:right w:val="outset" w:sz="6" w:space="0" w:color="auto"/>
                        </w:tcBorders>
                        <w:hideMark/>
                      </w:tcPr>
                      <w:p w14:paraId="3A49562E" w14:textId="77777777" w:rsidR="001B3590" w:rsidRPr="001B3590" w:rsidRDefault="001B3590" w:rsidP="001B3590">
                        <w:pPr>
                          <w:pStyle w:val="NormalWeb"/>
                          <w:spacing w:before="120" w:beforeAutospacing="0" w:after="240" w:afterAutospacing="0"/>
                          <w:rPr>
                            <w:sz w:val="20"/>
                            <w:szCs w:val="20"/>
                          </w:rPr>
                        </w:pPr>
                        <w:r w:rsidRPr="001B3590">
                          <w:rPr>
                            <w:sz w:val="20"/>
                            <w:szCs w:val="20"/>
                          </w:rPr>
                          <w:t>Group</w:t>
                        </w:r>
                      </w:p>
                    </w:tc>
                    <w:tc>
                      <w:tcPr>
                        <w:tcW w:w="555" w:type="dxa"/>
                        <w:tcBorders>
                          <w:top w:val="outset" w:sz="6" w:space="0" w:color="auto"/>
                          <w:left w:val="outset" w:sz="6" w:space="0" w:color="auto"/>
                          <w:bottom w:val="outset" w:sz="6" w:space="0" w:color="auto"/>
                          <w:right w:val="outset" w:sz="6" w:space="0" w:color="auto"/>
                        </w:tcBorders>
                        <w:hideMark/>
                      </w:tcPr>
                      <w:p w14:paraId="2A7BFFD9"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N</w:t>
                        </w:r>
                      </w:p>
                    </w:tc>
                    <w:tc>
                      <w:tcPr>
                        <w:tcW w:w="1545" w:type="dxa"/>
                        <w:tcBorders>
                          <w:top w:val="outset" w:sz="6" w:space="0" w:color="auto"/>
                          <w:left w:val="outset" w:sz="6" w:space="0" w:color="auto"/>
                          <w:bottom w:val="outset" w:sz="6" w:space="0" w:color="auto"/>
                          <w:right w:val="outset" w:sz="6" w:space="0" w:color="auto"/>
                        </w:tcBorders>
                        <w:hideMark/>
                      </w:tcPr>
                      <w:p w14:paraId="7212F934"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Sample</w:t>
                        </w:r>
                      </w:p>
                      <w:p w14:paraId="5CEF23C5"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Mean</w:t>
                        </w:r>
                      </w:p>
                    </w:tc>
                    <w:tc>
                      <w:tcPr>
                        <w:tcW w:w="2340" w:type="dxa"/>
                        <w:tcBorders>
                          <w:top w:val="outset" w:sz="6" w:space="0" w:color="auto"/>
                          <w:left w:val="outset" w:sz="6" w:space="0" w:color="auto"/>
                          <w:bottom w:val="outset" w:sz="6" w:space="0" w:color="auto"/>
                          <w:right w:val="outset" w:sz="6" w:space="0" w:color="auto"/>
                        </w:tcBorders>
                        <w:hideMark/>
                      </w:tcPr>
                      <w:p w14:paraId="5D3C1B59"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Sample</w:t>
                        </w:r>
                      </w:p>
                      <w:p w14:paraId="65F21CEA"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Standard Deviation</w:t>
                        </w:r>
                      </w:p>
                    </w:tc>
                  </w:tr>
                  <w:tr w:rsidR="001B3590" w:rsidRPr="001B3590" w14:paraId="40D2B0DD" w14:textId="77777777" w:rsidTr="001B3590">
                    <w:tc>
                      <w:tcPr>
                        <w:tcW w:w="2340" w:type="dxa"/>
                        <w:tcBorders>
                          <w:top w:val="outset" w:sz="6" w:space="0" w:color="auto"/>
                          <w:left w:val="outset" w:sz="6" w:space="0" w:color="auto"/>
                          <w:bottom w:val="outset" w:sz="6" w:space="0" w:color="auto"/>
                          <w:right w:val="outset" w:sz="6" w:space="0" w:color="auto"/>
                        </w:tcBorders>
                        <w:hideMark/>
                      </w:tcPr>
                      <w:p w14:paraId="4B3F9903" w14:textId="77777777" w:rsidR="001B3590" w:rsidRPr="001B3590" w:rsidRDefault="001B3590" w:rsidP="001B3590">
                        <w:pPr>
                          <w:pStyle w:val="NormalWeb"/>
                          <w:spacing w:before="120" w:beforeAutospacing="0" w:after="240" w:afterAutospacing="0"/>
                          <w:rPr>
                            <w:sz w:val="20"/>
                            <w:szCs w:val="20"/>
                          </w:rPr>
                        </w:pPr>
                        <w:r w:rsidRPr="001B3590">
                          <w:rPr>
                            <w:sz w:val="20"/>
                            <w:szCs w:val="20"/>
                          </w:rPr>
                          <w:t>1)      Nonsmokers</w:t>
                        </w:r>
                      </w:p>
                    </w:tc>
                    <w:tc>
                      <w:tcPr>
                        <w:tcW w:w="555" w:type="dxa"/>
                        <w:tcBorders>
                          <w:top w:val="outset" w:sz="6" w:space="0" w:color="auto"/>
                          <w:left w:val="outset" w:sz="6" w:space="0" w:color="auto"/>
                          <w:bottom w:val="outset" w:sz="6" w:space="0" w:color="auto"/>
                          <w:right w:val="outset" w:sz="6" w:space="0" w:color="auto"/>
                        </w:tcBorders>
                        <w:hideMark/>
                      </w:tcPr>
                      <w:p w14:paraId="61DDF7F5"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50</w:t>
                        </w:r>
                      </w:p>
                    </w:tc>
                    <w:tc>
                      <w:tcPr>
                        <w:tcW w:w="1545" w:type="dxa"/>
                        <w:tcBorders>
                          <w:top w:val="outset" w:sz="6" w:space="0" w:color="auto"/>
                          <w:left w:val="outset" w:sz="6" w:space="0" w:color="auto"/>
                          <w:bottom w:val="outset" w:sz="6" w:space="0" w:color="auto"/>
                          <w:right w:val="outset" w:sz="6" w:space="0" w:color="auto"/>
                        </w:tcBorders>
                        <w:hideMark/>
                      </w:tcPr>
                      <w:p w14:paraId="1B7E531D"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26</w:t>
                        </w:r>
                      </w:p>
                    </w:tc>
                    <w:tc>
                      <w:tcPr>
                        <w:tcW w:w="2340" w:type="dxa"/>
                        <w:tcBorders>
                          <w:top w:val="outset" w:sz="6" w:space="0" w:color="auto"/>
                          <w:left w:val="outset" w:sz="6" w:space="0" w:color="auto"/>
                          <w:bottom w:val="outset" w:sz="6" w:space="0" w:color="auto"/>
                          <w:right w:val="outset" w:sz="6" w:space="0" w:color="auto"/>
                        </w:tcBorders>
                        <w:hideMark/>
                      </w:tcPr>
                      <w:p w14:paraId="58474298"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16</w:t>
                        </w:r>
                      </w:p>
                    </w:tc>
                  </w:tr>
                  <w:tr w:rsidR="001B3590" w:rsidRPr="001B3590" w14:paraId="09A493AB" w14:textId="77777777" w:rsidTr="001B3590">
                    <w:tc>
                      <w:tcPr>
                        <w:tcW w:w="2340" w:type="dxa"/>
                        <w:tcBorders>
                          <w:top w:val="outset" w:sz="6" w:space="0" w:color="auto"/>
                          <w:left w:val="outset" w:sz="6" w:space="0" w:color="auto"/>
                          <w:bottom w:val="outset" w:sz="6" w:space="0" w:color="auto"/>
                          <w:right w:val="outset" w:sz="6" w:space="0" w:color="auto"/>
                        </w:tcBorders>
                        <w:hideMark/>
                      </w:tcPr>
                      <w:p w14:paraId="6DD7DA7C" w14:textId="77777777" w:rsidR="001B3590" w:rsidRPr="001B3590" w:rsidRDefault="001B3590" w:rsidP="001B3590">
                        <w:pPr>
                          <w:pStyle w:val="NormalWeb"/>
                          <w:spacing w:before="120" w:beforeAutospacing="0" w:after="240" w:afterAutospacing="0"/>
                          <w:rPr>
                            <w:sz w:val="20"/>
                            <w:szCs w:val="20"/>
                          </w:rPr>
                        </w:pPr>
                        <w:r w:rsidRPr="001B3590">
                          <w:rPr>
                            <w:sz w:val="20"/>
                            <w:szCs w:val="20"/>
                          </w:rPr>
                          <w:t>2)      Smokers</w:t>
                        </w:r>
                      </w:p>
                    </w:tc>
                    <w:tc>
                      <w:tcPr>
                        <w:tcW w:w="555" w:type="dxa"/>
                        <w:tcBorders>
                          <w:top w:val="outset" w:sz="6" w:space="0" w:color="auto"/>
                          <w:left w:val="outset" w:sz="6" w:space="0" w:color="auto"/>
                          <w:bottom w:val="outset" w:sz="6" w:space="0" w:color="auto"/>
                          <w:right w:val="outset" w:sz="6" w:space="0" w:color="auto"/>
                        </w:tcBorders>
                        <w:hideMark/>
                      </w:tcPr>
                      <w:p w14:paraId="0CE5BCD6"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25</w:t>
                        </w:r>
                      </w:p>
                    </w:tc>
                    <w:tc>
                      <w:tcPr>
                        <w:tcW w:w="1545" w:type="dxa"/>
                        <w:tcBorders>
                          <w:top w:val="outset" w:sz="6" w:space="0" w:color="auto"/>
                          <w:left w:val="outset" w:sz="6" w:space="0" w:color="auto"/>
                          <w:bottom w:val="outset" w:sz="6" w:space="0" w:color="auto"/>
                          <w:right w:val="outset" w:sz="6" w:space="0" w:color="auto"/>
                        </w:tcBorders>
                        <w:hideMark/>
                      </w:tcPr>
                      <w:p w14:paraId="648A25E5"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30</w:t>
                        </w:r>
                      </w:p>
                    </w:tc>
                    <w:tc>
                      <w:tcPr>
                        <w:tcW w:w="2340" w:type="dxa"/>
                        <w:tcBorders>
                          <w:top w:val="outset" w:sz="6" w:space="0" w:color="auto"/>
                          <w:left w:val="outset" w:sz="6" w:space="0" w:color="auto"/>
                          <w:bottom w:val="outset" w:sz="6" w:space="0" w:color="auto"/>
                          <w:right w:val="outset" w:sz="6" w:space="0" w:color="auto"/>
                        </w:tcBorders>
                        <w:hideMark/>
                      </w:tcPr>
                      <w:p w14:paraId="22DCBF53"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40</w:t>
                        </w:r>
                      </w:p>
                    </w:tc>
                  </w:tr>
                </w:tbl>
                <w:p w14:paraId="09C1C9A9" w14:textId="77777777"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lastRenderedPageBreak/>
                    <w:t>Which of the following represents a set of hypotheses for a hypothesis test that reflects the research question?</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8747"/>
                  </w:tblGrid>
                  <w:tr w:rsidR="001B3590" w:rsidRPr="001B3590" w14:paraId="6FC36158" w14:textId="77777777" w:rsidTr="001B3590">
                    <w:tc>
                      <w:tcPr>
                        <w:tcW w:w="0" w:type="auto"/>
                        <w:shd w:val="clear" w:color="auto" w:fill="FFFFFF"/>
                        <w:noWrap/>
                        <w:tcMar>
                          <w:top w:w="45" w:type="dxa"/>
                          <w:left w:w="45" w:type="dxa"/>
                          <w:bottom w:w="45" w:type="dxa"/>
                          <w:right w:w="45" w:type="dxa"/>
                        </w:tcMar>
                        <w:hideMark/>
                      </w:tcPr>
                      <w:p w14:paraId="6A621742"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50232806"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H</w:t>
                        </w:r>
                        <w:r w:rsidRPr="001B3590">
                          <w:rPr>
                            <w:color w:val="494C4E"/>
                            <w:spacing w:val="3"/>
                            <w:sz w:val="20"/>
                            <w:szCs w:val="20"/>
                            <w:vertAlign w:val="subscript"/>
                          </w:rPr>
                          <w:t>0</w:t>
                        </w:r>
                        <w:r w:rsidRPr="001B3590">
                          <w:rPr>
                            <w:color w:val="494C4E"/>
                            <w:spacing w:val="3"/>
                            <w:sz w:val="20"/>
                            <w:szCs w:val="20"/>
                          </w:rPr>
                          <w:t>: µ</w:t>
                        </w:r>
                        <w:r w:rsidRPr="001B3590">
                          <w:rPr>
                            <w:color w:val="494C4E"/>
                            <w:spacing w:val="3"/>
                            <w:sz w:val="20"/>
                            <w:szCs w:val="20"/>
                            <w:vertAlign w:val="subscript"/>
                          </w:rPr>
                          <w:t>1</w:t>
                        </w:r>
                        <w:r w:rsidRPr="001B3590">
                          <w:rPr>
                            <w:color w:val="494C4E"/>
                            <w:spacing w:val="3"/>
                            <w:sz w:val="20"/>
                            <w:szCs w:val="20"/>
                          </w:rPr>
                          <w:t> ≤ µ</w:t>
                        </w:r>
                        <w:r w:rsidRPr="001B3590">
                          <w:rPr>
                            <w:color w:val="494C4E"/>
                            <w:spacing w:val="3"/>
                            <w:sz w:val="20"/>
                            <w:szCs w:val="20"/>
                            <w:vertAlign w:val="subscript"/>
                          </w:rPr>
                          <w:t>2</w:t>
                        </w:r>
                        <w:r w:rsidRPr="001B3590">
                          <w:rPr>
                            <w:color w:val="494C4E"/>
                            <w:spacing w:val="3"/>
                            <w:sz w:val="20"/>
                            <w:szCs w:val="20"/>
                          </w:rPr>
                          <w:t>; H</w:t>
                        </w:r>
                        <w:r w:rsidRPr="001B3590">
                          <w:rPr>
                            <w:color w:val="494C4E"/>
                            <w:spacing w:val="3"/>
                            <w:sz w:val="20"/>
                            <w:szCs w:val="20"/>
                            <w:vertAlign w:val="subscript"/>
                          </w:rPr>
                          <w:t>A</w:t>
                        </w:r>
                        <w:r w:rsidRPr="001B3590">
                          <w:rPr>
                            <w:color w:val="494C4E"/>
                            <w:spacing w:val="3"/>
                            <w:sz w:val="20"/>
                            <w:szCs w:val="20"/>
                          </w:rPr>
                          <w:t>: µ</w:t>
                        </w:r>
                        <w:r w:rsidRPr="001B3590">
                          <w:rPr>
                            <w:color w:val="494C4E"/>
                            <w:spacing w:val="3"/>
                            <w:sz w:val="20"/>
                            <w:szCs w:val="20"/>
                            <w:vertAlign w:val="subscript"/>
                          </w:rPr>
                          <w:t>1</w:t>
                        </w:r>
                        <w:r w:rsidRPr="001B3590">
                          <w:rPr>
                            <w:color w:val="494C4E"/>
                            <w:spacing w:val="3"/>
                            <w:sz w:val="20"/>
                            <w:szCs w:val="20"/>
                          </w:rPr>
                          <w:t> &gt; µ</w:t>
                        </w:r>
                        <w:r w:rsidRPr="001B3590">
                          <w:rPr>
                            <w:color w:val="494C4E"/>
                            <w:spacing w:val="3"/>
                            <w:sz w:val="20"/>
                            <w:szCs w:val="20"/>
                            <w:vertAlign w:val="subscript"/>
                          </w:rPr>
                          <w:t>2</w:t>
                        </w:r>
                      </w:p>
                    </w:tc>
                  </w:tr>
                  <w:tr w:rsidR="001B3590" w:rsidRPr="001B3590" w14:paraId="0822703D" w14:textId="77777777" w:rsidTr="001B3590">
                    <w:tc>
                      <w:tcPr>
                        <w:tcW w:w="0" w:type="auto"/>
                        <w:shd w:val="clear" w:color="auto" w:fill="FFFFFF"/>
                        <w:noWrap/>
                        <w:tcMar>
                          <w:top w:w="45" w:type="dxa"/>
                          <w:left w:w="45" w:type="dxa"/>
                          <w:bottom w:w="45" w:type="dxa"/>
                          <w:right w:w="45" w:type="dxa"/>
                        </w:tcMar>
                        <w:hideMark/>
                      </w:tcPr>
                      <w:p w14:paraId="357A4DC7"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300698D8"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H</w:t>
                        </w:r>
                        <w:r w:rsidRPr="001B3590">
                          <w:rPr>
                            <w:color w:val="494C4E"/>
                            <w:spacing w:val="3"/>
                            <w:sz w:val="20"/>
                            <w:szCs w:val="20"/>
                            <w:vertAlign w:val="subscript"/>
                          </w:rPr>
                          <w:t>0</w:t>
                        </w:r>
                        <w:r w:rsidRPr="001B3590">
                          <w:rPr>
                            <w:color w:val="494C4E"/>
                            <w:spacing w:val="3"/>
                            <w:sz w:val="20"/>
                            <w:szCs w:val="20"/>
                          </w:rPr>
                          <w:t>: σ</w:t>
                        </w:r>
                        <w:r w:rsidRPr="001B3590">
                          <w:rPr>
                            <w:color w:val="494C4E"/>
                            <w:spacing w:val="3"/>
                            <w:sz w:val="20"/>
                            <w:szCs w:val="20"/>
                            <w:vertAlign w:val="superscript"/>
                          </w:rPr>
                          <w:t>2</w:t>
                        </w:r>
                        <w:r w:rsidRPr="001B3590">
                          <w:rPr>
                            <w:color w:val="494C4E"/>
                            <w:spacing w:val="3"/>
                            <w:sz w:val="20"/>
                            <w:szCs w:val="20"/>
                            <w:vertAlign w:val="subscript"/>
                          </w:rPr>
                          <w:t>1</w:t>
                        </w:r>
                        <w:r w:rsidRPr="001B3590">
                          <w:rPr>
                            <w:color w:val="494C4E"/>
                            <w:spacing w:val="3"/>
                            <w:sz w:val="20"/>
                            <w:szCs w:val="20"/>
                          </w:rPr>
                          <w:t> = σ</w:t>
                        </w:r>
                        <w:r w:rsidRPr="001B3590">
                          <w:rPr>
                            <w:color w:val="494C4E"/>
                            <w:spacing w:val="3"/>
                            <w:sz w:val="20"/>
                            <w:szCs w:val="20"/>
                            <w:vertAlign w:val="superscript"/>
                          </w:rPr>
                          <w:t>2</w:t>
                        </w:r>
                        <w:r w:rsidRPr="001B3590">
                          <w:rPr>
                            <w:color w:val="494C4E"/>
                            <w:spacing w:val="3"/>
                            <w:sz w:val="20"/>
                            <w:szCs w:val="20"/>
                            <w:vertAlign w:val="subscript"/>
                          </w:rPr>
                          <w:t>2</w:t>
                        </w:r>
                        <w:r w:rsidRPr="001B3590">
                          <w:rPr>
                            <w:color w:val="494C4E"/>
                            <w:spacing w:val="3"/>
                            <w:sz w:val="20"/>
                            <w:szCs w:val="20"/>
                          </w:rPr>
                          <w:t>; H</w:t>
                        </w:r>
                        <w:r w:rsidRPr="001B3590">
                          <w:rPr>
                            <w:color w:val="494C4E"/>
                            <w:spacing w:val="3"/>
                            <w:sz w:val="20"/>
                            <w:szCs w:val="20"/>
                            <w:vertAlign w:val="subscript"/>
                          </w:rPr>
                          <w:t>A</w:t>
                        </w:r>
                        <w:r w:rsidRPr="001B3590">
                          <w:rPr>
                            <w:color w:val="494C4E"/>
                            <w:spacing w:val="3"/>
                            <w:sz w:val="20"/>
                            <w:szCs w:val="20"/>
                          </w:rPr>
                          <w:t>: σ</w:t>
                        </w:r>
                        <w:r w:rsidRPr="001B3590">
                          <w:rPr>
                            <w:color w:val="494C4E"/>
                            <w:spacing w:val="3"/>
                            <w:sz w:val="20"/>
                            <w:szCs w:val="20"/>
                            <w:vertAlign w:val="superscript"/>
                          </w:rPr>
                          <w:t>2</w:t>
                        </w:r>
                        <w:r w:rsidRPr="001B3590">
                          <w:rPr>
                            <w:color w:val="494C4E"/>
                            <w:spacing w:val="3"/>
                            <w:sz w:val="20"/>
                            <w:szCs w:val="20"/>
                            <w:vertAlign w:val="subscript"/>
                          </w:rPr>
                          <w:t>1</w:t>
                        </w:r>
                        <w:r w:rsidRPr="001B3590">
                          <w:rPr>
                            <w:color w:val="494C4E"/>
                            <w:spacing w:val="3"/>
                            <w:sz w:val="20"/>
                            <w:szCs w:val="20"/>
                          </w:rPr>
                          <w:t> ≠ σ</w:t>
                        </w:r>
                        <w:r w:rsidRPr="001B3590">
                          <w:rPr>
                            <w:color w:val="494C4E"/>
                            <w:spacing w:val="3"/>
                            <w:sz w:val="20"/>
                            <w:szCs w:val="20"/>
                            <w:vertAlign w:val="superscript"/>
                          </w:rPr>
                          <w:t>2</w:t>
                        </w:r>
                        <w:r w:rsidRPr="001B3590">
                          <w:rPr>
                            <w:color w:val="494C4E"/>
                            <w:spacing w:val="3"/>
                            <w:sz w:val="20"/>
                            <w:szCs w:val="20"/>
                            <w:vertAlign w:val="subscript"/>
                          </w:rPr>
                          <w:t>2</w:t>
                        </w:r>
                      </w:p>
                    </w:tc>
                  </w:tr>
                  <w:tr w:rsidR="001B3590" w:rsidRPr="001B3590" w14:paraId="2867D4F1" w14:textId="77777777" w:rsidTr="001B3590">
                    <w:tc>
                      <w:tcPr>
                        <w:tcW w:w="0" w:type="auto"/>
                        <w:shd w:val="clear" w:color="auto" w:fill="FFFFFF"/>
                        <w:noWrap/>
                        <w:tcMar>
                          <w:top w:w="45" w:type="dxa"/>
                          <w:left w:w="45" w:type="dxa"/>
                          <w:bottom w:w="45" w:type="dxa"/>
                          <w:right w:w="45" w:type="dxa"/>
                        </w:tcMar>
                        <w:hideMark/>
                      </w:tcPr>
                      <w:p w14:paraId="2C387880"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0D73A404"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H</w:t>
                        </w:r>
                        <w:r w:rsidRPr="001B3590">
                          <w:rPr>
                            <w:color w:val="494C4E"/>
                            <w:spacing w:val="3"/>
                            <w:sz w:val="20"/>
                            <w:szCs w:val="20"/>
                            <w:vertAlign w:val="subscript"/>
                          </w:rPr>
                          <w:t>0</w:t>
                        </w:r>
                        <w:r w:rsidRPr="001B3590">
                          <w:rPr>
                            <w:color w:val="494C4E"/>
                            <w:spacing w:val="3"/>
                            <w:sz w:val="20"/>
                            <w:szCs w:val="20"/>
                          </w:rPr>
                          <w:t>: µ</w:t>
                        </w:r>
                        <w:r w:rsidRPr="001B3590">
                          <w:rPr>
                            <w:color w:val="494C4E"/>
                            <w:spacing w:val="3"/>
                            <w:sz w:val="20"/>
                            <w:szCs w:val="20"/>
                            <w:vertAlign w:val="subscript"/>
                          </w:rPr>
                          <w:t>1</w:t>
                        </w:r>
                        <w:r w:rsidRPr="001B3590">
                          <w:rPr>
                            <w:color w:val="494C4E"/>
                            <w:spacing w:val="3"/>
                            <w:sz w:val="20"/>
                            <w:szCs w:val="20"/>
                          </w:rPr>
                          <w:t> = µ</w:t>
                        </w:r>
                        <w:r w:rsidRPr="001B3590">
                          <w:rPr>
                            <w:color w:val="494C4E"/>
                            <w:spacing w:val="3"/>
                            <w:sz w:val="20"/>
                            <w:szCs w:val="20"/>
                            <w:vertAlign w:val="subscript"/>
                          </w:rPr>
                          <w:t>2</w:t>
                        </w:r>
                        <w:r w:rsidRPr="001B3590">
                          <w:rPr>
                            <w:color w:val="494C4E"/>
                            <w:spacing w:val="3"/>
                            <w:sz w:val="20"/>
                            <w:szCs w:val="20"/>
                          </w:rPr>
                          <w:t>; H</w:t>
                        </w:r>
                        <w:r w:rsidRPr="001B3590">
                          <w:rPr>
                            <w:color w:val="494C4E"/>
                            <w:spacing w:val="3"/>
                            <w:sz w:val="20"/>
                            <w:szCs w:val="20"/>
                            <w:vertAlign w:val="subscript"/>
                          </w:rPr>
                          <w:t>A</w:t>
                        </w:r>
                        <w:r w:rsidRPr="001B3590">
                          <w:rPr>
                            <w:color w:val="494C4E"/>
                            <w:spacing w:val="3"/>
                            <w:sz w:val="20"/>
                            <w:szCs w:val="20"/>
                          </w:rPr>
                          <w:t>: µ</w:t>
                        </w:r>
                        <w:r w:rsidRPr="001B3590">
                          <w:rPr>
                            <w:color w:val="494C4E"/>
                            <w:spacing w:val="3"/>
                            <w:sz w:val="20"/>
                            <w:szCs w:val="20"/>
                            <w:vertAlign w:val="subscript"/>
                          </w:rPr>
                          <w:t>1</w:t>
                        </w:r>
                        <w:r w:rsidRPr="001B3590">
                          <w:rPr>
                            <w:color w:val="494C4E"/>
                            <w:spacing w:val="3"/>
                            <w:sz w:val="20"/>
                            <w:szCs w:val="20"/>
                          </w:rPr>
                          <w:t> ≠ µ</w:t>
                        </w:r>
                        <w:r w:rsidRPr="001B3590">
                          <w:rPr>
                            <w:color w:val="494C4E"/>
                            <w:spacing w:val="3"/>
                            <w:sz w:val="20"/>
                            <w:szCs w:val="20"/>
                            <w:vertAlign w:val="subscript"/>
                          </w:rPr>
                          <w:t>2</w:t>
                        </w:r>
                      </w:p>
                    </w:tc>
                  </w:tr>
                  <w:tr w:rsidR="001B3590" w:rsidRPr="001B3590" w14:paraId="44666FCE" w14:textId="77777777" w:rsidTr="001B3590">
                    <w:tc>
                      <w:tcPr>
                        <w:tcW w:w="0" w:type="auto"/>
                        <w:shd w:val="clear" w:color="auto" w:fill="FFFFFF"/>
                        <w:noWrap/>
                        <w:tcMar>
                          <w:top w:w="45" w:type="dxa"/>
                          <w:left w:w="45" w:type="dxa"/>
                          <w:bottom w:w="45" w:type="dxa"/>
                          <w:right w:w="45" w:type="dxa"/>
                        </w:tcMar>
                        <w:hideMark/>
                      </w:tcPr>
                      <w:p w14:paraId="3260F0D3"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4C03AF3C"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H</w:t>
                        </w:r>
                        <w:r w:rsidRPr="001B3590">
                          <w:rPr>
                            <w:color w:val="494C4E"/>
                            <w:spacing w:val="3"/>
                            <w:sz w:val="20"/>
                            <w:szCs w:val="20"/>
                            <w:vertAlign w:val="subscript"/>
                          </w:rPr>
                          <w:t>0</w:t>
                        </w:r>
                        <w:r w:rsidRPr="001B3590">
                          <w:rPr>
                            <w:color w:val="494C4E"/>
                            <w:spacing w:val="3"/>
                            <w:sz w:val="20"/>
                            <w:szCs w:val="20"/>
                          </w:rPr>
                          <w:t>: µ</w:t>
                        </w:r>
                        <w:r w:rsidRPr="001B3590">
                          <w:rPr>
                            <w:color w:val="494C4E"/>
                            <w:spacing w:val="3"/>
                            <w:sz w:val="20"/>
                            <w:szCs w:val="20"/>
                            <w:vertAlign w:val="subscript"/>
                          </w:rPr>
                          <w:t>1</w:t>
                        </w:r>
                        <w:r w:rsidRPr="001B3590">
                          <w:rPr>
                            <w:color w:val="494C4E"/>
                            <w:spacing w:val="3"/>
                            <w:sz w:val="20"/>
                            <w:szCs w:val="20"/>
                          </w:rPr>
                          <w:t> &lt; µ</w:t>
                        </w:r>
                        <w:r w:rsidRPr="001B3590">
                          <w:rPr>
                            <w:color w:val="494C4E"/>
                            <w:spacing w:val="3"/>
                            <w:sz w:val="20"/>
                            <w:szCs w:val="20"/>
                            <w:vertAlign w:val="subscript"/>
                          </w:rPr>
                          <w:t>2</w:t>
                        </w:r>
                        <w:r w:rsidRPr="001B3590">
                          <w:rPr>
                            <w:color w:val="494C4E"/>
                            <w:spacing w:val="3"/>
                            <w:sz w:val="20"/>
                            <w:szCs w:val="20"/>
                          </w:rPr>
                          <w:t>; H</w:t>
                        </w:r>
                        <w:r w:rsidRPr="001B3590">
                          <w:rPr>
                            <w:color w:val="494C4E"/>
                            <w:spacing w:val="3"/>
                            <w:sz w:val="20"/>
                            <w:szCs w:val="20"/>
                            <w:vertAlign w:val="subscript"/>
                          </w:rPr>
                          <w:t>A</w:t>
                        </w:r>
                        <w:r w:rsidRPr="001B3590">
                          <w:rPr>
                            <w:color w:val="494C4E"/>
                            <w:spacing w:val="3"/>
                            <w:sz w:val="20"/>
                            <w:szCs w:val="20"/>
                          </w:rPr>
                          <w:t>: µ</w:t>
                        </w:r>
                        <w:r w:rsidRPr="001B3590">
                          <w:rPr>
                            <w:color w:val="494C4E"/>
                            <w:spacing w:val="3"/>
                            <w:sz w:val="20"/>
                            <w:szCs w:val="20"/>
                            <w:vertAlign w:val="subscript"/>
                          </w:rPr>
                          <w:t>1</w:t>
                        </w:r>
                        <w:r w:rsidRPr="001B3590">
                          <w:rPr>
                            <w:color w:val="494C4E"/>
                            <w:spacing w:val="3"/>
                            <w:sz w:val="20"/>
                            <w:szCs w:val="20"/>
                          </w:rPr>
                          <w:t> ≥ µ</w:t>
                        </w:r>
                        <w:r w:rsidRPr="001B3590">
                          <w:rPr>
                            <w:color w:val="494C4E"/>
                            <w:spacing w:val="3"/>
                            <w:sz w:val="20"/>
                            <w:szCs w:val="20"/>
                            <w:vertAlign w:val="subscript"/>
                          </w:rPr>
                          <w:t>2</w:t>
                        </w:r>
                      </w:p>
                    </w:tc>
                  </w:tr>
                </w:tbl>
                <w:p w14:paraId="65CB4BF6" w14:textId="77777777"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10. </w:t>
                  </w:r>
                  <w:r w:rsidRPr="001B3590">
                    <w:rPr>
                      <w:color w:val="494C4E"/>
                      <w:spacing w:val="3"/>
                      <w:sz w:val="20"/>
                      <w:szCs w:val="20"/>
                    </w:rPr>
                    <w:t>A scientist collects behavioral outcomes on male and female gerbils.  The table below summarizes the data.  Using these data, estimate the odds ratio quantifying the association between sex and behavioral outcome.</w:t>
                  </w:r>
                </w:p>
                <w:tbl>
                  <w:tblPr>
                    <w:tblW w:w="3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Description w:val=""/>
                  </w:tblPr>
                  <w:tblGrid>
                    <w:gridCol w:w="682"/>
                    <w:gridCol w:w="782"/>
                    <w:gridCol w:w="782"/>
                    <w:gridCol w:w="438"/>
                  </w:tblGrid>
                  <w:tr w:rsidR="001B3590" w:rsidRPr="001B3590" w14:paraId="4D102756" w14:textId="77777777" w:rsidTr="001B3590">
                    <w:tc>
                      <w:tcPr>
                        <w:tcW w:w="1065" w:type="dxa"/>
                        <w:tcBorders>
                          <w:top w:val="outset" w:sz="6" w:space="0" w:color="auto"/>
                          <w:left w:val="outset" w:sz="6" w:space="0" w:color="auto"/>
                          <w:bottom w:val="outset" w:sz="6" w:space="0" w:color="auto"/>
                          <w:right w:val="outset" w:sz="6" w:space="0" w:color="auto"/>
                        </w:tcBorders>
                        <w:hideMark/>
                      </w:tcPr>
                      <w:p w14:paraId="432E03C5" w14:textId="77777777" w:rsidR="001B3590" w:rsidRPr="001B3590" w:rsidRDefault="001B3590" w:rsidP="001B3590">
                        <w:pPr>
                          <w:pStyle w:val="NormalWeb"/>
                          <w:spacing w:before="120" w:beforeAutospacing="0" w:after="240" w:afterAutospacing="0"/>
                          <w:rPr>
                            <w:sz w:val="20"/>
                            <w:szCs w:val="20"/>
                          </w:rPr>
                        </w:pPr>
                        <w:r w:rsidRPr="001B3590">
                          <w:rPr>
                            <w:sz w:val="20"/>
                            <w:szCs w:val="20"/>
                          </w:rPr>
                          <w:t> </w:t>
                        </w:r>
                      </w:p>
                    </w:tc>
                    <w:tc>
                      <w:tcPr>
                        <w:tcW w:w="3900" w:type="dxa"/>
                        <w:gridSpan w:val="2"/>
                        <w:tcBorders>
                          <w:top w:val="outset" w:sz="6" w:space="0" w:color="auto"/>
                          <w:left w:val="outset" w:sz="6" w:space="0" w:color="auto"/>
                          <w:bottom w:val="outset" w:sz="6" w:space="0" w:color="auto"/>
                          <w:right w:val="outset" w:sz="6" w:space="0" w:color="auto"/>
                        </w:tcBorders>
                        <w:hideMark/>
                      </w:tcPr>
                      <w:p w14:paraId="57536984"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Behavioral Outcome</w:t>
                        </w:r>
                      </w:p>
                    </w:tc>
                    <w:tc>
                      <w:tcPr>
                        <w:tcW w:w="1170" w:type="dxa"/>
                        <w:tcBorders>
                          <w:top w:val="outset" w:sz="6" w:space="0" w:color="auto"/>
                          <w:left w:val="outset" w:sz="6" w:space="0" w:color="auto"/>
                          <w:bottom w:val="outset" w:sz="6" w:space="0" w:color="auto"/>
                          <w:right w:val="outset" w:sz="6" w:space="0" w:color="auto"/>
                        </w:tcBorders>
                        <w:hideMark/>
                      </w:tcPr>
                      <w:p w14:paraId="3603DBB3"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 </w:t>
                        </w:r>
                      </w:p>
                    </w:tc>
                  </w:tr>
                  <w:tr w:rsidR="001B3590" w:rsidRPr="001B3590" w14:paraId="2111370E" w14:textId="77777777" w:rsidTr="001B3590">
                    <w:tc>
                      <w:tcPr>
                        <w:tcW w:w="1065" w:type="dxa"/>
                        <w:tcBorders>
                          <w:top w:val="outset" w:sz="6" w:space="0" w:color="auto"/>
                          <w:left w:val="outset" w:sz="6" w:space="0" w:color="auto"/>
                          <w:bottom w:val="outset" w:sz="6" w:space="0" w:color="auto"/>
                          <w:right w:val="outset" w:sz="6" w:space="0" w:color="auto"/>
                        </w:tcBorders>
                        <w:hideMark/>
                      </w:tcPr>
                      <w:p w14:paraId="7FC1E8C1" w14:textId="77777777" w:rsidR="001B3590" w:rsidRPr="001B3590" w:rsidRDefault="001B3590" w:rsidP="001B3590">
                        <w:pPr>
                          <w:pStyle w:val="NormalWeb"/>
                          <w:spacing w:before="120" w:beforeAutospacing="0" w:after="240" w:afterAutospacing="0"/>
                          <w:rPr>
                            <w:sz w:val="20"/>
                            <w:szCs w:val="20"/>
                          </w:rPr>
                        </w:pPr>
                        <w:r w:rsidRPr="001B3590">
                          <w:rPr>
                            <w:sz w:val="20"/>
                            <w:szCs w:val="20"/>
                          </w:rPr>
                          <w:t> </w:t>
                        </w:r>
                      </w:p>
                    </w:tc>
                    <w:tc>
                      <w:tcPr>
                        <w:tcW w:w="1830" w:type="dxa"/>
                        <w:tcBorders>
                          <w:top w:val="outset" w:sz="6" w:space="0" w:color="auto"/>
                          <w:left w:val="outset" w:sz="6" w:space="0" w:color="auto"/>
                          <w:bottom w:val="outset" w:sz="6" w:space="0" w:color="auto"/>
                          <w:right w:val="outset" w:sz="6" w:space="0" w:color="auto"/>
                        </w:tcBorders>
                        <w:hideMark/>
                      </w:tcPr>
                      <w:p w14:paraId="4D0B1E23"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Positive Response</w:t>
                        </w:r>
                      </w:p>
                    </w:tc>
                    <w:tc>
                      <w:tcPr>
                        <w:tcW w:w="2070" w:type="dxa"/>
                        <w:tcBorders>
                          <w:top w:val="outset" w:sz="6" w:space="0" w:color="auto"/>
                          <w:left w:val="outset" w:sz="6" w:space="0" w:color="auto"/>
                          <w:bottom w:val="outset" w:sz="6" w:space="0" w:color="auto"/>
                          <w:right w:val="outset" w:sz="6" w:space="0" w:color="auto"/>
                        </w:tcBorders>
                        <w:hideMark/>
                      </w:tcPr>
                      <w:p w14:paraId="3E8FFF74"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Negative Response</w:t>
                        </w:r>
                      </w:p>
                    </w:tc>
                    <w:tc>
                      <w:tcPr>
                        <w:tcW w:w="1170" w:type="dxa"/>
                        <w:tcBorders>
                          <w:top w:val="outset" w:sz="6" w:space="0" w:color="auto"/>
                          <w:left w:val="outset" w:sz="6" w:space="0" w:color="auto"/>
                          <w:bottom w:val="outset" w:sz="6" w:space="0" w:color="auto"/>
                          <w:right w:val="outset" w:sz="6" w:space="0" w:color="auto"/>
                        </w:tcBorders>
                        <w:hideMark/>
                      </w:tcPr>
                      <w:p w14:paraId="3547DDB5"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Total</w:t>
                        </w:r>
                      </w:p>
                    </w:tc>
                  </w:tr>
                  <w:tr w:rsidR="001B3590" w:rsidRPr="001B3590" w14:paraId="7509FC34" w14:textId="77777777" w:rsidTr="001B3590">
                    <w:tc>
                      <w:tcPr>
                        <w:tcW w:w="1065" w:type="dxa"/>
                        <w:tcBorders>
                          <w:top w:val="outset" w:sz="6" w:space="0" w:color="auto"/>
                          <w:left w:val="outset" w:sz="6" w:space="0" w:color="auto"/>
                          <w:bottom w:val="outset" w:sz="6" w:space="0" w:color="auto"/>
                          <w:right w:val="outset" w:sz="6" w:space="0" w:color="auto"/>
                        </w:tcBorders>
                        <w:hideMark/>
                      </w:tcPr>
                      <w:p w14:paraId="2C79E6CF" w14:textId="77777777" w:rsidR="001B3590" w:rsidRPr="001B3590" w:rsidRDefault="001B3590" w:rsidP="001B3590">
                        <w:pPr>
                          <w:pStyle w:val="NormalWeb"/>
                          <w:spacing w:before="120" w:beforeAutospacing="0" w:after="240" w:afterAutospacing="0"/>
                          <w:rPr>
                            <w:sz w:val="20"/>
                            <w:szCs w:val="20"/>
                          </w:rPr>
                        </w:pPr>
                        <w:r w:rsidRPr="001B3590">
                          <w:rPr>
                            <w:sz w:val="20"/>
                            <w:szCs w:val="20"/>
                          </w:rPr>
                          <w:t>Males</w:t>
                        </w:r>
                      </w:p>
                    </w:tc>
                    <w:tc>
                      <w:tcPr>
                        <w:tcW w:w="1830" w:type="dxa"/>
                        <w:tcBorders>
                          <w:top w:val="outset" w:sz="6" w:space="0" w:color="auto"/>
                          <w:left w:val="outset" w:sz="6" w:space="0" w:color="auto"/>
                          <w:bottom w:val="outset" w:sz="6" w:space="0" w:color="auto"/>
                          <w:right w:val="outset" w:sz="6" w:space="0" w:color="auto"/>
                        </w:tcBorders>
                        <w:hideMark/>
                      </w:tcPr>
                      <w:p w14:paraId="5B985B0E"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6</w:t>
                        </w:r>
                      </w:p>
                    </w:tc>
                    <w:tc>
                      <w:tcPr>
                        <w:tcW w:w="2070" w:type="dxa"/>
                        <w:tcBorders>
                          <w:top w:val="outset" w:sz="6" w:space="0" w:color="auto"/>
                          <w:left w:val="outset" w:sz="6" w:space="0" w:color="auto"/>
                          <w:bottom w:val="outset" w:sz="6" w:space="0" w:color="auto"/>
                          <w:right w:val="outset" w:sz="6" w:space="0" w:color="auto"/>
                        </w:tcBorders>
                        <w:hideMark/>
                      </w:tcPr>
                      <w:p w14:paraId="7EEA0957"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14</w:t>
                        </w:r>
                      </w:p>
                    </w:tc>
                    <w:tc>
                      <w:tcPr>
                        <w:tcW w:w="1170" w:type="dxa"/>
                        <w:tcBorders>
                          <w:top w:val="outset" w:sz="6" w:space="0" w:color="auto"/>
                          <w:left w:val="outset" w:sz="6" w:space="0" w:color="auto"/>
                          <w:bottom w:val="outset" w:sz="6" w:space="0" w:color="auto"/>
                          <w:right w:val="outset" w:sz="6" w:space="0" w:color="auto"/>
                        </w:tcBorders>
                        <w:hideMark/>
                      </w:tcPr>
                      <w:p w14:paraId="737545F7"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20</w:t>
                        </w:r>
                      </w:p>
                    </w:tc>
                  </w:tr>
                  <w:tr w:rsidR="001B3590" w:rsidRPr="001B3590" w14:paraId="3E9DC2B7" w14:textId="77777777" w:rsidTr="001B3590">
                    <w:tc>
                      <w:tcPr>
                        <w:tcW w:w="1065" w:type="dxa"/>
                        <w:tcBorders>
                          <w:top w:val="outset" w:sz="6" w:space="0" w:color="auto"/>
                          <w:left w:val="outset" w:sz="6" w:space="0" w:color="auto"/>
                          <w:bottom w:val="outset" w:sz="6" w:space="0" w:color="auto"/>
                          <w:right w:val="outset" w:sz="6" w:space="0" w:color="auto"/>
                        </w:tcBorders>
                        <w:hideMark/>
                      </w:tcPr>
                      <w:p w14:paraId="1B1D5140" w14:textId="77777777" w:rsidR="001B3590" w:rsidRPr="001B3590" w:rsidRDefault="001B3590" w:rsidP="001B3590">
                        <w:pPr>
                          <w:pStyle w:val="NormalWeb"/>
                          <w:spacing w:before="120" w:beforeAutospacing="0" w:after="240" w:afterAutospacing="0"/>
                          <w:rPr>
                            <w:sz w:val="20"/>
                            <w:szCs w:val="20"/>
                          </w:rPr>
                        </w:pPr>
                        <w:r w:rsidRPr="001B3590">
                          <w:rPr>
                            <w:sz w:val="20"/>
                            <w:szCs w:val="20"/>
                          </w:rPr>
                          <w:t>Females</w:t>
                        </w:r>
                      </w:p>
                    </w:tc>
                    <w:tc>
                      <w:tcPr>
                        <w:tcW w:w="1830" w:type="dxa"/>
                        <w:tcBorders>
                          <w:top w:val="outset" w:sz="6" w:space="0" w:color="auto"/>
                          <w:left w:val="outset" w:sz="6" w:space="0" w:color="auto"/>
                          <w:bottom w:val="outset" w:sz="6" w:space="0" w:color="auto"/>
                          <w:right w:val="outset" w:sz="6" w:space="0" w:color="auto"/>
                        </w:tcBorders>
                        <w:hideMark/>
                      </w:tcPr>
                      <w:p w14:paraId="4EC2CF8D"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11</w:t>
                        </w:r>
                      </w:p>
                    </w:tc>
                    <w:tc>
                      <w:tcPr>
                        <w:tcW w:w="2070" w:type="dxa"/>
                        <w:tcBorders>
                          <w:top w:val="outset" w:sz="6" w:space="0" w:color="auto"/>
                          <w:left w:val="outset" w:sz="6" w:space="0" w:color="auto"/>
                          <w:bottom w:val="outset" w:sz="6" w:space="0" w:color="auto"/>
                          <w:right w:val="outset" w:sz="6" w:space="0" w:color="auto"/>
                        </w:tcBorders>
                        <w:hideMark/>
                      </w:tcPr>
                      <w:p w14:paraId="22A1431E"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9</w:t>
                        </w:r>
                      </w:p>
                    </w:tc>
                    <w:tc>
                      <w:tcPr>
                        <w:tcW w:w="1170" w:type="dxa"/>
                        <w:tcBorders>
                          <w:top w:val="outset" w:sz="6" w:space="0" w:color="auto"/>
                          <w:left w:val="outset" w:sz="6" w:space="0" w:color="auto"/>
                          <w:bottom w:val="outset" w:sz="6" w:space="0" w:color="auto"/>
                          <w:right w:val="outset" w:sz="6" w:space="0" w:color="auto"/>
                        </w:tcBorders>
                        <w:hideMark/>
                      </w:tcPr>
                      <w:p w14:paraId="1F98A925"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20</w:t>
                        </w:r>
                      </w:p>
                    </w:tc>
                  </w:tr>
                  <w:tr w:rsidR="001B3590" w:rsidRPr="001B3590" w14:paraId="6A94B41C" w14:textId="77777777" w:rsidTr="001B3590">
                    <w:tc>
                      <w:tcPr>
                        <w:tcW w:w="1065" w:type="dxa"/>
                        <w:tcBorders>
                          <w:top w:val="outset" w:sz="6" w:space="0" w:color="auto"/>
                          <w:left w:val="outset" w:sz="6" w:space="0" w:color="auto"/>
                          <w:bottom w:val="outset" w:sz="6" w:space="0" w:color="auto"/>
                          <w:right w:val="outset" w:sz="6" w:space="0" w:color="auto"/>
                        </w:tcBorders>
                        <w:hideMark/>
                      </w:tcPr>
                      <w:p w14:paraId="4543AAE4" w14:textId="77777777" w:rsidR="001B3590" w:rsidRPr="001B3590" w:rsidRDefault="001B3590" w:rsidP="001B3590">
                        <w:pPr>
                          <w:pStyle w:val="NormalWeb"/>
                          <w:spacing w:before="120" w:beforeAutospacing="0" w:after="240" w:afterAutospacing="0"/>
                          <w:rPr>
                            <w:sz w:val="20"/>
                            <w:szCs w:val="20"/>
                          </w:rPr>
                        </w:pPr>
                        <w:r w:rsidRPr="001B3590">
                          <w:rPr>
                            <w:sz w:val="20"/>
                            <w:szCs w:val="20"/>
                          </w:rPr>
                          <w:t>Total</w:t>
                        </w:r>
                      </w:p>
                    </w:tc>
                    <w:tc>
                      <w:tcPr>
                        <w:tcW w:w="1830" w:type="dxa"/>
                        <w:tcBorders>
                          <w:top w:val="outset" w:sz="6" w:space="0" w:color="auto"/>
                          <w:left w:val="outset" w:sz="6" w:space="0" w:color="auto"/>
                          <w:bottom w:val="outset" w:sz="6" w:space="0" w:color="auto"/>
                          <w:right w:val="outset" w:sz="6" w:space="0" w:color="auto"/>
                        </w:tcBorders>
                        <w:hideMark/>
                      </w:tcPr>
                      <w:p w14:paraId="4FFFC073"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17</w:t>
                        </w:r>
                      </w:p>
                    </w:tc>
                    <w:tc>
                      <w:tcPr>
                        <w:tcW w:w="2070" w:type="dxa"/>
                        <w:tcBorders>
                          <w:top w:val="outset" w:sz="6" w:space="0" w:color="auto"/>
                          <w:left w:val="outset" w:sz="6" w:space="0" w:color="auto"/>
                          <w:bottom w:val="outset" w:sz="6" w:space="0" w:color="auto"/>
                          <w:right w:val="outset" w:sz="6" w:space="0" w:color="auto"/>
                        </w:tcBorders>
                        <w:hideMark/>
                      </w:tcPr>
                      <w:p w14:paraId="2186CA87"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23</w:t>
                        </w:r>
                      </w:p>
                    </w:tc>
                    <w:tc>
                      <w:tcPr>
                        <w:tcW w:w="1170" w:type="dxa"/>
                        <w:tcBorders>
                          <w:top w:val="outset" w:sz="6" w:space="0" w:color="auto"/>
                          <w:left w:val="outset" w:sz="6" w:space="0" w:color="auto"/>
                          <w:bottom w:val="outset" w:sz="6" w:space="0" w:color="auto"/>
                          <w:right w:val="outset" w:sz="6" w:space="0" w:color="auto"/>
                        </w:tcBorders>
                        <w:hideMark/>
                      </w:tcPr>
                      <w:p w14:paraId="4B147336"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40</w:t>
                        </w:r>
                      </w:p>
                    </w:tc>
                  </w:tr>
                  <w:tr w:rsidR="001B3590" w:rsidRPr="001B3590" w14:paraId="60551220" w14:textId="77777777" w:rsidTr="001B3590">
                    <w:tblPrEx>
                      <w:tblBorders>
                        <w:top w:val="none" w:sz="0" w:space="0" w:color="auto"/>
                        <w:left w:val="none" w:sz="0" w:space="0" w:color="auto"/>
                        <w:bottom w:val="none" w:sz="0" w:space="0" w:color="auto"/>
                        <w:right w:val="none" w:sz="0" w:space="0" w:color="auto"/>
                      </w:tblBorders>
                      <w:shd w:val="clear" w:color="auto" w:fill="FFFFFF"/>
                      <w:tblCellMar>
                        <w:top w:w="15" w:type="dxa"/>
                        <w:left w:w="15" w:type="dxa"/>
                        <w:bottom w:w="15" w:type="dxa"/>
                        <w:right w:w="15" w:type="dxa"/>
                      </w:tblCellMar>
                    </w:tblPrEx>
                    <w:tc>
                      <w:tcPr>
                        <w:tcW w:w="0" w:type="auto"/>
                        <w:shd w:val="clear" w:color="auto" w:fill="FFFFFF"/>
                        <w:noWrap/>
                        <w:tcMar>
                          <w:top w:w="45" w:type="dxa"/>
                          <w:left w:w="45" w:type="dxa"/>
                          <w:bottom w:w="45" w:type="dxa"/>
                          <w:right w:w="45" w:type="dxa"/>
                        </w:tcMar>
                        <w:hideMark/>
                      </w:tcPr>
                      <w:p w14:paraId="65CE79AD" w14:textId="77777777" w:rsidR="001B3590" w:rsidRPr="001B3590" w:rsidRDefault="001B3590" w:rsidP="001B3590">
                        <w:pPr>
                          <w:shd w:val="clear" w:color="auto" w:fill="FFFFFF"/>
                          <w:rPr>
                            <w:rFonts w:ascii="Times New Roman" w:hAnsi="Times New Roman" w:cs="Times New Roman"/>
                            <w:color w:val="494C4E"/>
                            <w:spacing w:val="3"/>
                            <w:sz w:val="20"/>
                            <w:szCs w:val="20"/>
                          </w:rPr>
                        </w:pPr>
                      </w:p>
                    </w:tc>
                    <w:tc>
                      <w:tcPr>
                        <w:tcW w:w="9179" w:type="dxa"/>
                        <w:gridSpan w:val="3"/>
                        <w:shd w:val="clear" w:color="auto" w:fill="FFFFFF"/>
                        <w:tcMar>
                          <w:top w:w="45" w:type="dxa"/>
                          <w:left w:w="45" w:type="dxa"/>
                          <w:bottom w:w="45" w:type="dxa"/>
                          <w:right w:w="45" w:type="dxa"/>
                        </w:tcMar>
                        <w:vAlign w:val="center"/>
                        <w:hideMark/>
                      </w:tcPr>
                      <w:p w14:paraId="3D1EC414"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0.35</w:t>
                        </w:r>
                      </w:p>
                    </w:tc>
                  </w:tr>
                  <w:tr w:rsidR="001B3590" w:rsidRPr="001B3590" w14:paraId="184D92B7" w14:textId="77777777" w:rsidTr="001B3590">
                    <w:tblPrEx>
                      <w:tblBorders>
                        <w:top w:val="none" w:sz="0" w:space="0" w:color="auto"/>
                        <w:left w:val="none" w:sz="0" w:space="0" w:color="auto"/>
                        <w:bottom w:val="none" w:sz="0" w:space="0" w:color="auto"/>
                        <w:right w:val="none" w:sz="0" w:space="0" w:color="auto"/>
                      </w:tblBorders>
                      <w:shd w:val="clear" w:color="auto" w:fill="FFFFFF"/>
                      <w:tblCellMar>
                        <w:top w:w="15" w:type="dxa"/>
                        <w:left w:w="15" w:type="dxa"/>
                        <w:bottom w:w="15" w:type="dxa"/>
                        <w:right w:w="15" w:type="dxa"/>
                      </w:tblCellMar>
                    </w:tblPrEx>
                    <w:tc>
                      <w:tcPr>
                        <w:tcW w:w="0" w:type="auto"/>
                        <w:shd w:val="clear" w:color="auto" w:fill="FFFFFF"/>
                        <w:noWrap/>
                        <w:tcMar>
                          <w:top w:w="45" w:type="dxa"/>
                          <w:left w:w="45" w:type="dxa"/>
                          <w:bottom w:w="45" w:type="dxa"/>
                          <w:right w:w="45" w:type="dxa"/>
                        </w:tcMar>
                        <w:hideMark/>
                      </w:tcPr>
                      <w:p w14:paraId="3AA52DD1" w14:textId="77777777" w:rsidR="001B3590" w:rsidRPr="001B3590" w:rsidRDefault="001B3590" w:rsidP="001B3590">
                        <w:pPr>
                          <w:rPr>
                            <w:rFonts w:ascii="Times New Roman" w:hAnsi="Times New Roman" w:cs="Times New Roman"/>
                            <w:color w:val="494C4E"/>
                            <w:spacing w:val="3"/>
                            <w:sz w:val="20"/>
                            <w:szCs w:val="20"/>
                          </w:rPr>
                        </w:pPr>
                      </w:p>
                    </w:tc>
                    <w:tc>
                      <w:tcPr>
                        <w:tcW w:w="9179" w:type="dxa"/>
                        <w:gridSpan w:val="3"/>
                        <w:shd w:val="clear" w:color="auto" w:fill="FFFFFF"/>
                        <w:tcMar>
                          <w:top w:w="45" w:type="dxa"/>
                          <w:left w:w="45" w:type="dxa"/>
                          <w:bottom w:w="45" w:type="dxa"/>
                          <w:right w:w="45" w:type="dxa"/>
                        </w:tcMar>
                        <w:vAlign w:val="center"/>
                        <w:hideMark/>
                      </w:tcPr>
                      <w:p w14:paraId="6DDB7CBF"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0.55</w:t>
                        </w:r>
                      </w:p>
                    </w:tc>
                  </w:tr>
                  <w:tr w:rsidR="001B3590" w:rsidRPr="001B3590" w14:paraId="2682F446" w14:textId="77777777" w:rsidTr="001B3590">
                    <w:tblPrEx>
                      <w:tblBorders>
                        <w:top w:val="none" w:sz="0" w:space="0" w:color="auto"/>
                        <w:left w:val="none" w:sz="0" w:space="0" w:color="auto"/>
                        <w:bottom w:val="none" w:sz="0" w:space="0" w:color="auto"/>
                        <w:right w:val="none" w:sz="0" w:space="0" w:color="auto"/>
                      </w:tblBorders>
                      <w:shd w:val="clear" w:color="auto" w:fill="FFFFFF"/>
                      <w:tblCellMar>
                        <w:top w:w="15" w:type="dxa"/>
                        <w:left w:w="15" w:type="dxa"/>
                        <w:bottom w:w="15" w:type="dxa"/>
                        <w:right w:w="15" w:type="dxa"/>
                      </w:tblCellMar>
                    </w:tblPrEx>
                    <w:tc>
                      <w:tcPr>
                        <w:tcW w:w="0" w:type="auto"/>
                        <w:shd w:val="clear" w:color="auto" w:fill="FFFFFF"/>
                        <w:noWrap/>
                        <w:tcMar>
                          <w:top w:w="45" w:type="dxa"/>
                          <w:left w:w="45" w:type="dxa"/>
                          <w:bottom w:w="45" w:type="dxa"/>
                          <w:right w:w="45" w:type="dxa"/>
                        </w:tcMar>
                        <w:hideMark/>
                      </w:tcPr>
                      <w:p w14:paraId="73023C89" w14:textId="77777777" w:rsidR="001B3590" w:rsidRPr="001B3590" w:rsidRDefault="001B3590" w:rsidP="001B3590">
                        <w:pPr>
                          <w:rPr>
                            <w:rFonts w:ascii="Times New Roman" w:hAnsi="Times New Roman" w:cs="Times New Roman"/>
                            <w:color w:val="494C4E"/>
                            <w:spacing w:val="3"/>
                            <w:sz w:val="20"/>
                            <w:szCs w:val="20"/>
                          </w:rPr>
                        </w:pPr>
                      </w:p>
                    </w:tc>
                    <w:tc>
                      <w:tcPr>
                        <w:tcW w:w="9179" w:type="dxa"/>
                        <w:gridSpan w:val="3"/>
                        <w:shd w:val="clear" w:color="auto" w:fill="FFFFFF"/>
                        <w:tcMar>
                          <w:top w:w="45" w:type="dxa"/>
                          <w:left w:w="45" w:type="dxa"/>
                          <w:bottom w:w="45" w:type="dxa"/>
                          <w:right w:w="45" w:type="dxa"/>
                        </w:tcMar>
                        <w:vAlign w:val="center"/>
                        <w:hideMark/>
                      </w:tcPr>
                      <w:p w14:paraId="37D94D9B"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0.85</w:t>
                        </w:r>
                      </w:p>
                    </w:tc>
                  </w:tr>
                  <w:tr w:rsidR="001B3590" w:rsidRPr="001B3590" w14:paraId="505C2A06" w14:textId="77777777" w:rsidTr="001B3590">
                    <w:tblPrEx>
                      <w:tblBorders>
                        <w:top w:val="none" w:sz="0" w:space="0" w:color="auto"/>
                        <w:left w:val="none" w:sz="0" w:space="0" w:color="auto"/>
                        <w:bottom w:val="none" w:sz="0" w:space="0" w:color="auto"/>
                        <w:right w:val="none" w:sz="0" w:space="0" w:color="auto"/>
                      </w:tblBorders>
                      <w:shd w:val="clear" w:color="auto" w:fill="FFFFFF"/>
                      <w:tblCellMar>
                        <w:top w:w="15" w:type="dxa"/>
                        <w:left w:w="15" w:type="dxa"/>
                        <w:bottom w:w="15" w:type="dxa"/>
                        <w:right w:w="15" w:type="dxa"/>
                      </w:tblCellMar>
                    </w:tblPrEx>
                    <w:tc>
                      <w:tcPr>
                        <w:tcW w:w="0" w:type="auto"/>
                        <w:shd w:val="clear" w:color="auto" w:fill="FFFFFF"/>
                        <w:noWrap/>
                        <w:tcMar>
                          <w:top w:w="45" w:type="dxa"/>
                          <w:left w:w="45" w:type="dxa"/>
                          <w:bottom w:w="45" w:type="dxa"/>
                          <w:right w:w="45" w:type="dxa"/>
                        </w:tcMar>
                        <w:hideMark/>
                      </w:tcPr>
                      <w:p w14:paraId="08E1E76B" w14:textId="77777777" w:rsidR="001B3590" w:rsidRPr="001B3590" w:rsidRDefault="001B3590" w:rsidP="001B3590">
                        <w:pPr>
                          <w:rPr>
                            <w:rFonts w:ascii="Times New Roman" w:hAnsi="Times New Roman" w:cs="Times New Roman"/>
                            <w:color w:val="494C4E"/>
                            <w:spacing w:val="3"/>
                            <w:sz w:val="20"/>
                            <w:szCs w:val="20"/>
                          </w:rPr>
                        </w:pPr>
                      </w:p>
                    </w:tc>
                    <w:tc>
                      <w:tcPr>
                        <w:tcW w:w="9179" w:type="dxa"/>
                        <w:gridSpan w:val="3"/>
                        <w:shd w:val="clear" w:color="auto" w:fill="FFFFFF"/>
                        <w:tcMar>
                          <w:top w:w="45" w:type="dxa"/>
                          <w:left w:w="45" w:type="dxa"/>
                          <w:bottom w:w="45" w:type="dxa"/>
                          <w:right w:w="45" w:type="dxa"/>
                        </w:tcMar>
                        <w:vAlign w:val="center"/>
                        <w:hideMark/>
                      </w:tcPr>
                      <w:p w14:paraId="5D779A02"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1.27</w:t>
                        </w:r>
                      </w:p>
                    </w:tc>
                  </w:tr>
                </w:tbl>
                <w:p w14:paraId="4FCF7588" w14:textId="69E03CE7"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11. </w:t>
                  </w:r>
                  <w:r w:rsidRPr="001B3590">
                    <w:rPr>
                      <w:color w:val="494C4E"/>
                      <w:spacing w:val="3"/>
                      <w:sz w:val="20"/>
                      <w:szCs w:val="20"/>
                    </w:rPr>
                    <w:t xml:space="preserve">Researchers performed a study in which they compared subjects who had an event (n=150) to subjects who didn't have an event (n=250).  The age distributions are displayed in the boxplots below.  You can assume the sample standard deviations are </w:t>
                  </w:r>
                  <w:proofErr w:type="gramStart"/>
                  <w:r w:rsidRPr="001B3590">
                    <w:rPr>
                      <w:color w:val="494C4E"/>
                      <w:spacing w:val="3"/>
                      <w:sz w:val="20"/>
                      <w:szCs w:val="20"/>
                    </w:rPr>
                    <w:t>similar to</w:t>
                  </w:r>
                  <w:proofErr w:type="gramEnd"/>
                  <w:r w:rsidRPr="001B3590">
                    <w:rPr>
                      <w:color w:val="494C4E"/>
                      <w:spacing w:val="3"/>
                      <w:sz w:val="20"/>
                      <w:szCs w:val="20"/>
                    </w:rPr>
                    <w:t xml:space="preserve"> each other.  The researchers would like to compare the 2 groups to determine whether the average ages are different.  What type of statistical hypothesis test would you propose to use in this situation? (Assume that the ages are relatively normally distributed </w:t>
                  </w:r>
                  <w:r w:rsidRPr="001B3590">
                    <w:rPr>
                      <w:color w:val="494C4E"/>
                      <w:spacing w:val="3"/>
                      <w:sz w:val="20"/>
                      <w:szCs w:val="20"/>
                    </w:rPr>
                    <w:lastRenderedPageBreak/>
                    <w:t>within each group.)</w:t>
                  </w:r>
                  <w:r w:rsidRPr="001B3590">
                    <w:rPr>
                      <w:noProof/>
                      <w:sz w:val="20"/>
                      <w:szCs w:val="20"/>
                    </w:rPr>
                    <w:t xml:space="preserve"> </w:t>
                  </w:r>
                  <w:r w:rsidRPr="001B3590">
                    <w:rPr>
                      <w:color w:val="494C4E"/>
                      <w:spacing w:val="3"/>
                      <w:sz w:val="20"/>
                      <w:szCs w:val="20"/>
                    </w:rPr>
                    <w:drawing>
                      <wp:inline distT="0" distB="0" distL="0" distR="0" wp14:anchorId="65E4480E" wp14:editId="01AD2139">
                        <wp:extent cx="5943600" cy="52285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5228590"/>
                                </a:xfrm>
                                <a:prstGeom prst="rect">
                                  <a:avLst/>
                                </a:prstGeom>
                              </pic:spPr>
                            </pic:pic>
                          </a:graphicData>
                        </a:graphic>
                      </wp:inline>
                    </w:drawing>
                  </w:r>
                </w:p>
                <w:p w14:paraId="64DCC802" w14:textId="0478DF25"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fldChar w:fldCharType="begin"/>
                  </w:r>
                  <w:r w:rsidRPr="001B3590">
                    <w:rPr>
                      <w:color w:val="494C4E"/>
                      <w:spacing w:val="3"/>
                      <w:sz w:val="20"/>
                      <w:szCs w:val="20"/>
                    </w:rPr>
                    <w:instrText xml:space="preserve"> INCLUDEPICTURE "https://musc.brightspace.com/content/enforced/14086-CGS20/FABMTRY-700-01_CGS-700-01_CGS-700-MS/user-draft/boxplot1.png" \* MERGEFORMATINET </w:instrText>
                  </w:r>
                  <w:r w:rsidRPr="001B3590">
                    <w:rPr>
                      <w:color w:val="494C4E"/>
                      <w:spacing w:val="3"/>
                      <w:sz w:val="20"/>
                      <w:szCs w:val="20"/>
                    </w:rPr>
                    <w:fldChar w:fldCharType="separate"/>
                  </w:r>
                  <w:r w:rsidRPr="001B3590">
                    <w:rPr>
                      <w:color w:val="494C4E"/>
                      <w:spacing w:val="3"/>
                      <w:sz w:val="20"/>
                      <w:szCs w:val="20"/>
                    </w:rPr>
                    <w:fldChar w:fldCharType="end"/>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8747"/>
                  </w:tblGrid>
                  <w:tr w:rsidR="001B3590" w:rsidRPr="001B3590" w14:paraId="634850AA" w14:textId="77777777" w:rsidTr="001B3590">
                    <w:tc>
                      <w:tcPr>
                        <w:tcW w:w="0" w:type="auto"/>
                        <w:shd w:val="clear" w:color="auto" w:fill="FFFFFF"/>
                        <w:noWrap/>
                        <w:tcMar>
                          <w:top w:w="45" w:type="dxa"/>
                          <w:left w:w="45" w:type="dxa"/>
                          <w:bottom w:w="45" w:type="dxa"/>
                          <w:right w:w="45" w:type="dxa"/>
                        </w:tcMar>
                        <w:hideMark/>
                      </w:tcPr>
                      <w:p w14:paraId="04F1DA42"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4D4ECE2C"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1-sample t-test</w:t>
                        </w:r>
                      </w:p>
                    </w:tc>
                  </w:tr>
                  <w:tr w:rsidR="001B3590" w:rsidRPr="001B3590" w14:paraId="5AC972A5" w14:textId="77777777" w:rsidTr="001B3590">
                    <w:tc>
                      <w:tcPr>
                        <w:tcW w:w="0" w:type="auto"/>
                        <w:shd w:val="clear" w:color="auto" w:fill="FFFFFF"/>
                        <w:noWrap/>
                        <w:tcMar>
                          <w:top w:w="45" w:type="dxa"/>
                          <w:left w:w="45" w:type="dxa"/>
                          <w:bottom w:w="45" w:type="dxa"/>
                          <w:right w:w="45" w:type="dxa"/>
                        </w:tcMar>
                        <w:hideMark/>
                      </w:tcPr>
                      <w:p w14:paraId="684B6C10"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307D87A4"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Paired t-test</w:t>
                        </w:r>
                      </w:p>
                    </w:tc>
                  </w:tr>
                  <w:tr w:rsidR="001B3590" w:rsidRPr="001B3590" w14:paraId="486D0E14" w14:textId="77777777" w:rsidTr="001B3590">
                    <w:tc>
                      <w:tcPr>
                        <w:tcW w:w="0" w:type="auto"/>
                        <w:shd w:val="clear" w:color="auto" w:fill="FFFFFF"/>
                        <w:noWrap/>
                        <w:tcMar>
                          <w:top w:w="45" w:type="dxa"/>
                          <w:left w:w="45" w:type="dxa"/>
                          <w:bottom w:w="45" w:type="dxa"/>
                          <w:right w:w="45" w:type="dxa"/>
                        </w:tcMar>
                        <w:hideMark/>
                      </w:tcPr>
                      <w:p w14:paraId="7D401C7F"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1F923E4F"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2 sample t-test with the assumption of equal variances</w:t>
                        </w:r>
                      </w:p>
                    </w:tc>
                  </w:tr>
                  <w:tr w:rsidR="001B3590" w:rsidRPr="001B3590" w14:paraId="09AFEECE" w14:textId="77777777" w:rsidTr="001B3590">
                    <w:tc>
                      <w:tcPr>
                        <w:tcW w:w="0" w:type="auto"/>
                        <w:shd w:val="clear" w:color="auto" w:fill="FFFFFF"/>
                        <w:noWrap/>
                        <w:tcMar>
                          <w:top w:w="45" w:type="dxa"/>
                          <w:left w:w="45" w:type="dxa"/>
                          <w:bottom w:w="45" w:type="dxa"/>
                          <w:right w:w="45" w:type="dxa"/>
                        </w:tcMar>
                        <w:hideMark/>
                      </w:tcPr>
                      <w:p w14:paraId="1AC1E3A5"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1B46E445"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2 sample t-test with the assumption of unequal variances</w:t>
                        </w:r>
                      </w:p>
                    </w:tc>
                  </w:tr>
                  <w:tr w:rsidR="001B3590" w:rsidRPr="001B3590" w14:paraId="28BA2851" w14:textId="77777777" w:rsidTr="001B3590">
                    <w:tc>
                      <w:tcPr>
                        <w:tcW w:w="0" w:type="auto"/>
                        <w:shd w:val="clear" w:color="auto" w:fill="FFFFFF"/>
                        <w:noWrap/>
                        <w:tcMar>
                          <w:top w:w="45" w:type="dxa"/>
                          <w:left w:w="45" w:type="dxa"/>
                          <w:bottom w:w="45" w:type="dxa"/>
                          <w:right w:w="45" w:type="dxa"/>
                        </w:tcMar>
                        <w:hideMark/>
                      </w:tcPr>
                      <w:p w14:paraId="3D69101B"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44865D73"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Exact test for the difference in binomial proportions</w:t>
                        </w:r>
                      </w:p>
                      <w:p w14:paraId="51D3687D" w14:textId="77777777" w:rsidR="001B3590" w:rsidRPr="001B3590" w:rsidRDefault="001B3590" w:rsidP="001B3590">
                        <w:pPr>
                          <w:pStyle w:val="NormalWeb"/>
                          <w:spacing w:before="120" w:beforeAutospacing="0" w:after="240" w:afterAutospacing="0"/>
                          <w:rPr>
                            <w:color w:val="494C4E"/>
                            <w:spacing w:val="3"/>
                            <w:sz w:val="20"/>
                            <w:szCs w:val="20"/>
                          </w:rPr>
                        </w:pPr>
                      </w:p>
                      <w:p w14:paraId="5505DC8B" w14:textId="77777777"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12. </w:t>
                        </w:r>
                        <w:r w:rsidRPr="001B3590">
                          <w:rPr>
                            <w:color w:val="494C4E"/>
                            <w:spacing w:val="3"/>
                            <w:sz w:val="20"/>
                            <w:szCs w:val="20"/>
                          </w:rPr>
                          <w:t>Which of the following statements are true about confidence intervals?</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8561"/>
                        </w:tblGrid>
                        <w:tr w:rsidR="001B3590" w:rsidRPr="001B3590" w14:paraId="771FF15B" w14:textId="77777777" w:rsidTr="001B3590">
                          <w:tc>
                            <w:tcPr>
                              <w:tcW w:w="0" w:type="auto"/>
                              <w:shd w:val="clear" w:color="auto" w:fill="FFFFFF"/>
                              <w:noWrap/>
                              <w:tcMar>
                                <w:top w:w="45" w:type="dxa"/>
                                <w:left w:w="45" w:type="dxa"/>
                                <w:bottom w:w="45" w:type="dxa"/>
                                <w:right w:w="45" w:type="dxa"/>
                              </w:tcMar>
                              <w:hideMark/>
                            </w:tcPr>
                            <w:p w14:paraId="5CEAAB7E"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31C1E94D"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A 99% confidence interval for a given mean will tend to be narrower than the corresponding 95% confidence interval.</w:t>
                              </w:r>
                            </w:p>
                          </w:tc>
                        </w:tr>
                        <w:tr w:rsidR="001B3590" w:rsidRPr="001B3590" w14:paraId="2BD4B812" w14:textId="77777777" w:rsidTr="001B3590">
                          <w:tc>
                            <w:tcPr>
                              <w:tcW w:w="0" w:type="auto"/>
                              <w:shd w:val="clear" w:color="auto" w:fill="FFFFFF"/>
                              <w:noWrap/>
                              <w:tcMar>
                                <w:top w:w="45" w:type="dxa"/>
                                <w:left w:w="45" w:type="dxa"/>
                                <w:bottom w:w="45" w:type="dxa"/>
                                <w:right w:w="45" w:type="dxa"/>
                              </w:tcMar>
                              <w:hideMark/>
                            </w:tcPr>
                            <w:p w14:paraId="1F7B2DB7"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5395907C"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A 95% confidence interval is always preferred over a 99% confidence interval.</w:t>
                              </w:r>
                            </w:p>
                          </w:tc>
                        </w:tr>
                        <w:tr w:rsidR="001B3590" w:rsidRPr="001B3590" w14:paraId="336ECB95" w14:textId="77777777" w:rsidTr="001B3590">
                          <w:tc>
                            <w:tcPr>
                              <w:tcW w:w="0" w:type="auto"/>
                              <w:shd w:val="clear" w:color="auto" w:fill="FFFFFF"/>
                              <w:noWrap/>
                              <w:tcMar>
                                <w:top w:w="45" w:type="dxa"/>
                                <w:left w:w="45" w:type="dxa"/>
                                <w:bottom w:w="45" w:type="dxa"/>
                                <w:right w:w="45" w:type="dxa"/>
                              </w:tcMar>
                              <w:hideMark/>
                            </w:tcPr>
                            <w:p w14:paraId="1AA647E8"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7821600D"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95% confidence interval for a mean does not depend on the standard error of the sample mean.</w:t>
                              </w:r>
                            </w:p>
                          </w:tc>
                        </w:tr>
                        <w:tr w:rsidR="001B3590" w:rsidRPr="001B3590" w14:paraId="0C873841" w14:textId="77777777" w:rsidTr="001B3590">
                          <w:tc>
                            <w:tcPr>
                              <w:tcW w:w="0" w:type="auto"/>
                              <w:shd w:val="clear" w:color="auto" w:fill="FFFFFF"/>
                              <w:noWrap/>
                              <w:tcMar>
                                <w:top w:w="45" w:type="dxa"/>
                                <w:left w:w="45" w:type="dxa"/>
                                <w:bottom w:w="45" w:type="dxa"/>
                                <w:right w:w="45" w:type="dxa"/>
                              </w:tcMar>
                              <w:hideMark/>
                            </w:tcPr>
                            <w:p w14:paraId="3C84EC85"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5272788A"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A 95% confidence interval for a given mean based on a sample size of n=50 will tend to be wider than the corresponding 95% confidence interval based on a sample size of n=100.</w:t>
                              </w:r>
                            </w:p>
                          </w:tc>
                        </w:tr>
                      </w:tbl>
                      <w:p w14:paraId="0AC5807D" w14:textId="1BCA154E"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13. </w:t>
                        </w:r>
                        <w:r w:rsidRPr="001B3590">
                          <w:rPr>
                            <w:color w:val="494C4E"/>
                            <w:spacing w:val="3"/>
                            <w:sz w:val="20"/>
                            <w:szCs w:val="20"/>
                          </w:rPr>
                          <w:t>A medical educator would like to test whether students’ knowledge of the cardiovascular system improves during a virtual class.  Each student takes a knowledge-based test before the class begins and then takes the identical test at the end of the class.  There are 600 students enrolled in the class.  Before any data are collected, what type of statistical hypothesis test would you propose to use to compare the test scores before and after the virtual class?</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8561"/>
                        </w:tblGrid>
                        <w:tr w:rsidR="001B3590" w:rsidRPr="001B3590" w14:paraId="4940D254" w14:textId="77777777" w:rsidTr="001B3590">
                          <w:tc>
                            <w:tcPr>
                              <w:tcW w:w="0" w:type="auto"/>
                              <w:shd w:val="clear" w:color="auto" w:fill="FFFFFF"/>
                              <w:noWrap/>
                              <w:tcMar>
                                <w:top w:w="45" w:type="dxa"/>
                                <w:left w:w="45" w:type="dxa"/>
                                <w:bottom w:w="45" w:type="dxa"/>
                                <w:right w:w="45" w:type="dxa"/>
                              </w:tcMar>
                              <w:hideMark/>
                            </w:tcPr>
                            <w:p w14:paraId="55DEF853"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65E97BD7"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2-sample t-test</w:t>
                              </w:r>
                            </w:p>
                          </w:tc>
                        </w:tr>
                        <w:tr w:rsidR="001B3590" w:rsidRPr="001B3590" w14:paraId="37CCBF5F" w14:textId="77777777" w:rsidTr="001B3590">
                          <w:tc>
                            <w:tcPr>
                              <w:tcW w:w="0" w:type="auto"/>
                              <w:shd w:val="clear" w:color="auto" w:fill="FFFFFF"/>
                              <w:noWrap/>
                              <w:tcMar>
                                <w:top w:w="45" w:type="dxa"/>
                                <w:left w:w="45" w:type="dxa"/>
                                <w:bottom w:w="45" w:type="dxa"/>
                                <w:right w:w="45" w:type="dxa"/>
                              </w:tcMar>
                              <w:hideMark/>
                            </w:tcPr>
                            <w:p w14:paraId="56D1B795"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467CAB84"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Paired t-test</w:t>
                              </w:r>
                            </w:p>
                          </w:tc>
                        </w:tr>
                        <w:tr w:rsidR="001B3590" w:rsidRPr="001B3590" w14:paraId="1072A3B7" w14:textId="77777777" w:rsidTr="001B3590">
                          <w:tc>
                            <w:tcPr>
                              <w:tcW w:w="0" w:type="auto"/>
                              <w:shd w:val="clear" w:color="auto" w:fill="FFFFFF"/>
                              <w:noWrap/>
                              <w:tcMar>
                                <w:top w:w="45" w:type="dxa"/>
                                <w:left w:w="45" w:type="dxa"/>
                                <w:bottom w:w="45" w:type="dxa"/>
                                <w:right w:w="45" w:type="dxa"/>
                              </w:tcMar>
                              <w:hideMark/>
                            </w:tcPr>
                            <w:p w14:paraId="44D65FE0"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6F28EF56"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Wilcoxon rank sum test</w:t>
                              </w:r>
                            </w:p>
                          </w:tc>
                        </w:tr>
                        <w:tr w:rsidR="001B3590" w:rsidRPr="001B3590" w14:paraId="34A9F307" w14:textId="77777777" w:rsidTr="001B3590">
                          <w:tc>
                            <w:tcPr>
                              <w:tcW w:w="0" w:type="auto"/>
                              <w:shd w:val="clear" w:color="auto" w:fill="FFFFFF"/>
                              <w:noWrap/>
                              <w:tcMar>
                                <w:top w:w="45" w:type="dxa"/>
                                <w:left w:w="45" w:type="dxa"/>
                                <w:bottom w:w="45" w:type="dxa"/>
                                <w:right w:w="45" w:type="dxa"/>
                              </w:tcMar>
                              <w:hideMark/>
                            </w:tcPr>
                            <w:p w14:paraId="18FF657F"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18E56D97"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Wilcoxon signed rank test</w:t>
                              </w:r>
                            </w:p>
                          </w:tc>
                        </w:tr>
                      </w:tbl>
                      <w:p w14:paraId="26722DD3" w14:textId="1D46FEED"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14. </w:t>
                        </w:r>
                        <w:r w:rsidRPr="001B3590">
                          <w:rPr>
                            <w:color w:val="494C4E"/>
                            <w:spacing w:val="3"/>
                            <w:sz w:val="20"/>
                            <w:szCs w:val="20"/>
                          </w:rPr>
                          <w:t>The Wilcoxon rank sum test and the Wilcoxon signed rank test</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8561"/>
                        </w:tblGrid>
                        <w:tr w:rsidR="001B3590" w:rsidRPr="001B3590" w14:paraId="05923D7A" w14:textId="77777777" w:rsidTr="001B3590">
                          <w:tc>
                            <w:tcPr>
                              <w:tcW w:w="0" w:type="auto"/>
                              <w:shd w:val="clear" w:color="auto" w:fill="FFFFFF"/>
                              <w:noWrap/>
                              <w:tcMar>
                                <w:top w:w="45" w:type="dxa"/>
                                <w:left w:w="45" w:type="dxa"/>
                                <w:bottom w:w="45" w:type="dxa"/>
                                <w:right w:w="45" w:type="dxa"/>
                              </w:tcMar>
                              <w:hideMark/>
                            </w:tcPr>
                            <w:p w14:paraId="0554AC08" w14:textId="77777777" w:rsidR="001B3590" w:rsidRPr="001B3590" w:rsidRDefault="001B3590" w:rsidP="001B3590">
                              <w:pPr>
                                <w:rPr>
                                  <w:rFonts w:ascii="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1C58611C"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Cannot be used to analyze data that represent counts (</w:t>
                              </w:r>
                              <w:proofErr w:type="gramStart"/>
                              <w:r w:rsidRPr="001B3590">
                                <w:rPr>
                                  <w:color w:val="494C4E"/>
                                  <w:spacing w:val="3"/>
                                  <w:sz w:val="20"/>
                                  <w:szCs w:val="20"/>
                                </w:rPr>
                                <w:t>e.g.</w:t>
                              </w:r>
                              <w:proofErr w:type="gramEnd"/>
                              <w:r w:rsidRPr="001B3590">
                                <w:rPr>
                                  <w:color w:val="494C4E"/>
                                  <w:spacing w:val="3"/>
                                  <w:sz w:val="20"/>
                                  <w:szCs w:val="20"/>
                                </w:rPr>
                                <w:t xml:space="preserve"> number of clinic visits)</w:t>
                              </w:r>
                            </w:p>
                          </w:tc>
                        </w:tr>
                        <w:tr w:rsidR="001B3590" w:rsidRPr="001B3590" w14:paraId="10A3C170" w14:textId="77777777" w:rsidTr="001B3590">
                          <w:tc>
                            <w:tcPr>
                              <w:tcW w:w="0" w:type="auto"/>
                              <w:shd w:val="clear" w:color="auto" w:fill="FFFFFF"/>
                              <w:noWrap/>
                              <w:tcMar>
                                <w:top w:w="45" w:type="dxa"/>
                                <w:left w:w="45" w:type="dxa"/>
                                <w:bottom w:w="45" w:type="dxa"/>
                                <w:right w:w="45" w:type="dxa"/>
                              </w:tcMar>
                              <w:hideMark/>
                            </w:tcPr>
                            <w:p w14:paraId="564D1DAD" w14:textId="77777777" w:rsidR="001B3590" w:rsidRPr="001B3590" w:rsidRDefault="001B3590" w:rsidP="001B3590">
                              <w:pPr>
                                <w:rPr>
                                  <w:rFonts w:ascii="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67786411"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Should only be used for small sample sizes</w:t>
                              </w:r>
                            </w:p>
                          </w:tc>
                        </w:tr>
                        <w:tr w:rsidR="001B3590" w:rsidRPr="001B3590" w14:paraId="5A8201C0" w14:textId="77777777" w:rsidTr="001B3590">
                          <w:tc>
                            <w:tcPr>
                              <w:tcW w:w="0" w:type="auto"/>
                              <w:shd w:val="clear" w:color="auto" w:fill="FFFFFF"/>
                              <w:noWrap/>
                              <w:tcMar>
                                <w:top w:w="45" w:type="dxa"/>
                                <w:left w:w="45" w:type="dxa"/>
                                <w:bottom w:w="45" w:type="dxa"/>
                                <w:right w:w="45" w:type="dxa"/>
                              </w:tcMar>
                              <w:hideMark/>
                            </w:tcPr>
                            <w:p w14:paraId="75409052" w14:textId="2F0EE70D" w:rsidR="001B3590" w:rsidRPr="001B3590" w:rsidRDefault="001B3590" w:rsidP="001B3590">
                              <w:pPr>
                                <w:rPr>
                                  <w:rFonts w:ascii="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48ED8131"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Do not assume underlying normality of the data</w:t>
                              </w:r>
                            </w:p>
                          </w:tc>
                        </w:tr>
                        <w:tr w:rsidR="001B3590" w:rsidRPr="001B3590" w14:paraId="400DC1EE" w14:textId="77777777" w:rsidTr="001B3590">
                          <w:tc>
                            <w:tcPr>
                              <w:tcW w:w="0" w:type="auto"/>
                              <w:shd w:val="clear" w:color="auto" w:fill="FFFFFF"/>
                              <w:noWrap/>
                              <w:tcMar>
                                <w:top w:w="45" w:type="dxa"/>
                                <w:left w:w="45" w:type="dxa"/>
                                <w:bottom w:w="45" w:type="dxa"/>
                                <w:right w:w="45" w:type="dxa"/>
                              </w:tcMar>
                              <w:hideMark/>
                            </w:tcPr>
                            <w:p w14:paraId="488A117E" w14:textId="69C29FF5" w:rsidR="001B3590" w:rsidRPr="001B3590" w:rsidRDefault="001B3590" w:rsidP="001B3590">
                              <w:pPr>
                                <w:rPr>
                                  <w:rFonts w:ascii="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3507B161"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Are generally more powerful than their analogous t-tests</w:t>
                              </w:r>
                            </w:p>
                            <w:p w14:paraId="7CA88E50" w14:textId="7520E37A"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15. </w:t>
                              </w:r>
                              <w:r w:rsidRPr="001B3590">
                                <w:rPr>
                                  <w:color w:val="494C4E"/>
                                  <w:spacing w:val="3"/>
                                  <w:sz w:val="20"/>
                                  <w:szCs w:val="20"/>
                                </w:rPr>
                                <w:t>The table below includes sample statistics for the level of a particular toxic agent for a group of nonsmokers (1) and a group of current cigarette smokers (2).  Sample means and standard deviations are provided.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0"/>
                                <w:gridCol w:w="555"/>
                                <w:gridCol w:w="1545"/>
                                <w:gridCol w:w="2340"/>
                              </w:tblGrid>
                              <w:tr w:rsidR="001B3590" w:rsidRPr="001B3590" w14:paraId="2395CAE4" w14:textId="77777777" w:rsidTr="001B3590">
                                <w:tc>
                                  <w:tcPr>
                                    <w:tcW w:w="2340" w:type="dxa"/>
                                    <w:tcBorders>
                                      <w:top w:val="outset" w:sz="6" w:space="0" w:color="auto"/>
                                      <w:left w:val="outset" w:sz="6" w:space="0" w:color="auto"/>
                                      <w:bottom w:val="outset" w:sz="6" w:space="0" w:color="auto"/>
                                      <w:right w:val="outset" w:sz="6" w:space="0" w:color="auto"/>
                                    </w:tcBorders>
                                    <w:hideMark/>
                                  </w:tcPr>
                                  <w:p w14:paraId="696882C7" w14:textId="77777777" w:rsidR="001B3590" w:rsidRPr="001B3590" w:rsidRDefault="001B3590" w:rsidP="001B3590">
                                    <w:pPr>
                                      <w:pStyle w:val="NormalWeb"/>
                                      <w:spacing w:before="120" w:beforeAutospacing="0" w:after="240" w:afterAutospacing="0"/>
                                      <w:rPr>
                                        <w:sz w:val="20"/>
                                        <w:szCs w:val="20"/>
                                      </w:rPr>
                                    </w:pPr>
                                    <w:r w:rsidRPr="001B3590">
                                      <w:rPr>
                                        <w:sz w:val="20"/>
                                        <w:szCs w:val="20"/>
                                      </w:rPr>
                                      <w:lastRenderedPageBreak/>
                                      <w:t>Group</w:t>
                                    </w:r>
                                  </w:p>
                                </w:tc>
                                <w:tc>
                                  <w:tcPr>
                                    <w:tcW w:w="555" w:type="dxa"/>
                                    <w:tcBorders>
                                      <w:top w:val="outset" w:sz="6" w:space="0" w:color="auto"/>
                                      <w:left w:val="outset" w:sz="6" w:space="0" w:color="auto"/>
                                      <w:bottom w:val="outset" w:sz="6" w:space="0" w:color="auto"/>
                                      <w:right w:val="outset" w:sz="6" w:space="0" w:color="auto"/>
                                    </w:tcBorders>
                                    <w:hideMark/>
                                  </w:tcPr>
                                  <w:p w14:paraId="696E05E6"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N</w:t>
                                    </w:r>
                                  </w:p>
                                </w:tc>
                                <w:tc>
                                  <w:tcPr>
                                    <w:tcW w:w="1545" w:type="dxa"/>
                                    <w:tcBorders>
                                      <w:top w:val="outset" w:sz="6" w:space="0" w:color="auto"/>
                                      <w:left w:val="outset" w:sz="6" w:space="0" w:color="auto"/>
                                      <w:bottom w:val="outset" w:sz="6" w:space="0" w:color="auto"/>
                                      <w:right w:val="outset" w:sz="6" w:space="0" w:color="auto"/>
                                    </w:tcBorders>
                                    <w:hideMark/>
                                  </w:tcPr>
                                  <w:p w14:paraId="3CE54131"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Sample</w:t>
                                    </w:r>
                                  </w:p>
                                  <w:p w14:paraId="4202B936"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Mean</w:t>
                                    </w:r>
                                  </w:p>
                                </w:tc>
                                <w:tc>
                                  <w:tcPr>
                                    <w:tcW w:w="2340" w:type="dxa"/>
                                    <w:tcBorders>
                                      <w:top w:val="outset" w:sz="6" w:space="0" w:color="auto"/>
                                      <w:left w:val="outset" w:sz="6" w:space="0" w:color="auto"/>
                                      <w:bottom w:val="outset" w:sz="6" w:space="0" w:color="auto"/>
                                      <w:right w:val="outset" w:sz="6" w:space="0" w:color="auto"/>
                                    </w:tcBorders>
                                    <w:hideMark/>
                                  </w:tcPr>
                                  <w:p w14:paraId="7D88203C"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Sample</w:t>
                                    </w:r>
                                  </w:p>
                                  <w:p w14:paraId="6A4992E8"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Standard Deviation</w:t>
                                    </w:r>
                                  </w:p>
                                </w:tc>
                              </w:tr>
                              <w:tr w:rsidR="001B3590" w:rsidRPr="001B3590" w14:paraId="13CAA25F" w14:textId="77777777" w:rsidTr="001B3590">
                                <w:tc>
                                  <w:tcPr>
                                    <w:tcW w:w="2340" w:type="dxa"/>
                                    <w:tcBorders>
                                      <w:top w:val="outset" w:sz="6" w:space="0" w:color="auto"/>
                                      <w:left w:val="outset" w:sz="6" w:space="0" w:color="auto"/>
                                      <w:bottom w:val="outset" w:sz="6" w:space="0" w:color="auto"/>
                                      <w:right w:val="outset" w:sz="6" w:space="0" w:color="auto"/>
                                    </w:tcBorders>
                                    <w:hideMark/>
                                  </w:tcPr>
                                  <w:p w14:paraId="449542ED" w14:textId="77777777" w:rsidR="001B3590" w:rsidRPr="001B3590" w:rsidRDefault="001B3590" w:rsidP="001B3590">
                                    <w:pPr>
                                      <w:pStyle w:val="NormalWeb"/>
                                      <w:spacing w:before="120" w:beforeAutospacing="0" w:after="240" w:afterAutospacing="0"/>
                                      <w:rPr>
                                        <w:sz w:val="20"/>
                                        <w:szCs w:val="20"/>
                                      </w:rPr>
                                    </w:pPr>
                                    <w:r w:rsidRPr="001B3590">
                                      <w:rPr>
                                        <w:sz w:val="20"/>
                                        <w:szCs w:val="20"/>
                                      </w:rPr>
                                      <w:t>1)      Nonsmokers</w:t>
                                    </w:r>
                                  </w:p>
                                </w:tc>
                                <w:tc>
                                  <w:tcPr>
                                    <w:tcW w:w="555" w:type="dxa"/>
                                    <w:tcBorders>
                                      <w:top w:val="outset" w:sz="6" w:space="0" w:color="auto"/>
                                      <w:left w:val="outset" w:sz="6" w:space="0" w:color="auto"/>
                                      <w:bottom w:val="outset" w:sz="6" w:space="0" w:color="auto"/>
                                      <w:right w:val="outset" w:sz="6" w:space="0" w:color="auto"/>
                                    </w:tcBorders>
                                    <w:hideMark/>
                                  </w:tcPr>
                                  <w:p w14:paraId="2D355D7C"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50</w:t>
                                    </w:r>
                                  </w:p>
                                </w:tc>
                                <w:tc>
                                  <w:tcPr>
                                    <w:tcW w:w="1545" w:type="dxa"/>
                                    <w:tcBorders>
                                      <w:top w:val="outset" w:sz="6" w:space="0" w:color="auto"/>
                                      <w:left w:val="outset" w:sz="6" w:space="0" w:color="auto"/>
                                      <w:bottom w:val="outset" w:sz="6" w:space="0" w:color="auto"/>
                                      <w:right w:val="outset" w:sz="6" w:space="0" w:color="auto"/>
                                    </w:tcBorders>
                                    <w:hideMark/>
                                  </w:tcPr>
                                  <w:p w14:paraId="73501A49"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26</w:t>
                                    </w:r>
                                  </w:p>
                                </w:tc>
                                <w:tc>
                                  <w:tcPr>
                                    <w:tcW w:w="2340" w:type="dxa"/>
                                    <w:tcBorders>
                                      <w:top w:val="outset" w:sz="6" w:space="0" w:color="auto"/>
                                      <w:left w:val="outset" w:sz="6" w:space="0" w:color="auto"/>
                                      <w:bottom w:val="outset" w:sz="6" w:space="0" w:color="auto"/>
                                      <w:right w:val="outset" w:sz="6" w:space="0" w:color="auto"/>
                                    </w:tcBorders>
                                    <w:hideMark/>
                                  </w:tcPr>
                                  <w:p w14:paraId="630D6438"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16</w:t>
                                    </w:r>
                                  </w:p>
                                </w:tc>
                              </w:tr>
                              <w:tr w:rsidR="001B3590" w:rsidRPr="001B3590" w14:paraId="547A4262" w14:textId="77777777" w:rsidTr="001B3590">
                                <w:tc>
                                  <w:tcPr>
                                    <w:tcW w:w="2340" w:type="dxa"/>
                                    <w:tcBorders>
                                      <w:top w:val="outset" w:sz="6" w:space="0" w:color="auto"/>
                                      <w:left w:val="outset" w:sz="6" w:space="0" w:color="auto"/>
                                      <w:bottom w:val="outset" w:sz="6" w:space="0" w:color="auto"/>
                                      <w:right w:val="outset" w:sz="6" w:space="0" w:color="auto"/>
                                    </w:tcBorders>
                                    <w:hideMark/>
                                  </w:tcPr>
                                  <w:p w14:paraId="5FC3CACF" w14:textId="77777777" w:rsidR="001B3590" w:rsidRPr="001B3590" w:rsidRDefault="001B3590" w:rsidP="001B3590">
                                    <w:pPr>
                                      <w:pStyle w:val="NormalWeb"/>
                                      <w:spacing w:before="120" w:beforeAutospacing="0" w:after="240" w:afterAutospacing="0"/>
                                      <w:rPr>
                                        <w:sz w:val="20"/>
                                        <w:szCs w:val="20"/>
                                      </w:rPr>
                                    </w:pPr>
                                    <w:r w:rsidRPr="001B3590">
                                      <w:rPr>
                                        <w:sz w:val="20"/>
                                        <w:szCs w:val="20"/>
                                      </w:rPr>
                                      <w:t>2)      Smokers</w:t>
                                    </w:r>
                                  </w:p>
                                </w:tc>
                                <w:tc>
                                  <w:tcPr>
                                    <w:tcW w:w="555" w:type="dxa"/>
                                    <w:tcBorders>
                                      <w:top w:val="outset" w:sz="6" w:space="0" w:color="auto"/>
                                      <w:left w:val="outset" w:sz="6" w:space="0" w:color="auto"/>
                                      <w:bottom w:val="outset" w:sz="6" w:space="0" w:color="auto"/>
                                      <w:right w:val="outset" w:sz="6" w:space="0" w:color="auto"/>
                                    </w:tcBorders>
                                    <w:hideMark/>
                                  </w:tcPr>
                                  <w:p w14:paraId="75485F28"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25</w:t>
                                    </w:r>
                                  </w:p>
                                </w:tc>
                                <w:tc>
                                  <w:tcPr>
                                    <w:tcW w:w="1545" w:type="dxa"/>
                                    <w:tcBorders>
                                      <w:top w:val="outset" w:sz="6" w:space="0" w:color="auto"/>
                                      <w:left w:val="outset" w:sz="6" w:space="0" w:color="auto"/>
                                      <w:bottom w:val="outset" w:sz="6" w:space="0" w:color="auto"/>
                                      <w:right w:val="outset" w:sz="6" w:space="0" w:color="auto"/>
                                    </w:tcBorders>
                                    <w:hideMark/>
                                  </w:tcPr>
                                  <w:p w14:paraId="74777A50"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30</w:t>
                                    </w:r>
                                  </w:p>
                                </w:tc>
                                <w:tc>
                                  <w:tcPr>
                                    <w:tcW w:w="2340" w:type="dxa"/>
                                    <w:tcBorders>
                                      <w:top w:val="outset" w:sz="6" w:space="0" w:color="auto"/>
                                      <w:left w:val="outset" w:sz="6" w:space="0" w:color="auto"/>
                                      <w:bottom w:val="outset" w:sz="6" w:space="0" w:color="auto"/>
                                      <w:right w:val="outset" w:sz="6" w:space="0" w:color="auto"/>
                                    </w:tcBorders>
                                    <w:hideMark/>
                                  </w:tcPr>
                                  <w:p w14:paraId="269C47C6" w14:textId="77777777" w:rsidR="001B3590" w:rsidRPr="001B3590" w:rsidRDefault="001B3590" w:rsidP="001B3590">
                                    <w:pPr>
                                      <w:pStyle w:val="NormalWeb"/>
                                      <w:spacing w:before="120" w:beforeAutospacing="0" w:after="240" w:afterAutospacing="0"/>
                                      <w:jc w:val="center"/>
                                      <w:rPr>
                                        <w:sz w:val="20"/>
                                        <w:szCs w:val="20"/>
                                      </w:rPr>
                                    </w:pPr>
                                    <w:r w:rsidRPr="001B3590">
                                      <w:rPr>
                                        <w:sz w:val="20"/>
                                        <w:szCs w:val="20"/>
                                      </w:rPr>
                                      <w:t>40</w:t>
                                    </w:r>
                                  </w:p>
                                </w:tc>
                              </w:tr>
                            </w:tbl>
                            <w:p w14:paraId="71518011" w14:textId="77777777"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The standard error of the mean level of the toxic agent in smokers, rounded to the nearest hundredths, is:</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8375"/>
                              </w:tblGrid>
                              <w:tr w:rsidR="001B3590" w:rsidRPr="001B3590" w14:paraId="4930DB8E" w14:textId="77777777" w:rsidTr="001B3590">
                                <w:tc>
                                  <w:tcPr>
                                    <w:tcW w:w="0" w:type="auto"/>
                                    <w:shd w:val="clear" w:color="auto" w:fill="FFFFFF"/>
                                    <w:noWrap/>
                                    <w:tcMar>
                                      <w:top w:w="45" w:type="dxa"/>
                                      <w:left w:w="45" w:type="dxa"/>
                                      <w:bottom w:w="45" w:type="dxa"/>
                                      <w:right w:w="45" w:type="dxa"/>
                                    </w:tcMar>
                                    <w:hideMark/>
                                  </w:tcPr>
                                  <w:p w14:paraId="5EAAFD8A"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60CD9097"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2.26</w:t>
                                    </w:r>
                                  </w:p>
                                </w:tc>
                              </w:tr>
                              <w:tr w:rsidR="001B3590" w:rsidRPr="001B3590" w14:paraId="3144BEDA" w14:textId="77777777" w:rsidTr="001B3590">
                                <w:tc>
                                  <w:tcPr>
                                    <w:tcW w:w="0" w:type="auto"/>
                                    <w:shd w:val="clear" w:color="auto" w:fill="FFFFFF"/>
                                    <w:noWrap/>
                                    <w:tcMar>
                                      <w:top w:w="45" w:type="dxa"/>
                                      <w:left w:w="45" w:type="dxa"/>
                                      <w:bottom w:w="45" w:type="dxa"/>
                                      <w:right w:w="45" w:type="dxa"/>
                                    </w:tcMar>
                                    <w:hideMark/>
                                  </w:tcPr>
                                  <w:p w14:paraId="7263A33C"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737A2E07"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6.00</w:t>
                                    </w:r>
                                  </w:p>
                                </w:tc>
                              </w:tr>
                              <w:tr w:rsidR="001B3590" w:rsidRPr="001B3590" w14:paraId="3EDD60AE" w14:textId="77777777" w:rsidTr="001B3590">
                                <w:tc>
                                  <w:tcPr>
                                    <w:tcW w:w="0" w:type="auto"/>
                                    <w:shd w:val="clear" w:color="auto" w:fill="FFFFFF"/>
                                    <w:noWrap/>
                                    <w:tcMar>
                                      <w:top w:w="45" w:type="dxa"/>
                                      <w:left w:w="45" w:type="dxa"/>
                                      <w:bottom w:w="45" w:type="dxa"/>
                                      <w:right w:w="45" w:type="dxa"/>
                                    </w:tcMar>
                                    <w:hideMark/>
                                  </w:tcPr>
                                  <w:p w14:paraId="355A71DC"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69CED565"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6.50</w:t>
                                    </w:r>
                                  </w:p>
                                </w:tc>
                              </w:tr>
                              <w:tr w:rsidR="001B3590" w:rsidRPr="001B3590" w14:paraId="032F77C7" w14:textId="77777777" w:rsidTr="001B3590">
                                <w:tc>
                                  <w:tcPr>
                                    <w:tcW w:w="0" w:type="auto"/>
                                    <w:shd w:val="clear" w:color="auto" w:fill="FFFFFF"/>
                                    <w:noWrap/>
                                    <w:tcMar>
                                      <w:top w:w="45" w:type="dxa"/>
                                      <w:left w:w="45" w:type="dxa"/>
                                      <w:bottom w:w="45" w:type="dxa"/>
                                      <w:right w:w="45" w:type="dxa"/>
                                    </w:tcMar>
                                    <w:hideMark/>
                                  </w:tcPr>
                                  <w:p w14:paraId="4DD2B6A5"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27B5C411"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8.00</w:t>
                                    </w:r>
                                  </w:p>
                                </w:tc>
                              </w:tr>
                              <w:tr w:rsidR="001B3590" w:rsidRPr="001B3590" w14:paraId="547F4804" w14:textId="77777777" w:rsidTr="001B3590">
                                <w:tc>
                                  <w:tcPr>
                                    <w:tcW w:w="0" w:type="auto"/>
                                    <w:shd w:val="clear" w:color="auto" w:fill="FFFFFF"/>
                                    <w:noWrap/>
                                    <w:tcMar>
                                      <w:top w:w="45" w:type="dxa"/>
                                      <w:left w:w="45" w:type="dxa"/>
                                      <w:bottom w:w="45" w:type="dxa"/>
                                      <w:right w:w="45" w:type="dxa"/>
                                    </w:tcMar>
                                    <w:hideMark/>
                                  </w:tcPr>
                                  <w:p w14:paraId="4F12B83A"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1C3265FC"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16.00</w:t>
                                    </w:r>
                                  </w:p>
                                </w:tc>
                              </w:tr>
                              <w:tr w:rsidR="001B3590" w:rsidRPr="001B3590" w14:paraId="19297A4D" w14:textId="77777777" w:rsidTr="001B3590">
                                <w:tc>
                                  <w:tcPr>
                                    <w:tcW w:w="0" w:type="auto"/>
                                    <w:shd w:val="clear" w:color="auto" w:fill="FFFFFF"/>
                                    <w:noWrap/>
                                    <w:tcMar>
                                      <w:top w:w="45" w:type="dxa"/>
                                      <w:left w:w="45" w:type="dxa"/>
                                      <w:bottom w:w="45" w:type="dxa"/>
                                      <w:right w:w="45" w:type="dxa"/>
                                    </w:tcMar>
                                    <w:hideMark/>
                                  </w:tcPr>
                                  <w:p w14:paraId="31FAA8A1"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782406E5"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Not able to be determined from the information provided</w:t>
                                    </w:r>
                                  </w:p>
                                </w:tc>
                              </w:tr>
                            </w:tbl>
                            <w:p w14:paraId="1B399B89" w14:textId="77777777"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16. </w:t>
                              </w:r>
                              <w:r w:rsidRPr="001B3590">
                                <w:rPr>
                                  <w:color w:val="494C4E"/>
                                  <w:spacing w:val="3"/>
                                  <w:sz w:val="20"/>
                                  <w:szCs w:val="20"/>
                                </w:rPr>
                                <w:t>Suppose you collect some data and find that a 95% confidence interval for a mean extends from 26.4 to 30.2.  Which of the following is true?</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8375"/>
                              </w:tblGrid>
                              <w:tr w:rsidR="001B3590" w:rsidRPr="001B3590" w14:paraId="3ECDDC6A" w14:textId="77777777" w:rsidTr="001B3590">
                                <w:tc>
                                  <w:tcPr>
                                    <w:tcW w:w="0" w:type="auto"/>
                                    <w:shd w:val="clear" w:color="auto" w:fill="FFFFFF"/>
                                    <w:noWrap/>
                                    <w:tcMar>
                                      <w:top w:w="45" w:type="dxa"/>
                                      <w:left w:w="45" w:type="dxa"/>
                                      <w:bottom w:w="45" w:type="dxa"/>
                                      <w:right w:w="45" w:type="dxa"/>
                                    </w:tcMar>
                                    <w:hideMark/>
                                  </w:tcPr>
                                  <w:p w14:paraId="0C10A4EC"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7593B684"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There's a 95% probability that the sample mean lies between 26.4 and 30.2.</w:t>
                                    </w:r>
                                  </w:p>
                                </w:tc>
                              </w:tr>
                              <w:tr w:rsidR="001B3590" w:rsidRPr="001B3590" w14:paraId="407FA9EA" w14:textId="77777777" w:rsidTr="001B3590">
                                <w:tc>
                                  <w:tcPr>
                                    <w:tcW w:w="0" w:type="auto"/>
                                    <w:shd w:val="clear" w:color="auto" w:fill="FFFFFF"/>
                                    <w:noWrap/>
                                    <w:tcMar>
                                      <w:top w:w="45" w:type="dxa"/>
                                      <w:left w:w="45" w:type="dxa"/>
                                      <w:bottom w:w="45" w:type="dxa"/>
                                      <w:right w:w="45" w:type="dxa"/>
                                    </w:tcMar>
                                    <w:hideMark/>
                                  </w:tcPr>
                                  <w:p w14:paraId="7A8DAF16"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2882E45E"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There's a 95% chance that a randomly selected observation from the sample would lie between 26.4 and 30.2.</w:t>
                                    </w:r>
                                  </w:p>
                                </w:tc>
                              </w:tr>
                              <w:tr w:rsidR="001B3590" w:rsidRPr="001B3590" w14:paraId="5393B10E" w14:textId="77777777" w:rsidTr="001B3590">
                                <w:tc>
                                  <w:tcPr>
                                    <w:tcW w:w="0" w:type="auto"/>
                                    <w:shd w:val="clear" w:color="auto" w:fill="FFFFFF"/>
                                    <w:noWrap/>
                                    <w:tcMar>
                                      <w:top w:w="45" w:type="dxa"/>
                                      <w:left w:w="45" w:type="dxa"/>
                                      <w:bottom w:w="45" w:type="dxa"/>
                                      <w:right w:w="45" w:type="dxa"/>
                                    </w:tcMar>
                                    <w:hideMark/>
                                  </w:tcPr>
                                  <w:p w14:paraId="7CA63F96"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10E24592"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If the experiment were repeated many times, there is a 95% probability that the sample mean would lie between 26.4 and 30.2.</w:t>
                                    </w:r>
                                  </w:p>
                                </w:tc>
                              </w:tr>
                              <w:tr w:rsidR="001B3590" w:rsidRPr="001B3590" w14:paraId="6912D667" w14:textId="77777777" w:rsidTr="001B3590">
                                <w:tc>
                                  <w:tcPr>
                                    <w:tcW w:w="0" w:type="auto"/>
                                    <w:shd w:val="clear" w:color="auto" w:fill="FFFFFF"/>
                                    <w:noWrap/>
                                    <w:tcMar>
                                      <w:top w:w="45" w:type="dxa"/>
                                      <w:left w:w="45" w:type="dxa"/>
                                      <w:bottom w:w="45" w:type="dxa"/>
                                      <w:right w:w="45" w:type="dxa"/>
                                    </w:tcMar>
                                    <w:hideMark/>
                                  </w:tcPr>
                                  <w:p w14:paraId="63FC36B5"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5DCBA8AD"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If the experiment were repeated many times, about 95% of such confidence intervals would include the true population mean.</w:t>
                                    </w:r>
                                  </w:p>
                                </w:tc>
                              </w:tr>
                            </w:tbl>
                            <w:p w14:paraId="494D8E8A" w14:textId="77777777"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17. </w:t>
                              </w:r>
                              <w:r w:rsidRPr="001B3590">
                                <w:rPr>
                                  <w:color w:val="494C4E"/>
                                  <w:spacing w:val="3"/>
                                  <w:sz w:val="20"/>
                                  <w:szCs w:val="20"/>
                                </w:rPr>
                                <w:t>What does it mean for a result to be statistically significant?</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8375"/>
                              </w:tblGrid>
                              <w:tr w:rsidR="001B3590" w:rsidRPr="001B3590" w14:paraId="39C701A2" w14:textId="77777777" w:rsidTr="001B3590">
                                <w:tc>
                                  <w:tcPr>
                                    <w:tcW w:w="0" w:type="auto"/>
                                    <w:shd w:val="clear" w:color="auto" w:fill="FFFFFF"/>
                                    <w:noWrap/>
                                    <w:tcMar>
                                      <w:top w:w="45" w:type="dxa"/>
                                      <w:left w:w="45" w:type="dxa"/>
                                      <w:bottom w:w="45" w:type="dxa"/>
                                      <w:right w:w="45" w:type="dxa"/>
                                    </w:tcMar>
                                    <w:hideMark/>
                                  </w:tcPr>
                                  <w:p w14:paraId="3F6223F7" w14:textId="77777777" w:rsidR="001B3590" w:rsidRPr="001B3590" w:rsidRDefault="001B3590" w:rsidP="001B3590">
                                    <w:pPr>
                                      <w:rPr>
                                        <w:rFonts w:ascii="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330AA0C9"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result proves that the study design was unbiased.</w:t>
                                    </w:r>
                                  </w:p>
                                </w:tc>
                              </w:tr>
                              <w:tr w:rsidR="001B3590" w:rsidRPr="001B3590" w14:paraId="5167790A" w14:textId="77777777" w:rsidTr="001B3590">
                                <w:tc>
                                  <w:tcPr>
                                    <w:tcW w:w="0" w:type="auto"/>
                                    <w:shd w:val="clear" w:color="auto" w:fill="FFFFFF"/>
                                    <w:noWrap/>
                                    <w:tcMar>
                                      <w:top w:w="45" w:type="dxa"/>
                                      <w:left w:w="45" w:type="dxa"/>
                                      <w:bottom w:w="45" w:type="dxa"/>
                                      <w:right w:w="45" w:type="dxa"/>
                                    </w:tcMar>
                                    <w:hideMark/>
                                  </w:tcPr>
                                  <w:p w14:paraId="229669B0" w14:textId="77777777" w:rsidR="001B3590" w:rsidRPr="001B3590" w:rsidRDefault="001B3590" w:rsidP="001B3590">
                                    <w:pPr>
                                      <w:rPr>
                                        <w:rFonts w:ascii="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7F614380"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data from the study were within the margin of error.</w:t>
                                    </w:r>
                                  </w:p>
                                </w:tc>
                              </w:tr>
                              <w:tr w:rsidR="001B3590" w:rsidRPr="001B3590" w14:paraId="202F59A2" w14:textId="77777777" w:rsidTr="001B3590">
                                <w:tc>
                                  <w:tcPr>
                                    <w:tcW w:w="0" w:type="auto"/>
                                    <w:shd w:val="clear" w:color="auto" w:fill="FFFFFF"/>
                                    <w:noWrap/>
                                    <w:tcMar>
                                      <w:top w:w="45" w:type="dxa"/>
                                      <w:left w:w="45" w:type="dxa"/>
                                      <w:bottom w:w="45" w:type="dxa"/>
                                      <w:right w:w="45" w:type="dxa"/>
                                    </w:tcMar>
                                    <w:hideMark/>
                                  </w:tcPr>
                                  <w:p w14:paraId="099B5212" w14:textId="54F82A37" w:rsidR="001B3590" w:rsidRPr="001B3590" w:rsidRDefault="001B3590" w:rsidP="001B3590">
                                    <w:pPr>
                                      <w:rPr>
                                        <w:rFonts w:ascii="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26A8436C"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study produced a result that is likely biased.</w:t>
                                    </w:r>
                                  </w:p>
                                </w:tc>
                              </w:tr>
                              <w:tr w:rsidR="001B3590" w:rsidRPr="001B3590" w14:paraId="722F0288" w14:textId="77777777" w:rsidTr="001B3590">
                                <w:tc>
                                  <w:tcPr>
                                    <w:tcW w:w="0" w:type="auto"/>
                                    <w:shd w:val="clear" w:color="auto" w:fill="FFFFFF"/>
                                    <w:noWrap/>
                                    <w:tcMar>
                                      <w:top w:w="45" w:type="dxa"/>
                                      <w:left w:w="45" w:type="dxa"/>
                                      <w:bottom w:w="45" w:type="dxa"/>
                                      <w:right w:w="45" w:type="dxa"/>
                                    </w:tcMar>
                                    <w:hideMark/>
                                  </w:tcPr>
                                  <w:p w14:paraId="538E55B2" w14:textId="4F7855B3" w:rsidR="001B3590" w:rsidRPr="001B3590" w:rsidRDefault="001B3590" w:rsidP="001B3590">
                                    <w:pPr>
                                      <w:rPr>
                                        <w:rFonts w:ascii="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02305CC6"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result is too extreme to be consistent with random chance alone.</w:t>
                                    </w:r>
                                  </w:p>
                                  <w:p w14:paraId="546ADBDA" w14:textId="77777777" w:rsidR="001B3590" w:rsidRPr="001B3590" w:rsidRDefault="001B3590" w:rsidP="001B3590">
                                    <w:pPr>
                                      <w:pStyle w:val="NormalWeb"/>
                                      <w:spacing w:before="120" w:beforeAutospacing="0" w:after="240" w:afterAutospacing="0"/>
                                      <w:rPr>
                                        <w:color w:val="494C4E"/>
                                        <w:spacing w:val="3"/>
                                        <w:sz w:val="20"/>
                                        <w:szCs w:val="20"/>
                                      </w:rPr>
                                    </w:pPr>
                                  </w:p>
                                  <w:p w14:paraId="3B283359" w14:textId="77777777" w:rsidR="001B3590" w:rsidRPr="001B3590" w:rsidRDefault="001B3590" w:rsidP="001B3590">
                                    <w:pPr>
                                      <w:rPr>
                                        <w:rFonts w:ascii="Times New Roman" w:hAnsi="Times New Roman" w:cs="Times New Roman"/>
                                        <w:sz w:val="20"/>
                                        <w:szCs w:val="20"/>
                                      </w:rPr>
                                    </w:pPr>
                                    <w:r w:rsidRPr="001B3590">
                                      <w:rPr>
                                        <w:rFonts w:ascii="Times New Roman" w:hAnsi="Times New Roman" w:cs="Times New Roman"/>
                                        <w:color w:val="494C4E"/>
                                        <w:spacing w:val="3"/>
                                        <w:sz w:val="20"/>
                                        <w:szCs w:val="20"/>
                                      </w:rPr>
                                      <w:t xml:space="preserve">18. </w:t>
                                    </w:r>
                                    <w:r w:rsidRPr="001B3590">
                                      <w:rPr>
                                        <w:rFonts w:ascii="Times New Roman" w:hAnsi="Times New Roman" w:cs="Times New Roman"/>
                                        <w:color w:val="494C4E"/>
                                        <w:spacing w:val="3"/>
                                        <w:sz w:val="20"/>
                                        <w:szCs w:val="20"/>
                                        <w:shd w:val="clear" w:color="auto" w:fill="FFFFFF"/>
                                      </w:rPr>
                                      <w:t>A scientist comes to you for assistance with data analysis.  He wants to compare a variable called "response" between 2 independent groups, each of which contains n=250 subjects.  It's safe to assume that the one sample standard deviation is quite larger than the other.  The data are displayed in the box plots below.</w:t>
                                    </w:r>
                                  </w:p>
                                  <w:p w14:paraId="6B0211F6"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drawing>
                                        <wp:inline distT="0" distB="0" distL="0" distR="0" wp14:anchorId="4438D3A6" wp14:editId="2B6F8B29">
                                          <wp:extent cx="3486150" cy="302431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487876" cy="3025807"/>
                                                  </a:xfrm>
                                                  <a:prstGeom prst="rect">
                                                    <a:avLst/>
                                                  </a:prstGeom>
                                                </pic:spPr>
                                              </pic:pic>
                                            </a:graphicData>
                                          </a:graphic>
                                        </wp:inline>
                                      </w:drawing>
                                    </w:r>
                                  </w:p>
                                  <w:p w14:paraId="6ACA3A2D" w14:textId="77777777"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The most appropriate statistical test to compare the mean response between groups is:</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8189"/>
                                    </w:tblGrid>
                                    <w:tr w:rsidR="001B3590" w:rsidRPr="001B3590" w14:paraId="42A3F87A" w14:textId="77777777" w:rsidTr="001B3590">
                                      <w:tc>
                                        <w:tcPr>
                                          <w:tcW w:w="0" w:type="auto"/>
                                          <w:shd w:val="clear" w:color="auto" w:fill="FFFFFF"/>
                                          <w:noWrap/>
                                          <w:tcMar>
                                            <w:top w:w="45" w:type="dxa"/>
                                            <w:left w:w="45" w:type="dxa"/>
                                            <w:bottom w:w="45" w:type="dxa"/>
                                            <w:right w:w="45" w:type="dxa"/>
                                          </w:tcMar>
                                          <w:hideMark/>
                                        </w:tcPr>
                                        <w:p w14:paraId="6B26C456" w14:textId="77777777" w:rsidR="001B3590" w:rsidRPr="001B3590" w:rsidRDefault="001B3590" w:rsidP="001B3590">
                                          <w:pPr>
                                            <w:rPr>
                                              <w:rFonts w:ascii="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4946F7F9"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Paired t-test</w:t>
                                          </w:r>
                                        </w:p>
                                      </w:tc>
                                    </w:tr>
                                    <w:tr w:rsidR="001B3590" w:rsidRPr="001B3590" w14:paraId="087849FF" w14:textId="77777777" w:rsidTr="001B3590">
                                      <w:tc>
                                        <w:tcPr>
                                          <w:tcW w:w="0" w:type="auto"/>
                                          <w:shd w:val="clear" w:color="auto" w:fill="FFFFFF"/>
                                          <w:noWrap/>
                                          <w:tcMar>
                                            <w:top w:w="45" w:type="dxa"/>
                                            <w:left w:w="45" w:type="dxa"/>
                                            <w:bottom w:w="45" w:type="dxa"/>
                                            <w:right w:w="45" w:type="dxa"/>
                                          </w:tcMar>
                                          <w:hideMark/>
                                        </w:tcPr>
                                        <w:p w14:paraId="2780452D" w14:textId="7B65CE78" w:rsidR="001B3590" w:rsidRPr="001B3590" w:rsidRDefault="001B3590" w:rsidP="001B3590">
                                          <w:pPr>
                                            <w:rPr>
                                              <w:rFonts w:ascii="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7EEA958D"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2-sample t-test assuming equal variance</w:t>
                                          </w:r>
                                        </w:p>
                                      </w:tc>
                                    </w:tr>
                                    <w:tr w:rsidR="001B3590" w:rsidRPr="001B3590" w14:paraId="1D5E5436" w14:textId="77777777" w:rsidTr="001B3590">
                                      <w:tc>
                                        <w:tcPr>
                                          <w:tcW w:w="0" w:type="auto"/>
                                          <w:shd w:val="clear" w:color="auto" w:fill="FFFFFF"/>
                                          <w:noWrap/>
                                          <w:tcMar>
                                            <w:top w:w="45" w:type="dxa"/>
                                            <w:left w:w="45" w:type="dxa"/>
                                            <w:bottom w:w="45" w:type="dxa"/>
                                            <w:right w:w="45" w:type="dxa"/>
                                          </w:tcMar>
                                          <w:hideMark/>
                                        </w:tcPr>
                                        <w:p w14:paraId="09BB7436" w14:textId="0BAED8B1" w:rsidR="001B3590" w:rsidRPr="001B3590" w:rsidRDefault="001B3590" w:rsidP="001B3590">
                                          <w:pPr>
                                            <w:rPr>
                                              <w:rFonts w:ascii="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7765F469"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2-sample t-test assuming unequal variance</w:t>
                                          </w:r>
                                        </w:p>
                                      </w:tc>
                                    </w:tr>
                                    <w:tr w:rsidR="001B3590" w:rsidRPr="001B3590" w14:paraId="11A14E62" w14:textId="77777777" w:rsidTr="001B3590">
                                      <w:tc>
                                        <w:tcPr>
                                          <w:tcW w:w="0" w:type="auto"/>
                                          <w:shd w:val="clear" w:color="auto" w:fill="FFFFFF"/>
                                          <w:noWrap/>
                                          <w:tcMar>
                                            <w:top w:w="45" w:type="dxa"/>
                                            <w:left w:w="45" w:type="dxa"/>
                                            <w:bottom w:w="45" w:type="dxa"/>
                                            <w:right w:w="45" w:type="dxa"/>
                                          </w:tcMar>
                                          <w:hideMark/>
                                        </w:tcPr>
                                        <w:p w14:paraId="46D15D08" w14:textId="77777777" w:rsidR="001B3590" w:rsidRPr="001B3590" w:rsidRDefault="001B3590" w:rsidP="001B3590">
                                          <w:pPr>
                                            <w:rPr>
                                              <w:rFonts w:ascii="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25106066"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Wilcoxon signed rank test</w:t>
                                          </w:r>
                                        </w:p>
                                        <w:p w14:paraId="6D329648" w14:textId="77777777" w:rsidR="001B3590" w:rsidRPr="001B3590" w:rsidRDefault="001B3590" w:rsidP="001B3590">
                                          <w:pPr>
                                            <w:pStyle w:val="NormalWeb"/>
                                            <w:spacing w:before="120" w:beforeAutospacing="0" w:after="240" w:afterAutospacing="0"/>
                                            <w:rPr>
                                              <w:color w:val="494C4E"/>
                                              <w:spacing w:val="3"/>
                                              <w:sz w:val="20"/>
                                              <w:szCs w:val="20"/>
                                            </w:rPr>
                                          </w:pPr>
                                        </w:p>
                                        <w:p w14:paraId="2B925256" w14:textId="77777777"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19. </w:t>
                                          </w:r>
                                          <w:r w:rsidRPr="001B3590">
                                            <w:rPr>
                                              <w:color w:val="494C4E"/>
                                              <w:spacing w:val="3"/>
                                              <w:sz w:val="20"/>
                                              <w:szCs w:val="20"/>
                                            </w:rPr>
                                            <w:t xml:space="preserve">According to the CDC, 16.7% of U.S. adults binge drinks on weekly basis.  Suppose a researcher at MUSC would like to conduct a study of MUSC students to determine whether they binge drink at a rate </w:t>
                                          </w:r>
                                          <w:proofErr w:type="gramStart"/>
                                          <w:r w:rsidRPr="001B3590">
                                            <w:rPr>
                                              <w:color w:val="494C4E"/>
                                              <w:spacing w:val="3"/>
                                              <w:sz w:val="20"/>
                                              <w:szCs w:val="20"/>
                                            </w:rPr>
                                            <w:t>similar to</w:t>
                                          </w:r>
                                          <w:proofErr w:type="gramEnd"/>
                                          <w:r w:rsidRPr="001B3590">
                                            <w:rPr>
                                              <w:color w:val="494C4E"/>
                                              <w:spacing w:val="3"/>
                                              <w:sz w:val="20"/>
                                              <w:szCs w:val="20"/>
                                            </w:rPr>
                                            <w:t xml:space="preserve"> that of U.S. adults.  Which of the following hypothesis tests would be most appropriate to use?</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8003"/>
                                          </w:tblGrid>
                                          <w:tr w:rsidR="001B3590" w:rsidRPr="001B3590" w14:paraId="2875B4B3" w14:textId="77777777" w:rsidTr="001B3590">
                                            <w:tc>
                                              <w:tcPr>
                                                <w:tcW w:w="0" w:type="auto"/>
                                                <w:shd w:val="clear" w:color="auto" w:fill="FFFFFF"/>
                                                <w:noWrap/>
                                                <w:tcMar>
                                                  <w:top w:w="45" w:type="dxa"/>
                                                  <w:left w:w="45" w:type="dxa"/>
                                                  <w:bottom w:w="45" w:type="dxa"/>
                                                  <w:right w:w="45" w:type="dxa"/>
                                                </w:tcMar>
                                                <w:hideMark/>
                                              </w:tcPr>
                                              <w:p w14:paraId="276D745A"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2D1562A2"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1-sample t-test</w:t>
                                                </w:r>
                                              </w:p>
                                            </w:tc>
                                          </w:tr>
                                          <w:tr w:rsidR="001B3590" w:rsidRPr="001B3590" w14:paraId="3E5E18D6" w14:textId="77777777" w:rsidTr="001B3590">
                                            <w:tc>
                                              <w:tcPr>
                                                <w:tcW w:w="0" w:type="auto"/>
                                                <w:shd w:val="clear" w:color="auto" w:fill="FFFFFF"/>
                                                <w:noWrap/>
                                                <w:tcMar>
                                                  <w:top w:w="45" w:type="dxa"/>
                                                  <w:left w:w="45" w:type="dxa"/>
                                                  <w:bottom w:w="45" w:type="dxa"/>
                                                  <w:right w:w="45" w:type="dxa"/>
                                                </w:tcMar>
                                                <w:hideMark/>
                                              </w:tcPr>
                                              <w:p w14:paraId="46A1F452"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4E26B798"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1-sided t-test</w:t>
                                                </w:r>
                                              </w:p>
                                            </w:tc>
                                          </w:tr>
                                          <w:tr w:rsidR="001B3590" w:rsidRPr="001B3590" w14:paraId="5A7B072C" w14:textId="77777777" w:rsidTr="001B3590">
                                            <w:tc>
                                              <w:tcPr>
                                                <w:tcW w:w="0" w:type="auto"/>
                                                <w:shd w:val="clear" w:color="auto" w:fill="FFFFFF"/>
                                                <w:noWrap/>
                                                <w:tcMar>
                                                  <w:top w:w="45" w:type="dxa"/>
                                                  <w:left w:w="45" w:type="dxa"/>
                                                  <w:bottom w:w="45" w:type="dxa"/>
                                                  <w:right w:w="45" w:type="dxa"/>
                                                </w:tcMar>
                                                <w:hideMark/>
                                              </w:tcPr>
                                              <w:p w14:paraId="3AEBA2AF"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7CCCDE59"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1-sample test for a binomial proportion</w:t>
                                                </w:r>
                                              </w:p>
                                            </w:tc>
                                          </w:tr>
                                          <w:tr w:rsidR="001B3590" w:rsidRPr="001B3590" w14:paraId="036518F7" w14:textId="77777777" w:rsidTr="001B3590">
                                            <w:tc>
                                              <w:tcPr>
                                                <w:tcW w:w="0" w:type="auto"/>
                                                <w:shd w:val="clear" w:color="auto" w:fill="FFFFFF"/>
                                                <w:noWrap/>
                                                <w:tcMar>
                                                  <w:top w:w="45" w:type="dxa"/>
                                                  <w:left w:w="45" w:type="dxa"/>
                                                  <w:bottom w:w="45" w:type="dxa"/>
                                                  <w:right w:w="45" w:type="dxa"/>
                                                </w:tcMar>
                                                <w:hideMark/>
                                              </w:tcPr>
                                              <w:p w14:paraId="3CCF1327"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6F1E95C8"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1-sided test for a binomial proportion</w:t>
                                                </w:r>
                                              </w:p>
                                            </w:tc>
                                          </w:tr>
                                        </w:tbl>
                                        <w:p w14:paraId="67DA740F" w14:textId="77777777"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20. </w:t>
                                          </w:r>
                                          <w:r w:rsidRPr="001B3590">
                                            <w:rPr>
                                              <w:color w:val="494C4E"/>
                                              <w:spacing w:val="3"/>
                                              <w:sz w:val="20"/>
                                              <w:szCs w:val="20"/>
                                            </w:rPr>
                                            <w:t>A p-value represents:</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8003"/>
                                          </w:tblGrid>
                                          <w:tr w:rsidR="001B3590" w:rsidRPr="001B3590" w14:paraId="676E3445" w14:textId="77777777" w:rsidTr="001B3590">
                                            <w:tc>
                                              <w:tcPr>
                                                <w:tcW w:w="0" w:type="auto"/>
                                                <w:shd w:val="clear" w:color="auto" w:fill="FFFFFF"/>
                                                <w:noWrap/>
                                                <w:tcMar>
                                                  <w:top w:w="45" w:type="dxa"/>
                                                  <w:left w:w="45" w:type="dxa"/>
                                                  <w:bottom w:w="45" w:type="dxa"/>
                                                  <w:right w:w="45" w:type="dxa"/>
                                                </w:tcMar>
                                                <w:hideMark/>
                                              </w:tcPr>
                                              <w:p w14:paraId="42A35C9C" w14:textId="77777777" w:rsidR="001B3590" w:rsidRPr="001B3590" w:rsidRDefault="001B3590" w:rsidP="001B3590">
                                                <w:pPr>
                                                  <w:rPr>
                                                    <w:rFonts w:ascii="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10249B80"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probability that the null hypothesis is true given the observed data.</w:t>
                                                </w:r>
                                              </w:p>
                                            </w:tc>
                                          </w:tr>
                                          <w:tr w:rsidR="001B3590" w:rsidRPr="001B3590" w14:paraId="18C34968" w14:textId="77777777" w:rsidTr="001B3590">
                                            <w:tc>
                                              <w:tcPr>
                                                <w:tcW w:w="0" w:type="auto"/>
                                                <w:shd w:val="clear" w:color="auto" w:fill="FFFFFF"/>
                                                <w:noWrap/>
                                                <w:tcMar>
                                                  <w:top w:w="45" w:type="dxa"/>
                                                  <w:left w:w="45" w:type="dxa"/>
                                                  <w:bottom w:w="45" w:type="dxa"/>
                                                  <w:right w:w="45" w:type="dxa"/>
                                                </w:tcMar>
                                                <w:hideMark/>
                                              </w:tcPr>
                                              <w:p w14:paraId="09D832CE" w14:textId="278F09D6" w:rsidR="001B3590" w:rsidRPr="001B3590" w:rsidRDefault="001B3590" w:rsidP="001B3590">
                                                <w:pPr>
                                                  <w:rPr>
                                                    <w:rFonts w:ascii="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4621C65A"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probability that the result is clinically significant assuming the null hypothesis is true.</w:t>
                                                </w:r>
                                              </w:p>
                                            </w:tc>
                                          </w:tr>
                                          <w:tr w:rsidR="001B3590" w:rsidRPr="001B3590" w14:paraId="1ED3F775" w14:textId="77777777" w:rsidTr="001B3590">
                                            <w:tc>
                                              <w:tcPr>
                                                <w:tcW w:w="0" w:type="auto"/>
                                                <w:shd w:val="clear" w:color="auto" w:fill="FFFFFF"/>
                                                <w:noWrap/>
                                                <w:tcMar>
                                                  <w:top w:w="45" w:type="dxa"/>
                                                  <w:left w:w="45" w:type="dxa"/>
                                                  <w:bottom w:w="45" w:type="dxa"/>
                                                  <w:right w:w="45" w:type="dxa"/>
                                                </w:tcMar>
                                                <w:hideMark/>
                                              </w:tcPr>
                                              <w:p w14:paraId="16E3E50A" w14:textId="28C84F18" w:rsidR="001B3590" w:rsidRPr="001B3590" w:rsidRDefault="001B3590" w:rsidP="001B3590">
                                                <w:pPr>
                                                  <w:rPr>
                                                    <w:rFonts w:ascii="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3FD66455"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probability of observing a result as or more extreme than what was seen in our data assuming the null hypothesis is true.</w:t>
                                                </w:r>
                                              </w:p>
                                            </w:tc>
                                          </w:tr>
                                          <w:tr w:rsidR="001B3590" w:rsidRPr="001B3590" w14:paraId="4605D3AA" w14:textId="77777777" w:rsidTr="001B3590">
                                            <w:tc>
                                              <w:tcPr>
                                                <w:tcW w:w="0" w:type="auto"/>
                                                <w:shd w:val="clear" w:color="auto" w:fill="FFFFFF"/>
                                                <w:noWrap/>
                                                <w:tcMar>
                                                  <w:top w:w="45" w:type="dxa"/>
                                                  <w:left w:w="45" w:type="dxa"/>
                                                  <w:bottom w:w="45" w:type="dxa"/>
                                                  <w:right w:w="45" w:type="dxa"/>
                                                </w:tcMar>
                                                <w:hideMark/>
                                              </w:tcPr>
                                              <w:p w14:paraId="44C91088" w14:textId="77777777" w:rsidR="001B3590" w:rsidRPr="001B3590" w:rsidRDefault="001B3590" w:rsidP="001B3590">
                                                <w:pPr>
                                                  <w:rPr>
                                                    <w:rFonts w:ascii="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708C00C1"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probability of observing a result as or more extreme than what was seen in our data assuming the alternative hypothesis is true.</w:t>
                                                </w:r>
                                              </w:p>
                                            </w:tc>
                                          </w:tr>
                                          <w:tr w:rsidR="001B3590" w:rsidRPr="001B3590" w14:paraId="0726E242" w14:textId="77777777" w:rsidTr="001B3590">
                                            <w:tc>
                                              <w:tcPr>
                                                <w:tcW w:w="0" w:type="auto"/>
                                                <w:shd w:val="clear" w:color="auto" w:fill="FFFFFF"/>
                                                <w:noWrap/>
                                                <w:tcMar>
                                                  <w:top w:w="45" w:type="dxa"/>
                                                  <w:left w:w="45" w:type="dxa"/>
                                                  <w:bottom w:w="45" w:type="dxa"/>
                                                  <w:right w:w="45" w:type="dxa"/>
                                                </w:tcMar>
                                                <w:hideMark/>
                                              </w:tcPr>
                                              <w:p w14:paraId="6895FBCB" w14:textId="77777777" w:rsidR="001B3590" w:rsidRPr="001B3590" w:rsidRDefault="001B3590" w:rsidP="001B3590">
                                                <w:pPr>
                                                  <w:rPr>
                                                    <w:rFonts w:ascii="Times New Roman" w:hAnsi="Times New Roman" w:cs="Times New Roman"/>
                                                    <w:color w:val="494C4E"/>
                                                    <w:spacing w:val="3"/>
                                                    <w:sz w:val="20"/>
                                                    <w:szCs w:val="20"/>
                                                  </w:rPr>
                                                </w:pPr>
                                              </w:p>
                                            </w:tc>
                                            <w:tc>
                                              <w:tcPr>
                                                <w:tcW w:w="9119" w:type="dxa"/>
                                                <w:shd w:val="clear" w:color="auto" w:fill="FFFFFF"/>
                                                <w:tcMar>
                                                  <w:top w:w="45" w:type="dxa"/>
                                                  <w:left w:w="45" w:type="dxa"/>
                                                  <w:bottom w:w="45" w:type="dxa"/>
                                                  <w:right w:w="45" w:type="dxa"/>
                                                </w:tcMar>
                                                <w:vAlign w:val="center"/>
                                                <w:hideMark/>
                                              </w:tcPr>
                                              <w:p w14:paraId="34B9187D"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ratio of the probability that the null hypothesis is true versus the alternative hypothesis is true.</w:t>
                                                </w:r>
                                              </w:p>
                                              <w:p w14:paraId="159A7163" w14:textId="77777777" w:rsidR="001B3590" w:rsidRPr="001B3590" w:rsidRDefault="001B3590" w:rsidP="001B3590">
                                                <w:pPr>
                                                  <w:pStyle w:val="NormalWeb"/>
                                                  <w:spacing w:before="120" w:beforeAutospacing="0" w:after="240" w:afterAutospacing="0"/>
                                                  <w:rPr>
                                                    <w:color w:val="494C4E"/>
                                                    <w:spacing w:val="3"/>
                                                    <w:sz w:val="20"/>
                                                    <w:szCs w:val="20"/>
                                                  </w:rPr>
                                                </w:pPr>
                                              </w:p>
                                              <w:p w14:paraId="058B6A51" w14:textId="77777777" w:rsidR="001B3590" w:rsidRPr="001B3590" w:rsidRDefault="001B3590" w:rsidP="001B3590">
                                                <w:pPr>
                                                  <w:rPr>
                                                    <w:rFonts w:ascii="Times New Roman" w:hAnsi="Times New Roman" w:cs="Times New Roman"/>
                                                    <w:sz w:val="20"/>
                                                    <w:szCs w:val="20"/>
                                                  </w:rPr>
                                                </w:pPr>
                                                <w:r w:rsidRPr="001B3590">
                                                  <w:rPr>
                                                    <w:rFonts w:ascii="Times New Roman" w:hAnsi="Times New Roman" w:cs="Times New Roman"/>
                                                    <w:color w:val="494C4E"/>
                                                    <w:spacing w:val="3"/>
                                                    <w:sz w:val="20"/>
                                                    <w:szCs w:val="20"/>
                                                  </w:rPr>
                                                  <w:t xml:space="preserve">21. </w:t>
                                                </w:r>
                                                <w:r w:rsidRPr="001B3590">
                                                  <w:rPr>
                                                    <w:rFonts w:ascii="Times New Roman" w:hAnsi="Times New Roman" w:cs="Times New Roman"/>
                                                    <w:color w:val="494C4E"/>
                                                    <w:spacing w:val="3"/>
                                                    <w:sz w:val="20"/>
                                                    <w:szCs w:val="20"/>
                                                    <w:shd w:val="clear" w:color="auto" w:fill="FFFFFF"/>
                                                  </w:rPr>
                                                  <w:t>In a study of n=40 people with cancer and n=160 people without cancer, 30% were found to have been exposed to a known carcinogen.  Assuming there is no association between exposure and disease, what is the expected number of people in this study to both have cancer and have been exposed to the carcinogen? In other words, if A is the set of people with cancer, and B is the set of people who were exposed to the carcinogen, what is the expected number of people in the set represented by the intersection of A and B?</w:t>
                                                </w:r>
                                              </w:p>
                                              <w:p w14:paraId="4CE993AC"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 xml:space="preserve">Answer: </w:t>
                                                </w:r>
                                              </w:p>
                                              <w:p w14:paraId="3861EF14" w14:textId="77777777" w:rsidR="001B3590" w:rsidRPr="001B3590" w:rsidRDefault="001B3590" w:rsidP="001B3590">
                                                <w:pPr>
                                                  <w:pStyle w:val="NormalWeb"/>
                                                  <w:spacing w:before="120" w:beforeAutospacing="0" w:after="240" w:afterAutospacing="0"/>
                                                  <w:rPr>
                                                    <w:color w:val="494C4E"/>
                                                    <w:spacing w:val="3"/>
                                                    <w:sz w:val="20"/>
                                                    <w:szCs w:val="20"/>
                                                  </w:rPr>
                                                </w:pPr>
                                              </w:p>
                                              <w:p w14:paraId="3F1169EE" w14:textId="77777777"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22. </w:t>
                                                </w:r>
                                                <w:r w:rsidRPr="001B3590">
                                                  <w:rPr>
                                                    <w:color w:val="494C4E"/>
                                                    <w:spacing w:val="3"/>
                                                    <w:sz w:val="20"/>
                                                    <w:szCs w:val="20"/>
                                                  </w:rPr>
                                                  <w:t xml:space="preserve">After conducting a Wilcoxon rank sum test to compare LDL cholesterol values between 2 independent groups of people, a researcher realized that there was one subject whose LDL </w:t>
                                                </w:r>
                                                <w:r w:rsidRPr="001B3590">
                                                  <w:rPr>
                                                    <w:color w:val="494C4E"/>
                                                    <w:spacing w:val="3"/>
                                                    <w:sz w:val="20"/>
                                                    <w:szCs w:val="20"/>
                                                  </w:rPr>
                                                  <w:lastRenderedPageBreak/>
                                                  <w:t>value was recorded as 165, but that was a mistake.  It should have been recorded as 195. Then he corrected the data point and conducted the Wilcoxon rank sum test again.  Which of the following statements is true?</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7817"/>
                                                </w:tblGrid>
                                                <w:tr w:rsidR="001B3590" w:rsidRPr="001B3590" w14:paraId="0C21180F" w14:textId="77777777" w:rsidTr="001B3590">
                                                  <w:tc>
                                                    <w:tcPr>
                                                      <w:tcW w:w="0" w:type="auto"/>
                                                      <w:shd w:val="clear" w:color="auto" w:fill="FFFFFF"/>
                                                      <w:noWrap/>
                                                      <w:tcMar>
                                                        <w:top w:w="45" w:type="dxa"/>
                                                        <w:left w:w="45" w:type="dxa"/>
                                                        <w:bottom w:w="45" w:type="dxa"/>
                                                        <w:right w:w="45" w:type="dxa"/>
                                                      </w:tcMar>
                                                      <w:hideMark/>
                                                    </w:tcPr>
                                                    <w:p w14:paraId="1A19943F"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625904FC"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If the sample median LDL was 165, the 2 p-values would be the same.</w:t>
                                                      </w:r>
                                                    </w:p>
                                                  </w:tc>
                                                </w:tr>
                                                <w:tr w:rsidR="001B3590" w:rsidRPr="001B3590" w14:paraId="0688CCBC" w14:textId="77777777" w:rsidTr="001B3590">
                                                  <w:tc>
                                                    <w:tcPr>
                                                      <w:tcW w:w="0" w:type="auto"/>
                                                      <w:shd w:val="clear" w:color="auto" w:fill="FFFFFF"/>
                                                      <w:noWrap/>
                                                      <w:tcMar>
                                                        <w:top w:w="45" w:type="dxa"/>
                                                        <w:left w:w="45" w:type="dxa"/>
                                                        <w:bottom w:w="45" w:type="dxa"/>
                                                        <w:right w:w="45" w:type="dxa"/>
                                                      </w:tcMar>
                                                      <w:hideMark/>
                                                    </w:tcPr>
                                                    <w:p w14:paraId="6CA4A920"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03F91AE1"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If all other subjects in the study had LDL values that were less than 165, the 2 p-values would be the same.</w:t>
                                                      </w:r>
                                                    </w:p>
                                                  </w:tc>
                                                </w:tr>
                                                <w:tr w:rsidR="001B3590" w:rsidRPr="001B3590" w14:paraId="766C9910" w14:textId="77777777" w:rsidTr="001B3590">
                                                  <w:tc>
                                                    <w:tcPr>
                                                      <w:tcW w:w="0" w:type="auto"/>
                                                      <w:shd w:val="clear" w:color="auto" w:fill="FFFFFF"/>
                                                      <w:noWrap/>
                                                      <w:tcMar>
                                                        <w:top w:w="45" w:type="dxa"/>
                                                        <w:left w:w="45" w:type="dxa"/>
                                                        <w:bottom w:w="45" w:type="dxa"/>
                                                        <w:right w:w="45" w:type="dxa"/>
                                                      </w:tcMar>
                                                      <w:hideMark/>
                                                    </w:tcPr>
                                                    <w:p w14:paraId="4922F51B"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5D21D81C"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p-value associated with the 2nd Wilcoxon test would be identical to the p-value associated with a 2-sample t-test.</w:t>
                                                      </w:r>
                                                    </w:p>
                                                  </w:tc>
                                                </w:tr>
                                                <w:tr w:rsidR="001B3590" w:rsidRPr="001B3590" w14:paraId="7EAE1081" w14:textId="77777777" w:rsidTr="001B3590">
                                                  <w:tc>
                                                    <w:tcPr>
                                                      <w:tcW w:w="0" w:type="auto"/>
                                                      <w:shd w:val="clear" w:color="auto" w:fill="FFFFFF"/>
                                                      <w:noWrap/>
                                                      <w:tcMar>
                                                        <w:top w:w="45" w:type="dxa"/>
                                                        <w:left w:w="45" w:type="dxa"/>
                                                        <w:bottom w:w="45" w:type="dxa"/>
                                                        <w:right w:w="45" w:type="dxa"/>
                                                      </w:tcMar>
                                                      <w:hideMark/>
                                                    </w:tcPr>
                                                    <w:p w14:paraId="3F38F46C"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0705A596"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p-value associated with the 2nd Wilcoxon test is meaningless, because the researcher should have used a Wilcoxon signed rank test.</w:t>
                                                      </w:r>
                                                    </w:p>
                                                  </w:tc>
                                                </w:tr>
                                              </w:tbl>
                                              <w:p w14:paraId="17325DE1" w14:textId="77777777"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23. </w:t>
                                                </w:r>
                                                <w:r w:rsidRPr="001B3590">
                                                  <w:rPr>
                                                    <w:color w:val="494C4E"/>
                                                    <w:spacing w:val="3"/>
                                                    <w:sz w:val="20"/>
                                                    <w:szCs w:val="20"/>
                                                  </w:rPr>
                                                  <w:t>Which of the following statements is true about the 2-sample t-test?</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7817"/>
                                                </w:tblGrid>
                                                <w:tr w:rsidR="001B3590" w:rsidRPr="001B3590" w14:paraId="33862253" w14:textId="77777777" w:rsidTr="001B3590">
                                                  <w:tc>
                                                    <w:tcPr>
                                                      <w:tcW w:w="0" w:type="auto"/>
                                                      <w:shd w:val="clear" w:color="auto" w:fill="FFFFFF"/>
                                                      <w:noWrap/>
                                                      <w:tcMar>
                                                        <w:top w:w="45" w:type="dxa"/>
                                                        <w:left w:w="45" w:type="dxa"/>
                                                        <w:bottom w:w="45" w:type="dxa"/>
                                                        <w:right w:w="45" w:type="dxa"/>
                                                      </w:tcMar>
                                                      <w:hideMark/>
                                                    </w:tcPr>
                                                    <w:p w14:paraId="02484D65"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2ACDC833"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2-sample t-test is excellent for comparing measurements obtained on individuals at 2 points in time.</w:t>
                                                      </w:r>
                                                    </w:p>
                                                  </w:tc>
                                                </w:tr>
                                                <w:tr w:rsidR="001B3590" w:rsidRPr="001B3590" w14:paraId="39977CEC" w14:textId="77777777" w:rsidTr="001B3590">
                                                  <w:tc>
                                                    <w:tcPr>
                                                      <w:tcW w:w="0" w:type="auto"/>
                                                      <w:shd w:val="clear" w:color="auto" w:fill="FFFFFF"/>
                                                      <w:noWrap/>
                                                      <w:tcMar>
                                                        <w:top w:w="45" w:type="dxa"/>
                                                        <w:left w:w="45" w:type="dxa"/>
                                                        <w:bottom w:w="45" w:type="dxa"/>
                                                        <w:right w:w="45" w:type="dxa"/>
                                                      </w:tcMar>
                                                      <w:hideMark/>
                                                    </w:tcPr>
                                                    <w:p w14:paraId="3BDF93CF"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0B3634E2"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The 2-sample t-test requires that the variable being compared between groups is normally distributed.</w:t>
                                                      </w:r>
                                                    </w:p>
                                                  </w:tc>
                                                </w:tr>
                                                <w:tr w:rsidR="001B3590" w:rsidRPr="001B3590" w14:paraId="6630DB5C" w14:textId="77777777" w:rsidTr="001B3590">
                                                  <w:tc>
                                                    <w:tcPr>
                                                      <w:tcW w:w="0" w:type="auto"/>
                                                      <w:shd w:val="clear" w:color="auto" w:fill="FFFFFF"/>
                                                      <w:noWrap/>
                                                      <w:tcMar>
                                                        <w:top w:w="45" w:type="dxa"/>
                                                        <w:left w:w="45" w:type="dxa"/>
                                                        <w:bottom w:w="45" w:type="dxa"/>
                                                        <w:right w:w="45" w:type="dxa"/>
                                                      </w:tcMar>
                                                      <w:hideMark/>
                                                    </w:tcPr>
                                                    <w:p w14:paraId="03A033C4"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33EEAB5D"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 xml:space="preserve">When determining </w:t>
                                                      </w:r>
                                                      <w:proofErr w:type="gramStart"/>
                                                      <w:r w:rsidRPr="001B3590">
                                                        <w:rPr>
                                                          <w:color w:val="494C4E"/>
                                                          <w:spacing w:val="3"/>
                                                          <w:sz w:val="20"/>
                                                          <w:szCs w:val="20"/>
                                                        </w:rPr>
                                                        <w:t>whether or not</w:t>
                                                      </w:r>
                                                      <w:proofErr w:type="gramEnd"/>
                                                      <w:r w:rsidRPr="001B3590">
                                                        <w:rPr>
                                                          <w:color w:val="494C4E"/>
                                                          <w:spacing w:val="3"/>
                                                          <w:sz w:val="20"/>
                                                          <w:szCs w:val="20"/>
                                                        </w:rPr>
                                                        <w:t xml:space="preserve"> a 2-sample t-test is appropriate for a given scenario, the sample size is irrelevant.</w:t>
                                                      </w:r>
                                                    </w:p>
                                                  </w:tc>
                                                </w:tr>
                                                <w:tr w:rsidR="001B3590" w:rsidRPr="001B3590" w14:paraId="7EFB52D5" w14:textId="77777777" w:rsidTr="001B3590">
                                                  <w:tc>
                                                    <w:tcPr>
                                                      <w:tcW w:w="0" w:type="auto"/>
                                                      <w:shd w:val="clear" w:color="auto" w:fill="FFFFFF"/>
                                                      <w:noWrap/>
                                                      <w:tcMar>
                                                        <w:top w:w="45" w:type="dxa"/>
                                                        <w:left w:w="45" w:type="dxa"/>
                                                        <w:bottom w:w="45" w:type="dxa"/>
                                                        <w:right w:w="45" w:type="dxa"/>
                                                      </w:tcMar>
                                                      <w:hideMark/>
                                                    </w:tcPr>
                                                    <w:p w14:paraId="7B5C4AAF"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1EAA1BDB"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In conducting a 2-sample t-test, a pooled sample standard deviation may be needed.</w:t>
                                                      </w:r>
                                                    </w:p>
                                                  </w:tc>
                                                </w:tr>
                                              </w:tbl>
                                              <w:p w14:paraId="3235E32B" w14:textId="77777777"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24. </w:t>
                                                </w:r>
                                                <w:r w:rsidRPr="001B3590">
                                                  <w:rPr>
                                                    <w:color w:val="494C4E"/>
                                                    <w:spacing w:val="3"/>
                                                    <w:sz w:val="20"/>
                                                    <w:szCs w:val="20"/>
                                                  </w:rPr>
                                                  <w:t>Which of the following is a good reason for selecting a non-parametric statistical test in favor of a parametric test?</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7817"/>
                                                </w:tblGrid>
                                                <w:tr w:rsidR="001B3590" w:rsidRPr="001B3590" w14:paraId="4CC21DEE" w14:textId="77777777" w:rsidTr="001B3590">
                                                  <w:tc>
                                                    <w:tcPr>
                                                      <w:tcW w:w="0" w:type="auto"/>
                                                      <w:shd w:val="clear" w:color="auto" w:fill="FFFFFF"/>
                                                      <w:noWrap/>
                                                      <w:tcMar>
                                                        <w:top w:w="45" w:type="dxa"/>
                                                        <w:left w:w="45" w:type="dxa"/>
                                                        <w:bottom w:w="45" w:type="dxa"/>
                                                        <w:right w:w="45" w:type="dxa"/>
                                                      </w:tcMar>
                                                      <w:hideMark/>
                                                    </w:tcPr>
                                                    <w:p w14:paraId="5858AB02"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5CA54E85"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Non-parametric tests tend to be less statistically powerful than parametric tests.</w:t>
                                                      </w:r>
                                                    </w:p>
                                                  </w:tc>
                                                </w:tr>
                                                <w:tr w:rsidR="001B3590" w:rsidRPr="001B3590" w14:paraId="2E9A21C6" w14:textId="77777777" w:rsidTr="001B3590">
                                                  <w:tc>
                                                    <w:tcPr>
                                                      <w:tcW w:w="0" w:type="auto"/>
                                                      <w:shd w:val="clear" w:color="auto" w:fill="FFFFFF"/>
                                                      <w:noWrap/>
                                                      <w:tcMar>
                                                        <w:top w:w="45" w:type="dxa"/>
                                                        <w:left w:w="45" w:type="dxa"/>
                                                        <w:bottom w:w="45" w:type="dxa"/>
                                                        <w:right w:w="45" w:type="dxa"/>
                                                      </w:tcMar>
                                                      <w:hideMark/>
                                                    </w:tcPr>
                                                    <w:p w14:paraId="4E031697"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6786849B"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Non-parametric tests do not assume that the data being analyzed come from a normal distribution.</w:t>
                                                      </w:r>
                                                    </w:p>
                                                  </w:tc>
                                                </w:tr>
                                                <w:tr w:rsidR="001B3590" w:rsidRPr="001B3590" w14:paraId="7CD239AF" w14:textId="77777777" w:rsidTr="001B3590">
                                                  <w:tc>
                                                    <w:tcPr>
                                                      <w:tcW w:w="0" w:type="auto"/>
                                                      <w:shd w:val="clear" w:color="auto" w:fill="FFFFFF"/>
                                                      <w:noWrap/>
                                                      <w:tcMar>
                                                        <w:top w:w="45" w:type="dxa"/>
                                                        <w:left w:w="45" w:type="dxa"/>
                                                        <w:bottom w:w="45" w:type="dxa"/>
                                                        <w:right w:w="45" w:type="dxa"/>
                                                      </w:tcMar>
                                                      <w:hideMark/>
                                                    </w:tcPr>
                                                    <w:p w14:paraId="6A0E7F3F"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49347751"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Non-parametric tests are typically not valid for small sample sizes, whereas parametric tests may be.</w:t>
                                                      </w:r>
                                                    </w:p>
                                                  </w:tc>
                                                </w:tr>
                                                <w:tr w:rsidR="001B3590" w:rsidRPr="001B3590" w14:paraId="50F648A7" w14:textId="77777777" w:rsidTr="001B3590">
                                                  <w:tc>
                                                    <w:tcPr>
                                                      <w:tcW w:w="0" w:type="auto"/>
                                                      <w:shd w:val="clear" w:color="auto" w:fill="FFFFFF"/>
                                                      <w:noWrap/>
                                                      <w:tcMar>
                                                        <w:top w:w="45" w:type="dxa"/>
                                                        <w:left w:w="45" w:type="dxa"/>
                                                        <w:bottom w:w="45" w:type="dxa"/>
                                                        <w:right w:w="45" w:type="dxa"/>
                                                      </w:tcMar>
                                                      <w:hideMark/>
                                                    </w:tcPr>
                                                    <w:p w14:paraId="27FBF7EB"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0862CA44"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Non-parametric tests tend to be more sensitive to outliers than parametric tests.</w:t>
                                                      </w:r>
                                                    </w:p>
                                                  </w:tc>
                                                </w:tr>
                                              </w:tbl>
                                              <w:p w14:paraId="2E5EE70F" w14:textId="7DC26ADD" w:rsidR="001B3590" w:rsidRPr="001B3590" w:rsidRDefault="001B3590" w:rsidP="001B3590">
                                                <w:pPr>
                                                  <w:pStyle w:val="NormalWeb"/>
                                                  <w:shd w:val="clear" w:color="auto" w:fill="FFFFFF"/>
                                                  <w:spacing w:before="120" w:beforeAutospacing="0" w:after="240" w:afterAutospacing="0"/>
                                                  <w:rPr>
                                                    <w:color w:val="494C4E"/>
                                                    <w:spacing w:val="3"/>
                                                    <w:sz w:val="20"/>
                                                    <w:szCs w:val="20"/>
                                                  </w:rPr>
                                                </w:pPr>
                                                <w:r w:rsidRPr="001B3590">
                                                  <w:rPr>
                                                    <w:color w:val="494C4E"/>
                                                    <w:spacing w:val="3"/>
                                                    <w:sz w:val="20"/>
                                                    <w:szCs w:val="20"/>
                                                  </w:rPr>
                                                  <w:t xml:space="preserve">25. </w:t>
                                                </w:r>
                                                <w:r w:rsidRPr="001B3590">
                                                  <w:rPr>
                                                    <w:color w:val="494C4E"/>
                                                    <w:spacing w:val="3"/>
                                                    <w:sz w:val="20"/>
                                                    <w:szCs w:val="20"/>
                                                  </w:rPr>
                                                  <w:t>Imagine a researcher sends out an e-mail survey to a 20% randomly selected sample from 3,000 employees of XYZ University about their use of fitness centers.  Assume that no one refused to participate in the survey.  Among the employees who respond to the survey, 70% say they use fitness centers weekly. A 95% confidence interval for weekly use of fitness centers in the study population is:</w:t>
                                                </w:r>
                                              </w:p>
                                              <w:tbl>
                                                <w:tblPr>
                                                  <w:tblW w:w="0" w:type="auto"/>
                                                  <w:shd w:val="clear" w:color="auto" w:fill="FFFFFF"/>
                                                  <w:tblCellMar>
                                                    <w:top w:w="15" w:type="dxa"/>
                                                    <w:left w:w="15" w:type="dxa"/>
                                                    <w:bottom w:w="15" w:type="dxa"/>
                                                    <w:right w:w="15" w:type="dxa"/>
                                                  </w:tblCellMar>
                                                  <w:tblLook w:val="04A0" w:firstRow="1" w:lastRow="0" w:firstColumn="1" w:lastColumn="0" w:noHBand="0" w:noVBand="1"/>
                                                  <w:tblDescription w:val=""/>
                                                </w:tblPr>
                                                <w:tblGrid>
                                                  <w:gridCol w:w="96"/>
                                                  <w:gridCol w:w="7817"/>
                                                </w:tblGrid>
                                                <w:tr w:rsidR="001B3590" w:rsidRPr="001B3590" w14:paraId="76CA7251" w14:textId="77777777" w:rsidTr="001B3590">
                                                  <w:tc>
                                                    <w:tcPr>
                                                      <w:tcW w:w="0" w:type="auto"/>
                                                      <w:shd w:val="clear" w:color="auto" w:fill="FFFFFF"/>
                                                      <w:noWrap/>
                                                      <w:tcMar>
                                                        <w:top w:w="45" w:type="dxa"/>
                                                        <w:left w:w="45" w:type="dxa"/>
                                                        <w:bottom w:w="45" w:type="dxa"/>
                                                        <w:right w:w="45" w:type="dxa"/>
                                                      </w:tcMar>
                                                      <w:hideMark/>
                                                    </w:tcPr>
                                                    <w:p w14:paraId="09D2E3D9"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7A7BB48D"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(0.13, 0.15)</w:t>
                                                      </w:r>
                                                    </w:p>
                                                  </w:tc>
                                                </w:tr>
                                                <w:tr w:rsidR="001B3590" w:rsidRPr="001B3590" w14:paraId="2C34FAE5" w14:textId="77777777" w:rsidTr="001B3590">
                                                  <w:tc>
                                                    <w:tcPr>
                                                      <w:tcW w:w="0" w:type="auto"/>
                                                      <w:shd w:val="clear" w:color="auto" w:fill="FFFFFF"/>
                                                      <w:noWrap/>
                                                      <w:tcMar>
                                                        <w:top w:w="45" w:type="dxa"/>
                                                        <w:left w:w="45" w:type="dxa"/>
                                                        <w:bottom w:w="45" w:type="dxa"/>
                                                        <w:right w:w="45" w:type="dxa"/>
                                                      </w:tcMar>
                                                      <w:hideMark/>
                                                    </w:tcPr>
                                                    <w:p w14:paraId="4F90793F"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74884E69"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(0.19, 0.21)</w:t>
                                                      </w:r>
                                                    </w:p>
                                                  </w:tc>
                                                </w:tr>
                                                <w:tr w:rsidR="001B3590" w:rsidRPr="001B3590" w14:paraId="4925E3A7" w14:textId="77777777" w:rsidTr="001B3590">
                                                  <w:tc>
                                                    <w:tcPr>
                                                      <w:tcW w:w="0" w:type="auto"/>
                                                      <w:shd w:val="clear" w:color="auto" w:fill="FFFFFF"/>
                                                      <w:noWrap/>
                                                      <w:tcMar>
                                                        <w:top w:w="45" w:type="dxa"/>
                                                        <w:left w:w="45" w:type="dxa"/>
                                                        <w:bottom w:w="45" w:type="dxa"/>
                                                        <w:right w:w="45" w:type="dxa"/>
                                                      </w:tcMar>
                                                      <w:hideMark/>
                                                    </w:tcPr>
                                                    <w:p w14:paraId="0789FAA3"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5360F1B7"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(0.28, 0.32)</w:t>
                                                      </w:r>
                                                    </w:p>
                                                  </w:tc>
                                                </w:tr>
                                                <w:tr w:rsidR="001B3590" w:rsidRPr="001B3590" w14:paraId="2494B868" w14:textId="77777777" w:rsidTr="001B3590">
                                                  <w:tc>
                                                    <w:tcPr>
                                                      <w:tcW w:w="0" w:type="auto"/>
                                                      <w:shd w:val="clear" w:color="auto" w:fill="FFFFFF"/>
                                                      <w:noWrap/>
                                                      <w:tcMar>
                                                        <w:top w:w="45" w:type="dxa"/>
                                                        <w:left w:w="45" w:type="dxa"/>
                                                        <w:bottom w:w="45" w:type="dxa"/>
                                                        <w:right w:w="45" w:type="dxa"/>
                                                      </w:tcMar>
                                                      <w:hideMark/>
                                                    </w:tcPr>
                                                    <w:p w14:paraId="4D9B6644"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5DAF2E6B"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(0.66, 0.74)</w:t>
                                                      </w:r>
                                                    </w:p>
                                                  </w:tc>
                                                </w:tr>
                                                <w:tr w:rsidR="001B3590" w:rsidRPr="001B3590" w14:paraId="7D7CECEC" w14:textId="77777777" w:rsidTr="001B3590">
                                                  <w:tc>
                                                    <w:tcPr>
                                                      <w:tcW w:w="0" w:type="auto"/>
                                                      <w:shd w:val="clear" w:color="auto" w:fill="FFFFFF"/>
                                                      <w:noWrap/>
                                                      <w:tcMar>
                                                        <w:top w:w="45" w:type="dxa"/>
                                                        <w:left w:w="45" w:type="dxa"/>
                                                        <w:bottom w:w="45" w:type="dxa"/>
                                                        <w:right w:w="45" w:type="dxa"/>
                                                      </w:tcMar>
                                                      <w:hideMark/>
                                                    </w:tcPr>
                                                    <w:p w14:paraId="78733915" w14:textId="77777777" w:rsidR="001B3590" w:rsidRPr="001B3590" w:rsidRDefault="001B3590" w:rsidP="001B3590">
                                                      <w:pPr>
                                                        <w:rPr>
                                                          <w:rFonts w:ascii="Times New Roman" w:hAnsi="Times New Roman" w:cs="Times New Roman"/>
                                                          <w:color w:val="494C4E"/>
                                                          <w:spacing w:val="3"/>
                                                          <w:sz w:val="20"/>
                                                          <w:szCs w:val="20"/>
                                                        </w:rPr>
                                                      </w:pPr>
                                                    </w:p>
                                                  </w:tc>
                                                  <w:tc>
                                                    <w:tcPr>
                                                      <w:tcW w:w="9179" w:type="dxa"/>
                                                      <w:shd w:val="clear" w:color="auto" w:fill="FFFFFF"/>
                                                      <w:tcMar>
                                                        <w:top w:w="45" w:type="dxa"/>
                                                        <w:left w:w="45" w:type="dxa"/>
                                                        <w:bottom w:w="45" w:type="dxa"/>
                                                        <w:right w:w="45" w:type="dxa"/>
                                                      </w:tcMar>
                                                      <w:vAlign w:val="center"/>
                                                      <w:hideMark/>
                                                    </w:tcPr>
                                                    <w:p w14:paraId="7761C985" w14:textId="77777777" w:rsidR="001B3590" w:rsidRPr="001B3590" w:rsidRDefault="001B3590" w:rsidP="001B3590">
                                                      <w:pPr>
                                                        <w:pStyle w:val="NormalWeb"/>
                                                        <w:spacing w:before="120" w:beforeAutospacing="0" w:after="240" w:afterAutospacing="0"/>
                                                        <w:rPr>
                                                          <w:color w:val="494C4E"/>
                                                          <w:spacing w:val="3"/>
                                                          <w:sz w:val="20"/>
                                                          <w:szCs w:val="20"/>
                                                        </w:rPr>
                                                      </w:pPr>
                                                      <w:r w:rsidRPr="001B3590">
                                                        <w:rPr>
                                                          <w:color w:val="494C4E"/>
                                                          <w:spacing w:val="3"/>
                                                          <w:sz w:val="20"/>
                                                          <w:szCs w:val="20"/>
                                                        </w:rPr>
                                                        <w:t>(0.68, 0.72)</w:t>
                                                      </w:r>
                                                    </w:p>
                                                  </w:tc>
                                                </w:tr>
                                              </w:tbl>
                                              <w:p w14:paraId="5CE98F2F" w14:textId="3C9A1272" w:rsidR="001B3590" w:rsidRPr="001B3590" w:rsidRDefault="001B3590" w:rsidP="001B3590">
                                                <w:pPr>
                                                  <w:pStyle w:val="NormalWeb"/>
                                                  <w:spacing w:before="120" w:beforeAutospacing="0" w:after="240" w:afterAutospacing="0"/>
                                                  <w:rPr>
                                                    <w:color w:val="494C4E"/>
                                                    <w:spacing w:val="3"/>
                                                    <w:sz w:val="20"/>
                                                    <w:szCs w:val="20"/>
                                                  </w:rPr>
                                                </w:pPr>
                                              </w:p>
                                            </w:tc>
                                          </w:tr>
                                        </w:tbl>
                                        <w:p w14:paraId="68EAC555" w14:textId="79C2ABD4" w:rsidR="001B3590" w:rsidRPr="001B3590" w:rsidRDefault="001B3590" w:rsidP="001B3590">
                                          <w:pPr>
                                            <w:pStyle w:val="NormalWeb"/>
                                            <w:spacing w:before="120" w:beforeAutospacing="0" w:after="240" w:afterAutospacing="0"/>
                                            <w:rPr>
                                              <w:color w:val="494C4E"/>
                                              <w:spacing w:val="3"/>
                                              <w:sz w:val="20"/>
                                              <w:szCs w:val="20"/>
                                            </w:rPr>
                                          </w:pPr>
                                        </w:p>
                                      </w:tc>
                                    </w:tr>
                                  </w:tbl>
                                  <w:p w14:paraId="167A7033" w14:textId="713A775D" w:rsidR="001B3590" w:rsidRPr="001B3590" w:rsidRDefault="001B3590" w:rsidP="001B3590">
                                    <w:pPr>
                                      <w:pStyle w:val="NormalWeb"/>
                                      <w:spacing w:before="120" w:beforeAutospacing="0" w:after="240" w:afterAutospacing="0"/>
                                      <w:rPr>
                                        <w:color w:val="494C4E"/>
                                        <w:spacing w:val="3"/>
                                        <w:sz w:val="20"/>
                                        <w:szCs w:val="20"/>
                                      </w:rPr>
                                    </w:pPr>
                                  </w:p>
                                </w:tc>
                              </w:tr>
                            </w:tbl>
                            <w:p w14:paraId="73CDFA71" w14:textId="1081097B" w:rsidR="001B3590" w:rsidRPr="001B3590" w:rsidRDefault="001B3590" w:rsidP="001B3590">
                              <w:pPr>
                                <w:pStyle w:val="NormalWeb"/>
                                <w:spacing w:before="120" w:beforeAutospacing="0" w:after="240" w:afterAutospacing="0"/>
                                <w:rPr>
                                  <w:color w:val="494C4E"/>
                                  <w:spacing w:val="3"/>
                                  <w:sz w:val="20"/>
                                  <w:szCs w:val="20"/>
                                </w:rPr>
                              </w:pPr>
                            </w:p>
                          </w:tc>
                        </w:tr>
                      </w:tbl>
                      <w:p w14:paraId="029BA94A" w14:textId="6AD58B1E" w:rsidR="001B3590" w:rsidRPr="001B3590" w:rsidRDefault="001B3590" w:rsidP="001B3590">
                        <w:pPr>
                          <w:pStyle w:val="NormalWeb"/>
                          <w:spacing w:before="120" w:beforeAutospacing="0" w:after="240" w:afterAutospacing="0"/>
                          <w:rPr>
                            <w:color w:val="494C4E"/>
                            <w:spacing w:val="3"/>
                            <w:sz w:val="20"/>
                            <w:szCs w:val="20"/>
                          </w:rPr>
                        </w:pPr>
                      </w:p>
                    </w:tc>
                  </w:tr>
                </w:tbl>
                <w:p w14:paraId="3E30A62F" w14:textId="08A97A42" w:rsidR="001B3590" w:rsidRPr="001B3590" w:rsidRDefault="001B3590" w:rsidP="001B3590">
                  <w:pPr>
                    <w:pStyle w:val="NormalWeb"/>
                    <w:spacing w:before="120" w:beforeAutospacing="0" w:after="240" w:afterAutospacing="0"/>
                    <w:rPr>
                      <w:color w:val="494C4E"/>
                      <w:spacing w:val="3"/>
                      <w:sz w:val="20"/>
                      <w:szCs w:val="20"/>
                    </w:rPr>
                  </w:pPr>
                </w:p>
              </w:tc>
            </w:tr>
          </w:tbl>
          <w:p w14:paraId="144585C6" w14:textId="4E00F694" w:rsidR="001B3590" w:rsidRPr="001B3590" w:rsidRDefault="001B3590" w:rsidP="001B3590">
            <w:pPr>
              <w:spacing w:before="120" w:after="240"/>
              <w:rPr>
                <w:rFonts w:ascii="Times New Roman" w:eastAsia="Times New Roman" w:hAnsi="Times New Roman" w:cs="Times New Roman"/>
                <w:color w:val="494C4E"/>
                <w:spacing w:val="3"/>
                <w:sz w:val="20"/>
                <w:szCs w:val="20"/>
              </w:rPr>
            </w:pPr>
          </w:p>
        </w:tc>
      </w:tr>
    </w:tbl>
    <w:p w14:paraId="131A56AB" w14:textId="3E66C02D" w:rsidR="001B3590" w:rsidRDefault="001B3590"/>
    <w:sectPr w:rsidR="001B3590" w:rsidSect="009823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590"/>
    <w:rsid w:val="001B3590"/>
    <w:rsid w:val="001B5626"/>
    <w:rsid w:val="002B1F7B"/>
    <w:rsid w:val="009823C6"/>
    <w:rsid w:val="00AD4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C0A9FC"/>
  <w15:chartTrackingRefBased/>
  <w15:docId w15:val="{D01E3E47-69B6-1841-B107-1DC8CC11F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3590"/>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54911">
      <w:bodyDiv w:val="1"/>
      <w:marLeft w:val="0"/>
      <w:marRight w:val="0"/>
      <w:marTop w:val="0"/>
      <w:marBottom w:val="0"/>
      <w:divBdr>
        <w:top w:val="none" w:sz="0" w:space="0" w:color="auto"/>
        <w:left w:val="none" w:sz="0" w:space="0" w:color="auto"/>
        <w:bottom w:val="none" w:sz="0" w:space="0" w:color="auto"/>
        <w:right w:val="none" w:sz="0" w:space="0" w:color="auto"/>
      </w:divBdr>
      <w:divsChild>
        <w:div w:id="394159431">
          <w:marLeft w:val="0"/>
          <w:marRight w:val="0"/>
          <w:marTop w:val="120"/>
          <w:marBottom w:val="120"/>
          <w:divBdr>
            <w:top w:val="none" w:sz="0" w:space="0" w:color="auto"/>
            <w:left w:val="none" w:sz="0" w:space="0" w:color="auto"/>
            <w:bottom w:val="none" w:sz="0" w:space="0" w:color="auto"/>
            <w:right w:val="none" w:sz="0" w:space="0" w:color="auto"/>
          </w:divBdr>
        </w:div>
      </w:divsChild>
    </w:div>
    <w:div w:id="92827777">
      <w:bodyDiv w:val="1"/>
      <w:marLeft w:val="0"/>
      <w:marRight w:val="0"/>
      <w:marTop w:val="0"/>
      <w:marBottom w:val="0"/>
      <w:divBdr>
        <w:top w:val="none" w:sz="0" w:space="0" w:color="auto"/>
        <w:left w:val="none" w:sz="0" w:space="0" w:color="auto"/>
        <w:bottom w:val="none" w:sz="0" w:space="0" w:color="auto"/>
        <w:right w:val="none" w:sz="0" w:space="0" w:color="auto"/>
      </w:divBdr>
    </w:div>
    <w:div w:id="143202033">
      <w:bodyDiv w:val="1"/>
      <w:marLeft w:val="0"/>
      <w:marRight w:val="0"/>
      <w:marTop w:val="0"/>
      <w:marBottom w:val="0"/>
      <w:divBdr>
        <w:top w:val="none" w:sz="0" w:space="0" w:color="auto"/>
        <w:left w:val="none" w:sz="0" w:space="0" w:color="auto"/>
        <w:bottom w:val="none" w:sz="0" w:space="0" w:color="auto"/>
        <w:right w:val="none" w:sz="0" w:space="0" w:color="auto"/>
      </w:divBdr>
      <w:divsChild>
        <w:div w:id="1225335740">
          <w:marLeft w:val="0"/>
          <w:marRight w:val="0"/>
          <w:marTop w:val="120"/>
          <w:marBottom w:val="120"/>
          <w:divBdr>
            <w:top w:val="none" w:sz="0" w:space="0" w:color="auto"/>
            <w:left w:val="none" w:sz="0" w:space="0" w:color="auto"/>
            <w:bottom w:val="none" w:sz="0" w:space="0" w:color="auto"/>
            <w:right w:val="none" w:sz="0" w:space="0" w:color="auto"/>
          </w:divBdr>
        </w:div>
      </w:divsChild>
    </w:div>
    <w:div w:id="164438637">
      <w:bodyDiv w:val="1"/>
      <w:marLeft w:val="0"/>
      <w:marRight w:val="0"/>
      <w:marTop w:val="0"/>
      <w:marBottom w:val="0"/>
      <w:divBdr>
        <w:top w:val="none" w:sz="0" w:space="0" w:color="auto"/>
        <w:left w:val="none" w:sz="0" w:space="0" w:color="auto"/>
        <w:bottom w:val="none" w:sz="0" w:space="0" w:color="auto"/>
        <w:right w:val="none" w:sz="0" w:space="0" w:color="auto"/>
      </w:divBdr>
      <w:divsChild>
        <w:div w:id="1507011077">
          <w:marLeft w:val="0"/>
          <w:marRight w:val="0"/>
          <w:marTop w:val="120"/>
          <w:marBottom w:val="120"/>
          <w:divBdr>
            <w:top w:val="none" w:sz="0" w:space="0" w:color="auto"/>
            <w:left w:val="none" w:sz="0" w:space="0" w:color="auto"/>
            <w:bottom w:val="none" w:sz="0" w:space="0" w:color="auto"/>
            <w:right w:val="none" w:sz="0" w:space="0" w:color="auto"/>
          </w:divBdr>
        </w:div>
        <w:div w:id="498277596">
          <w:marLeft w:val="0"/>
          <w:marRight w:val="0"/>
          <w:marTop w:val="0"/>
          <w:marBottom w:val="0"/>
          <w:divBdr>
            <w:top w:val="none" w:sz="0" w:space="0" w:color="auto"/>
            <w:left w:val="none" w:sz="0" w:space="0" w:color="auto"/>
            <w:bottom w:val="none" w:sz="0" w:space="0" w:color="auto"/>
            <w:right w:val="none" w:sz="0" w:space="0" w:color="auto"/>
          </w:divBdr>
        </w:div>
        <w:div w:id="1073238775">
          <w:marLeft w:val="0"/>
          <w:marRight w:val="0"/>
          <w:marTop w:val="0"/>
          <w:marBottom w:val="0"/>
          <w:divBdr>
            <w:top w:val="none" w:sz="0" w:space="0" w:color="auto"/>
            <w:left w:val="none" w:sz="0" w:space="0" w:color="auto"/>
            <w:bottom w:val="none" w:sz="0" w:space="0" w:color="auto"/>
            <w:right w:val="none" w:sz="0" w:space="0" w:color="auto"/>
          </w:divBdr>
        </w:div>
      </w:divsChild>
    </w:div>
    <w:div w:id="170266818">
      <w:bodyDiv w:val="1"/>
      <w:marLeft w:val="0"/>
      <w:marRight w:val="0"/>
      <w:marTop w:val="0"/>
      <w:marBottom w:val="0"/>
      <w:divBdr>
        <w:top w:val="none" w:sz="0" w:space="0" w:color="auto"/>
        <w:left w:val="none" w:sz="0" w:space="0" w:color="auto"/>
        <w:bottom w:val="none" w:sz="0" w:space="0" w:color="auto"/>
        <w:right w:val="none" w:sz="0" w:space="0" w:color="auto"/>
      </w:divBdr>
      <w:divsChild>
        <w:div w:id="746078542">
          <w:marLeft w:val="0"/>
          <w:marRight w:val="0"/>
          <w:marTop w:val="120"/>
          <w:marBottom w:val="120"/>
          <w:divBdr>
            <w:top w:val="none" w:sz="0" w:space="0" w:color="auto"/>
            <w:left w:val="none" w:sz="0" w:space="0" w:color="auto"/>
            <w:bottom w:val="none" w:sz="0" w:space="0" w:color="auto"/>
            <w:right w:val="none" w:sz="0" w:space="0" w:color="auto"/>
          </w:divBdr>
        </w:div>
      </w:divsChild>
    </w:div>
    <w:div w:id="421411679">
      <w:bodyDiv w:val="1"/>
      <w:marLeft w:val="0"/>
      <w:marRight w:val="0"/>
      <w:marTop w:val="0"/>
      <w:marBottom w:val="0"/>
      <w:divBdr>
        <w:top w:val="none" w:sz="0" w:space="0" w:color="auto"/>
        <w:left w:val="none" w:sz="0" w:space="0" w:color="auto"/>
        <w:bottom w:val="none" w:sz="0" w:space="0" w:color="auto"/>
        <w:right w:val="none" w:sz="0" w:space="0" w:color="auto"/>
      </w:divBdr>
      <w:divsChild>
        <w:div w:id="168640063">
          <w:marLeft w:val="0"/>
          <w:marRight w:val="0"/>
          <w:marTop w:val="120"/>
          <w:marBottom w:val="120"/>
          <w:divBdr>
            <w:top w:val="none" w:sz="0" w:space="0" w:color="auto"/>
            <w:left w:val="none" w:sz="0" w:space="0" w:color="auto"/>
            <w:bottom w:val="none" w:sz="0" w:space="0" w:color="auto"/>
            <w:right w:val="none" w:sz="0" w:space="0" w:color="auto"/>
          </w:divBdr>
        </w:div>
        <w:div w:id="258411869">
          <w:marLeft w:val="0"/>
          <w:marRight w:val="0"/>
          <w:marTop w:val="0"/>
          <w:marBottom w:val="0"/>
          <w:divBdr>
            <w:top w:val="none" w:sz="0" w:space="0" w:color="auto"/>
            <w:left w:val="none" w:sz="0" w:space="0" w:color="auto"/>
            <w:bottom w:val="none" w:sz="0" w:space="0" w:color="auto"/>
            <w:right w:val="none" w:sz="0" w:space="0" w:color="auto"/>
          </w:divBdr>
        </w:div>
        <w:div w:id="619192467">
          <w:marLeft w:val="0"/>
          <w:marRight w:val="0"/>
          <w:marTop w:val="0"/>
          <w:marBottom w:val="0"/>
          <w:divBdr>
            <w:top w:val="none" w:sz="0" w:space="0" w:color="auto"/>
            <w:left w:val="none" w:sz="0" w:space="0" w:color="auto"/>
            <w:bottom w:val="none" w:sz="0" w:space="0" w:color="auto"/>
            <w:right w:val="none" w:sz="0" w:space="0" w:color="auto"/>
          </w:divBdr>
        </w:div>
      </w:divsChild>
    </w:div>
    <w:div w:id="575940417">
      <w:bodyDiv w:val="1"/>
      <w:marLeft w:val="0"/>
      <w:marRight w:val="0"/>
      <w:marTop w:val="0"/>
      <w:marBottom w:val="0"/>
      <w:divBdr>
        <w:top w:val="none" w:sz="0" w:space="0" w:color="auto"/>
        <w:left w:val="none" w:sz="0" w:space="0" w:color="auto"/>
        <w:bottom w:val="none" w:sz="0" w:space="0" w:color="auto"/>
        <w:right w:val="none" w:sz="0" w:space="0" w:color="auto"/>
      </w:divBdr>
      <w:divsChild>
        <w:div w:id="1457329568">
          <w:marLeft w:val="0"/>
          <w:marRight w:val="0"/>
          <w:marTop w:val="120"/>
          <w:marBottom w:val="120"/>
          <w:divBdr>
            <w:top w:val="none" w:sz="0" w:space="0" w:color="auto"/>
            <w:left w:val="none" w:sz="0" w:space="0" w:color="auto"/>
            <w:bottom w:val="none" w:sz="0" w:space="0" w:color="auto"/>
            <w:right w:val="none" w:sz="0" w:space="0" w:color="auto"/>
          </w:divBdr>
        </w:div>
      </w:divsChild>
    </w:div>
    <w:div w:id="679435039">
      <w:bodyDiv w:val="1"/>
      <w:marLeft w:val="0"/>
      <w:marRight w:val="0"/>
      <w:marTop w:val="0"/>
      <w:marBottom w:val="0"/>
      <w:divBdr>
        <w:top w:val="none" w:sz="0" w:space="0" w:color="auto"/>
        <w:left w:val="none" w:sz="0" w:space="0" w:color="auto"/>
        <w:bottom w:val="none" w:sz="0" w:space="0" w:color="auto"/>
        <w:right w:val="none" w:sz="0" w:space="0" w:color="auto"/>
      </w:divBdr>
      <w:divsChild>
        <w:div w:id="1899972785">
          <w:marLeft w:val="0"/>
          <w:marRight w:val="0"/>
          <w:marTop w:val="120"/>
          <w:marBottom w:val="120"/>
          <w:divBdr>
            <w:top w:val="none" w:sz="0" w:space="0" w:color="auto"/>
            <w:left w:val="none" w:sz="0" w:space="0" w:color="auto"/>
            <w:bottom w:val="none" w:sz="0" w:space="0" w:color="auto"/>
            <w:right w:val="none" w:sz="0" w:space="0" w:color="auto"/>
          </w:divBdr>
        </w:div>
      </w:divsChild>
    </w:div>
    <w:div w:id="705913934">
      <w:bodyDiv w:val="1"/>
      <w:marLeft w:val="0"/>
      <w:marRight w:val="0"/>
      <w:marTop w:val="0"/>
      <w:marBottom w:val="0"/>
      <w:divBdr>
        <w:top w:val="none" w:sz="0" w:space="0" w:color="auto"/>
        <w:left w:val="none" w:sz="0" w:space="0" w:color="auto"/>
        <w:bottom w:val="none" w:sz="0" w:space="0" w:color="auto"/>
        <w:right w:val="none" w:sz="0" w:space="0" w:color="auto"/>
      </w:divBdr>
      <w:divsChild>
        <w:div w:id="420487447">
          <w:marLeft w:val="0"/>
          <w:marRight w:val="0"/>
          <w:marTop w:val="120"/>
          <w:marBottom w:val="120"/>
          <w:divBdr>
            <w:top w:val="none" w:sz="0" w:space="0" w:color="auto"/>
            <w:left w:val="none" w:sz="0" w:space="0" w:color="auto"/>
            <w:bottom w:val="none" w:sz="0" w:space="0" w:color="auto"/>
            <w:right w:val="none" w:sz="0" w:space="0" w:color="auto"/>
          </w:divBdr>
        </w:div>
      </w:divsChild>
    </w:div>
    <w:div w:id="725178186">
      <w:bodyDiv w:val="1"/>
      <w:marLeft w:val="0"/>
      <w:marRight w:val="0"/>
      <w:marTop w:val="0"/>
      <w:marBottom w:val="0"/>
      <w:divBdr>
        <w:top w:val="none" w:sz="0" w:space="0" w:color="auto"/>
        <w:left w:val="none" w:sz="0" w:space="0" w:color="auto"/>
        <w:bottom w:val="none" w:sz="0" w:space="0" w:color="auto"/>
        <w:right w:val="none" w:sz="0" w:space="0" w:color="auto"/>
      </w:divBdr>
    </w:div>
    <w:div w:id="918715205">
      <w:bodyDiv w:val="1"/>
      <w:marLeft w:val="0"/>
      <w:marRight w:val="0"/>
      <w:marTop w:val="0"/>
      <w:marBottom w:val="0"/>
      <w:divBdr>
        <w:top w:val="none" w:sz="0" w:space="0" w:color="auto"/>
        <w:left w:val="none" w:sz="0" w:space="0" w:color="auto"/>
        <w:bottom w:val="none" w:sz="0" w:space="0" w:color="auto"/>
        <w:right w:val="none" w:sz="0" w:space="0" w:color="auto"/>
      </w:divBdr>
      <w:divsChild>
        <w:div w:id="54278177">
          <w:marLeft w:val="0"/>
          <w:marRight w:val="0"/>
          <w:marTop w:val="120"/>
          <w:marBottom w:val="120"/>
          <w:divBdr>
            <w:top w:val="none" w:sz="0" w:space="0" w:color="auto"/>
            <w:left w:val="none" w:sz="0" w:space="0" w:color="auto"/>
            <w:bottom w:val="none" w:sz="0" w:space="0" w:color="auto"/>
            <w:right w:val="none" w:sz="0" w:space="0" w:color="auto"/>
          </w:divBdr>
        </w:div>
      </w:divsChild>
    </w:div>
    <w:div w:id="961885701">
      <w:bodyDiv w:val="1"/>
      <w:marLeft w:val="0"/>
      <w:marRight w:val="0"/>
      <w:marTop w:val="0"/>
      <w:marBottom w:val="0"/>
      <w:divBdr>
        <w:top w:val="none" w:sz="0" w:space="0" w:color="auto"/>
        <w:left w:val="none" w:sz="0" w:space="0" w:color="auto"/>
        <w:bottom w:val="none" w:sz="0" w:space="0" w:color="auto"/>
        <w:right w:val="none" w:sz="0" w:space="0" w:color="auto"/>
      </w:divBdr>
      <w:divsChild>
        <w:div w:id="129593802">
          <w:marLeft w:val="0"/>
          <w:marRight w:val="0"/>
          <w:marTop w:val="120"/>
          <w:marBottom w:val="120"/>
          <w:divBdr>
            <w:top w:val="none" w:sz="0" w:space="0" w:color="auto"/>
            <w:left w:val="none" w:sz="0" w:space="0" w:color="auto"/>
            <w:bottom w:val="none" w:sz="0" w:space="0" w:color="auto"/>
            <w:right w:val="none" w:sz="0" w:space="0" w:color="auto"/>
          </w:divBdr>
        </w:div>
      </w:divsChild>
    </w:div>
    <w:div w:id="986517313">
      <w:bodyDiv w:val="1"/>
      <w:marLeft w:val="0"/>
      <w:marRight w:val="0"/>
      <w:marTop w:val="0"/>
      <w:marBottom w:val="0"/>
      <w:divBdr>
        <w:top w:val="none" w:sz="0" w:space="0" w:color="auto"/>
        <w:left w:val="none" w:sz="0" w:space="0" w:color="auto"/>
        <w:bottom w:val="none" w:sz="0" w:space="0" w:color="auto"/>
        <w:right w:val="none" w:sz="0" w:space="0" w:color="auto"/>
      </w:divBdr>
      <w:divsChild>
        <w:div w:id="1418556092">
          <w:marLeft w:val="0"/>
          <w:marRight w:val="0"/>
          <w:marTop w:val="120"/>
          <w:marBottom w:val="120"/>
          <w:divBdr>
            <w:top w:val="none" w:sz="0" w:space="0" w:color="auto"/>
            <w:left w:val="none" w:sz="0" w:space="0" w:color="auto"/>
            <w:bottom w:val="none" w:sz="0" w:space="0" w:color="auto"/>
            <w:right w:val="none" w:sz="0" w:space="0" w:color="auto"/>
          </w:divBdr>
        </w:div>
      </w:divsChild>
    </w:div>
    <w:div w:id="1059550522">
      <w:bodyDiv w:val="1"/>
      <w:marLeft w:val="0"/>
      <w:marRight w:val="0"/>
      <w:marTop w:val="0"/>
      <w:marBottom w:val="0"/>
      <w:divBdr>
        <w:top w:val="none" w:sz="0" w:space="0" w:color="auto"/>
        <w:left w:val="none" w:sz="0" w:space="0" w:color="auto"/>
        <w:bottom w:val="none" w:sz="0" w:space="0" w:color="auto"/>
        <w:right w:val="none" w:sz="0" w:space="0" w:color="auto"/>
      </w:divBdr>
      <w:divsChild>
        <w:div w:id="648168794">
          <w:marLeft w:val="0"/>
          <w:marRight w:val="0"/>
          <w:marTop w:val="120"/>
          <w:marBottom w:val="120"/>
          <w:divBdr>
            <w:top w:val="none" w:sz="0" w:space="0" w:color="auto"/>
            <w:left w:val="none" w:sz="0" w:space="0" w:color="auto"/>
            <w:bottom w:val="none" w:sz="0" w:space="0" w:color="auto"/>
            <w:right w:val="none" w:sz="0" w:space="0" w:color="auto"/>
          </w:divBdr>
        </w:div>
        <w:div w:id="616176686">
          <w:marLeft w:val="0"/>
          <w:marRight w:val="0"/>
          <w:marTop w:val="0"/>
          <w:marBottom w:val="0"/>
          <w:divBdr>
            <w:top w:val="none" w:sz="0" w:space="0" w:color="auto"/>
            <w:left w:val="none" w:sz="0" w:space="0" w:color="auto"/>
            <w:bottom w:val="none" w:sz="0" w:space="0" w:color="auto"/>
            <w:right w:val="none" w:sz="0" w:space="0" w:color="auto"/>
          </w:divBdr>
        </w:div>
        <w:div w:id="526336143">
          <w:marLeft w:val="0"/>
          <w:marRight w:val="0"/>
          <w:marTop w:val="0"/>
          <w:marBottom w:val="0"/>
          <w:divBdr>
            <w:top w:val="none" w:sz="0" w:space="0" w:color="auto"/>
            <w:left w:val="none" w:sz="0" w:space="0" w:color="auto"/>
            <w:bottom w:val="none" w:sz="0" w:space="0" w:color="auto"/>
            <w:right w:val="none" w:sz="0" w:space="0" w:color="auto"/>
          </w:divBdr>
        </w:div>
      </w:divsChild>
    </w:div>
    <w:div w:id="1200901536">
      <w:bodyDiv w:val="1"/>
      <w:marLeft w:val="0"/>
      <w:marRight w:val="0"/>
      <w:marTop w:val="0"/>
      <w:marBottom w:val="0"/>
      <w:divBdr>
        <w:top w:val="none" w:sz="0" w:space="0" w:color="auto"/>
        <w:left w:val="none" w:sz="0" w:space="0" w:color="auto"/>
        <w:bottom w:val="none" w:sz="0" w:space="0" w:color="auto"/>
        <w:right w:val="none" w:sz="0" w:space="0" w:color="auto"/>
      </w:divBdr>
      <w:divsChild>
        <w:div w:id="2004623067">
          <w:marLeft w:val="0"/>
          <w:marRight w:val="0"/>
          <w:marTop w:val="120"/>
          <w:marBottom w:val="120"/>
          <w:divBdr>
            <w:top w:val="none" w:sz="0" w:space="0" w:color="auto"/>
            <w:left w:val="none" w:sz="0" w:space="0" w:color="auto"/>
            <w:bottom w:val="none" w:sz="0" w:space="0" w:color="auto"/>
            <w:right w:val="none" w:sz="0" w:space="0" w:color="auto"/>
          </w:divBdr>
        </w:div>
      </w:divsChild>
    </w:div>
    <w:div w:id="1248613299">
      <w:bodyDiv w:val="1"/>
      <w:marLeft w:val="0"/>
      <w:marRight w:val="0"/>
      <w:marTop w:val="0"/>
      <w:marBottom w:val="0"/>
      <w:divBdr>
        <w:top w:val="none" w:sz="0" w:space="0" w:color="auto"/>
        <w:left w:val="none" w:sz="0" w:space="0" w:color="auto"/>
        <w:bottom w:val="none" w:sz="0" w:space="0" w:color="auto"/>
        <w:right w:val="none" w:sz="0" w:space="0" w:color="auto"/>
      </w:divBdr>
      <w:divsChild>
        <w:div w:id="551961770">
          <w:marLeft w:val="0"/>
          <w:marRight w:val="0"/>
          <w:marTop w:val="120"/>
          <w:marBottom w:val="120"/>
          <w:divBdr>
            <w:top w:val="none" w:sz="0" w:space="0" w:color="auto"/>
            <w:left w:val="none" w:sz="0" w:space="0" w:color="auto"/>
            <w:bottom w:val="none" w:sz="0" w:space="0" w:color="auto"/>
            <w:right w:val="none" w:sz="0" w:space="0" w:color="auto"/>
          </w:divBdr>
        </w:div>
      </w:divsChild>
    </w:div>
    <w:div w:id="1398473794">
      <w:bodyDiv w:val="1"/>
      <w:marLeft w:val="0"/>
      <w:marRight w:val="0"/>
      <w:marTop w:val="0"/>
      <w:marBottom w:val="0"/>
      <w:divBdr>
        <w:top w:val="none" w:sz="0" w:space="0" w:color="auto"/>
        <w:left w:val="none" w:sz="0" w:space="0" w:color="auto"/>
        <w:bottom w:val="none" w:sz="0" w:space="0" w:color="auto"/>
        <w:right w:val="none" w:sz="0" w:space="0" w:color="auto"/>
      </w:divBdr>
      <w:divsChild>
        <w:div w:id="583489152">
          <w:marLeft w:val="0"/>
          <w:marRight w:val="0"/>
          <w:marTop w:val="120"/>
          <w:marBottom w:val="120"/>
          <w:divBdr>
            <w:top w:val="none" w:sz="0" w:space="0" w:color="auto"/>
            <w:left w:val="none" w:sz="0" w:space="0" w:color="auto"/>
            <w:bottom w:val="none" w:sz="0" w:space="0" w:color="auto"/>
            <w:right w:val="none" w:sz="0" w:space="0" w:color="auto"/>
          </w:divBdr>
        </w:div>
      </w:divsChild>
    </w:div>
    <w:div w:id="1463842106">
      <w:bodyDiv w:val="1"/>
      <w:marLeft w:val="0"/>
      <w:marRight w:val="0"/>
      <w:marTop w:val="0"/>
      <w:marBottom w:val="0"/>
      <w:divBdr>
        <w:top w:val="none" w:sz="0" w:space="0" w:color="auto"/>
        <w:left w:val="none" w:sz="0" w:space="0" w:color="auto"/>
        <w:bottom w:val="none" w:sz="0" w:space="0" w:color="auto"/>
        <w:right w:val="none" w:sz="0" w:space="0" w:color="auto"/>
      </w:divBdr>
      <w:divsChild>
        <w:div w:id="992178901">
          <w:marLeft w:val="0"/>
          <w:marRight w:val="0"/>
          <w:marTop w:val="120"/>
          <w:marBottom w:val="120"/>
          <w:divBdr>
            <w:top w:val="none" w:sz="0" w:space="0" w:color="auto"/>
            <w:left w:val="none" w:sz="0" w:space="0" w:color="auto"/>
            <w:bottom w:val="none" w:sz="0" w:space="0" w:color="auto"/>
            <w:right w:val="none" w:sz="0" w:space="0" w:color="auto"/>
          </w:divBdr>
        </w:div>
      </w:divsChild>
    </w:div>
    <w:div w:id="1543326433">
      <w:bodyDiv w:val="1"/>
      <w:marLeft w:val="0"/>
      <w:marRight w:val="0"/>
      <w:marTop w:val="0"/>
      <w:marBottom w:val="0"/>
      <w:divBdr>
        <w:top w:val="none" w:sz="0" w:space="0" w:color="auto"/>
        <w:left w:val="none" w:sz="0" w:space="0" w:color="auto"/>
        <w:bottom w:val="none" w:sz="0" w:space="0" w:color="auto"/>
        <w:right w:val="none" w:sz="0" w:space="0" w:color="auto"/>
      </w:divBdr>
      <w:divsChild>
        <w:div w:id="1545143282">
          <w:marLeft w:val="0"/>
          <w:marRight w:val="0"/>
          <w:marTop w:val="120"/>
          <w:marBottom w:val="120"/>
          <w:divBdr>
            <w:top w:val="none" w:sz="0" w:space="0" w:color="auto"/>
            <w:left w:val="none" w:sz="0" w:space="0" w:color="auto"/>
            <w:bottom w:val="none" w:sz="0" w:space="0" w:color="auto"/>
            <w:right w:val="none" w:sz="0" w:space="0" w:color="auto"/>
          </w:divBdr>
        </w:div>
      </w:divsChild>
    </w:div>
    <w:div w:id="1573084697">
      <w:bodyDiv w:val="1"/>
      <w:marLeft w:val="0"/>
      <w:marRight w:val="0"/>
      <w:marTop w:val="0"/>
      <w:marBottom w:val="0"/>
      <w:divBdr>
        <w:top w:val="none" w:sz="0" w:space="0" w:color="auto"/>
        <w:left w:val="none" w:sz="0" w:space="0" w:color="auto"/>
        <w:bottom w:val="none" w:sz="0" w:space="0" w:color="auto"/>
        <w:right w:val="none" w:sz="0" w:space="0" w:color="auto"/>
      </w:divBdr>
      <w:divsChild>
        <w:div w:id="1051658689">
          <w:marLeft w:val="0"/>
          <w:marRight w:val="0"/>
          <w:marTop w:val="120"/>
          <w:marBottom w:val="120"/>
          <w:divBdr>
            <w:top w:val="none" w:sz="0" w:space="0" w:color="auto"/>
            <w:left w:val="none" w:sz="0" w:space="0" w:color="auto"/>
            <w:bottom w:val="none" w:sz="0" w:space="0" w:color="auto"/>
            <w:right w:val="none" w:sz="0" w:space="0" w:color="auto"/>
          </w:divBdr>
        </w:div>
        <w:div w:id="1286154845">
          <w:marLeft w:val="0"/>
          <w:marRight w:val="0"/>
          <w:marTop w:val="0"/>
          <w:marBottom w:val="0"/>
          <w:divBdr>
            <w:top w:val="none" w:sz="0" w:space="0" w:color="auto"/>
            <w:left w:val="none" w:sz="0" w:space="0" w:color="auto"/>
            <w:bottom w:val="none" w:sz="0" w:space="0" w:color="auto"/>
            <w:right w:val="none" w:sz="0" w:space="0" w:color="auto"/>
          </w:divBdr>
        </w:div>
        <w:div w:id="951546897">
          <w:marLeft w:val="0"/>
          <w:marRight w:val="0"/>
          <w:marTop w:val="0"/>
          <w:marBottom w:val="0"/>
          <w:divBdr>
            <w:top w:val="none" w:sz="0" w:space="0" w:color="auto"/>
            <w:left w:val="none" w:sz="0" w:space="0" w:color="auto"/>
            <w:bottom w:val="none" w:sz="0" w:space="0" w:color="auto"/>
            <w:right w:val="none" w:sz="0" w:space="0" w:color="auto"/>
          </w:divBdr>
        </w:div>
      </w:divsChild>
    </w:div>
    <w:div w:id="1619069284">
      <w:bodyDiv w:val="1"/>
      <w:marLeft w:val="0"/>
      <w:marRight w:val="0"/>
      <w:marTop w:val="0"/>
      <w:marBottom w:val="0"/>
      <w:divBdr>
        <w:top w:val="none" w:sz="0" w:space="0" w:color="auto"/>
        <w:left w:val="none" w:sz="0" w:space="0" w:color="auto"/>
        <w:bottom w:val="none" w:sz="0" w:space="0" w:color="auto"/>
        <w:right w:val="none" w:sz="0" w:space="0" w:color="auto"/>
      </w:divBdr>
      <w:divsChild>
        <w:div w:id="169033540">
          <w:marLeft w:val="0"/>
          <w:marRight w:val="0"/>
          <w:marTop w:val="120"/>
          <w:marBottom w:val="120"/>
          <w:divBdr>
            <w:top w:val="none" w:sz="0" w:space="0" w:color="auto"/>
            <w:left w:val="none" w:sz="0" w:space="0" w:color="auto"/>
            <w:bottom w:val="none" w:sz="0" w:space="0" w:color="auto"/>
            <w:right w:val="none" w:sz="0" w:space="0" w:color="auto"/>
          </w:divBdr>
        </w:div>
      </w:divsChild>
    </w:div>
    <w:div w:id="1730420020">
      <w:bodyDiv w:val="1"/>
      <w:marLeft w:val="0"/>
      <w:marRight w:val="0"/>
      <w:marTop w:val="0"/>
      <w:marBottom w:val="0"/>
      <w:divBdr>
        <w:top w:val="none" w:sz="0" w:space="0" w:color="auto"/>
        <w:left w:val="none" w:sz="0" w:space="0" w:color="auto"/>
        <w:bottom w:val="none" w:sz="0" w:space="0" w:color="auto"/>
        <w:right w:val="none" w:sz="0" w:space="0" w:color="auto"/>
      </w:divBdr>
      <w:divsChild>
        <w:div w:id="533807131">
          <w:marLeft w:val="0"/>
          <w:marRight w:val="0"/>
          <w:marTop w:val="120"/>
          <w:marBottom w:val="120"/>
          <w:divBdr>
            <w:top w:val="none" w:sz="0" w:space="0" w:color="auto"/>
            <w:left w:val="none" w:sz="0" w:space="0" w:color="auto"/>
            <w:bottom w:val="none" w:sz="0" w:space="0" w:color="auto"/>
            <w:right w:val="none" w:sz="0" w:space="0" w:color="auto"/>
          </w:divBdr>
        </w:div>
      </w:divsChild>
    </w:div>
    <w:div w:id="1832939495">
      <w:bodyDiv w:val="1"/>
      <w:marLeft w:val="0"/>
      <w:marRight w:val="0"/>
      <w:marTop w:val="0"/>
      <w:marBottom w:val="0"/>
      <w:divBdr>
        <w:top w:val="none" w:sz="0" w:space="0" w:color="auto"/>
        <w:left w:val="none" w:sz="0" w:space="0" w:color="auto"/>
        <w:bottom w:val="none" w:sz="0" w:space="0" w:color="auto"/>
        <w:right w:val="none" w:sz="0" w:space="0" w:color="auto"/>
      </w:divBdr>
      <w:divsChild>
        <w:div w:id="947349408">
          <w:marLeft w:val="0"/>
          <w:marRight w:val="0"/>
          <w:marTop w:val="120"/>
          <w:marBottom w:val="120"/>
          <w:divBdr>
            <w:top w:val="none" w:sz="0" w:space="0" w:color="auto"/>
            <w:left w:val="none" w:sz="0" w:space="0" w:color="auto"/>
            <w:bottom w:val="none" w:sz="0" w:space="0" w:color="auto"/>
            <w:right w:val="none" w:sz="0" w:space="0" w:color="auto"/>
          </w:divBdr>
        </w:div>
        <w:div w:id="175771510">
          <w:marLeft w:val="0"/>
          <w:marRight w:val="0"/>
          <w:marTop w:val="0"/>
          <w:marBottom w:val="0"/>
          <w:divBdr>
            <w:top w:val="none" w:sz="0" w:space="0" w:color="auto"/>
            <w:left w:val="none" w:sz="0" w:space="0" w:color="auto"/>
            <w:bottom w:val="none" w:sz="0" w:space="0" w:color="auto"/>
            <w:right w:val="none" w:sz="0" w:space="0" w:color="auto"/>
          </w:divBdr>
        </w:div>
        <w:div w:id="915360164">
          <w:marLeft w:val="0"/>
          <w:marRight w:val="0"/>
          <w:marTop w:val="0"/>
          <w:marBottom w:val="0"/>
          <w:divBdr>
            <w:top w:val="none" w:sz="0" w:space="0" w:color="auto"/>
            <w:left w:val="none" w:sz="0" w:space="0" w:color="auto"/>
            <w:bottom w:val="none" w:sz="0" w:space="0" w:color="auto"/>
            <w:right w:val="none" w:sz="0" w:space="0" w:color="auto"/>
          </w:divBdr>
        </w:div>
      </w:divsChild>
    </w:div>
    <w:div w:id="1849177638">
      <w:bodyDiv w:val="1"/>
      <w:marLeft w:val="0"/>
      <w:marRight w:val="0"/>
      <w:marTop w:val="0"/>
      <w:marBottom w:val="0"/>
      <w:divBdr>
        <w:top w:val="none" w:sz="0" w:space="0" w:color="auto"/>
        <w:left w:val="none" w:sz="0" w:space="0" w:color="auto"/>
        <w:bottom w:val="none" w:sz="0" w:space="0" w:color="auto"/>
        <w:right w:val="none" w:sz="0" w:space="0" w:color="auto"/>
      </w:divBdr>
      <w:divsChild>
        <w:div w:id="339819981">
          <w:marLeft w:val="0"/>
          <w:marRight w:val="0"/>
          <w:marTop w:val="120"/>
          <w:marBottom w:val="120"/>
          <w:divBdr>
            <w:top w:val="none" w:sz="0" w:space="0" w:color="auto"/>
            <w:left w:val="none" w:sz="0" w:space="0" w:color="auto"/>
            <w:bottom w:val="none" w:sz="0" w:space="0" w:color="auto"/>
            <w:right w:val="none" w:sz="0" w:space="0" w:color="auto"/>
          </w:divBdr>
        </w:div>
      </w:divsChild>
    </w:div>
    <w:div w:id="1944458897">
      <w:bodyDiv w:val="1"/>
      <w:marLeft w:val="0"/>
      <w:marRight w:val="0"/>
      <w:marTop w:val="0"/>
      <w:marBottom w:val="0"/>
      <w:divBdr>
        <w:top w:val="none" w:sz="0" w:space="0" w:color="auto"/>
        <w:left w:val="none" w:sz="0" w:space="0" w:color="auto"/>
        <w:bottom w:val="none" w:sz="0" w:space="0" w:color="auto"/>
        <w:right w:val="none" w:sz="0" w:space="0" w:color="auto"/>
      </w:divBdr>
      <w:divsChild>
        <w:div w:id="1986153784">
          <w:marLeft w:val="0"/>
          <w:marRight w:val="0"/>
          <w:marTop w:val="120"/>
          <w:marBottom w:val="120"/>
          <w:divBdr>
            <w:top w:val="none" w:sz="0" w:space="0" w:color="auto"/>
            <w:left w:val="none" w:sz="0" w:space="0" w:color="auto"/>
            <w:bottom w:val="none" w:sz="0" w:space="0" w:color="auto"/>
            <w:right w:val="none" w:sz="0" w:space="0" w:color="auto"/>
          </w:divBdr>
        </w:div>
      </w:divsChild>
    </w:div>
    <w:div w:id="1987582764">
      <w:bodyDiv w:val="1"/>
      <w:marLeft w:val="0"/>
      <w:marRight w:val="0"/>
      <w:marTop w:val="0"/>
      <w:marBottom w:val="0"/>
      <w:divBdr>
        <w:top w:val="none" w:sz="0" w:space="0" w:color="auto"/>
        <w:left w:val="none" w:sz="0" w:space="0" w:color="auto"/>
        <w:bottom w:val="none" w:sz="0" w:space="0" w:color="auto"/>
        <w:right w:val="none" w:sz="0" w:space="0" w:color="auto"/>
      </w:divBdr>
      <w:divsChild>
        <w:div w:id="368184146">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1933</Words>
  <Characters>11020</Characters>
  <Application>Microsoft Office Word</Application>
  <DocSecurity>0</DocSecurity>
  <Lines>91</Lines>
  <Paragraphs>25</Paragraphs>
  <ScaleCrop>false</ScaleCrop>
  <Company/>
  <LinksUpToDate>false</LinksUpToDate>
  <CharactersWithSpaces>12928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Stirn</dc:creator>
  <cp:keywords/>
  <dc:description/>
  <cp:lastModifiedBy>Hanna Stirn</cp:lastModifiedBy>
  <cp:revision>1</cp:revision>
  <dcterms:created xsi:type="dcterms:W3CDTF">2021-12-04T19:16:00Z</dcterms:created>
  <dcterms:modified xsi:type="dcterms:W3CDTF">2021-12-04T19:23:00Z</dcterms:modified>
</cp:coreProperties>
</file>