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BB6" w:rsidRPr="00E57463" w:rsidRDefault="00E62DFA" w:rsidP="00E57463">
      <w:pPr>
        <w:pStyle w:val="Heading1"/>
      </w:pPr>
      <w:bookmarkStart w:id="0" w:name="_Toc467224962"/>
      <w:r w:rsidRPr="00E57463">
        <w:t>Qualitative Methods for Quality and Safety in Healthcare:</w:t>
      </w:r>
      <w:r w:rsidR="00E73BB6" w:rsidRPr="00E57463">
        <w:t xml:space="preserve"> Assessment</w:t>
      </w:r>
      <w:bookmarkEnd w:id="0"/>
      <w:r w:rsidR="00711B11" w:rsidRPr="00E57463">
        <w:t xml:space="preserve"> Part 1</w:t>
      </w:r>
    </w:p>
    <w:p w:rsidR="00E57463" w:rsidRPr="00E57463" w:rsidRDefault="00E57463" w:rsidP="00E57463">
      <w:pPr>
        <w:widowControl/>
        <w:tabs>
          <w:tab w:val="left" w:pos="142"/>
        </w:tabs>
        <w:spacing w:after="0" w:line="240" w:lineRule="auto"/>
        <w:ind w:right="-20"/>
        <w:rPr>
          <w:rFonts w:eastAsia="Calibri" w:cs="Calibri"/>
          <w:b/>
          <w:szCs w:val="24"/>
          <w:lang w:val="en-GB"/>
        </w:rPr>
      </w:pPr>
      <w:bookmarkStart w:id="1" w:name="_Part_1"/>
      <w:bookmarkEnd w:id="1"/>
      <w:r w:rsidRPr="00E57463">
        <w:rPr>
          <w:rFonts w:eastAsia="Calibri" w:cs="Calibri"/>
          <w:b/>
          <w:szCs w:val="24"/>
          <w:lang w:val="en-GB"/>
        </w:rPr>
        <w:t>You should submit a written report on the analysis of the specified dataset (maximum 2,000 words). You must answer all of the questions set out below using the dataset provided</w:t>
      </w:r>
      <w:r>
        <w:rPr>
          <w:rFonts w:eastAsia="Calibri" w:cs="Calibri"/>
          <w:b/>
          <w:szCs w:val="24"/>
          <w:lang w:val="en-GB"/>
        </w:rPr>
        <w:t xml:space="preserve"> (50% of module mark)</w:t>
      </w:r>
      <w:r w:rsidRPr="00E57463">
        <w:rPr>
          <w:rFonts w:eastAsia="Calibri" w:cs="Calibri"/>
          <w:b/>
          <w:szCs w:val="24"/>
          <w:lang w:val="en-GB"/>
        </w:rPr>
        <w:t>.</w:t>
      </w:r>
    </w:p>
    <w:p w:rsidR="00E57463" w:rsidRPr="00E57463" w:rsidRDefault="00E57463" w:rsidP="00E57463">
      <w:pPr>
        <w:widowControl/>
        <w:tabs>
          <w:tab w:val="left" w:pos="142"/>
        </w:tabs>
        <w:spacing w:after="0" w:line="240" w:lineRule="auto"/>
        <w:ind w:right="-20"/>
        <w:rPr>
          <w:rFonts w:eastAsia="Calibri" w:cs="Calibri"/>
          <w:szCs w:val="24"/>
          <w:lang w:val="en-GB"/>
        </w:rPr>
      </w:pPr>
    </w:p>
    <w:p w:rsidR="00E57463" w:rsidRDefault="00E57463" w:rsidP="00E57463">
      <w:pPr>
        <w:widowControl/>
        <w:tabs>
          <w:tab w:val="left" w:pos="142"/>
        </w:tabs>
        <w:spacing w:after="0" w:line="240" w:lineRule="auto"/>
        <w:ind w:right="-20"/>
        <w:rPr>
          <w:rFonts w:eastAsia="Calibri" w:cs="Calibri"/>
          <w:szCs w:val="24"/>
          <w:lang w:val="en-GB"/>
        </w:rPr>
      </w:pPr>
      <w:r w:rsidRPr="00E57463">
        <w:rPr>
          <w:rFonts w:eastAsia="Calibri" w:cs="Calibri"/>
          <w:szCs w:val="24"/>
          <w:lang w:val="en-GB"/>
        </w:rPr>
        <w:t xml:space="preserve">The staff of a neonatal unit want to investigate some indicators of care in their unit, including two measures from the National Neonatal Audit Programme (NNAP), for babies born very preterm: i.e. before 32 completed </w:t>
      </w:r>
      <w:proofErr w:type="gramStart"/>
      <w:r w:rsidRPr="00E57463">
        <w:rPr>
          <w:rFonts w:eastAsia="Calibri" w:cs="Calibri"/>
          <w:szCs w:val="24"/>
          <w:lang w:val="en-GB"/>
        </w:rPr>
        <w:t>weeks</w:t>
      </w:r>
      <w:proofErr w:type="gramEnd"/>
      <w:r w:rsidRPr="00E57463">
        <w:rPr>
          <w:rFonts w:eastAsia="Calibri" w:cs="Calibri"/>
          <w:szCs w:val="24"/>
          <w:lang w:val="en-GB"/>
        </w:rPr>
        <w:t xml:space="preserve"> gestational age.</w:t>
      </w:r>
    </w:p>
    <w:p w:rsidR="00E57463" w:rsidRPr="00E57463" w:rsidRDefault="00E57463" w:rsidP="00E57463">
      <w:pPr>
        <w:widowControl/>
        <w:tabs>
          <w:tab w:val="left" w:pos="142"/>
        </w:tabs>
        <w:spacing w:after="0" w:line="240" w:lineRule="auto"/>
        <w:ind w:right="-20"/>
        <w:rPr>
          <w:rFonts w:eastAsia="Calibri" w:cs="Calibri"/>
          <w:szCs w:val="24"/>
          <w:lang w:val="en-GB"/>
        </w:rPr>
      </w:pPr>
    </w:p>
    <w:p w:rsidR="00DE2F00" w:rsidRDefault="00DE2F00" w:rsidP="00DE2F00">
      <w:pPr>
        <w:rPr>
          <w:lang w:val="en-GB"/>
        </w:rPr>
      </w:pPr>
      <w:r w:rsidRPr="00DE2F00">
        <w:rPr>
          <w:lang w:val="en-GB"/>
        </w:rPr>
        <w:t xml:space="preserve">The </w:t>
      </w:r>
      <w:r w:rsidR="003A2065">
        <w:rPr>
          <w:lang w:val="en-GB"/>
        </w:rPr>
        <w:t>team record</w:t>
      </w:r>
      <w:r w:rsidRPr="00DE2F00">
        <w:rPr>
          <w:lang w:val="en-GB"/>
        </w:rPr>
        <w:t xml:space="preserve"> the </w:t>
      </w:r>
      <w:r w:rsidR="003A2065">
        <w:rPr>
          <w:lang w:val="en-GB"/>
        </w:rPr>
        <w:t>gestational age at birth</w:t>
      </w:r>
      <w:r w:rsidRPr="00DE2F00">
        <w:rPr>
          <w:lang w:val="en-GB"/>
        </w:rPr>
        <w:t xml:space="preserve">, </w:t>
      </w:r>
      <w:r w:rsidR="003A2065">
        <w:rPr>
          <w:lang w:val="en-GB"/>
        </w:rPr>
        <w:t>diagnosis</w:t>
      </w:r>
      <w:r w:rsidR="002E68DA">
        <w:rPr>
          <w:lang w:val="en-GB"/>
        </w:rPr>
        <w:t xml:space="preserve"> of</w:t>
      </w:r>
      <w:r w:rsidR="003A2065" w:rsidRPr="003A2065">
        <w:rPr>
          <w:lang w:val="en-GB"/>
        </w:rPr>
        <w:t xml:space="preserve"> </w:t>
      </w:r>
      <w:r w:rsidR="003A2065">
        <w:rPr>
          <w:lang w:val="en-GB"/>
        </w:rPr>
        <w:t>b</w:t>
      </w:r>
      <w:r w:rsidR="003A2065" w:rsidRPr="00F1211E">
        <w:rPr>
          <w:lang w:val="en-GB"/>
        </w:rPr>
        <w:t>ronchopulmonary dysplasia</w:t>
      </w:r>
      <w:r w:rsidR="003A2065">
        <w:rPr>
          <w:lang w:val="en-GB"/>
        </w:rPr>
        <w:t xml:space="preserve"> (BPD)</w:t>
      </w:r>
      <w:r w:rsidRPr="00DE2F00">
        <w:rPr>
          <w:lang w:val="en-GB"/>
        </w:rPr>
        <w:t xml:space="preserve">, </w:t>
      </w:r>
      <w:r w:rsidR="003A2065">
        <w:rPr>
          <w:lang w:val="en-GB"/>
        </w:rPr>
        <w:t>sex, temperature at admission</w:t>
      </w:r>
      <w:r w:rsidRPr="00DE2F00">
        <w:rPr>
          <w:lang w:val="en-GB"/>
        </w:rPr>
        <w:t xml:space="preserve">, and </w:t>
      </w:r>
      <w:r w:rsidR="003A2065">
        <w:rPr>
          <w:lang w:val="en-GB"/>
        </w:rPr>
        <w:t>length of stay in neonatal care</w:t>
      </w:r>
      <w:r w:rsidRPr="00DE2F00">
        <w:rPr>
          <w:lang w:val="en-GB"/>
        </w:rPr>
        <w:t xml:space="preserve"> of </w:t>
      </w:r>
      <w:r w:rsidR="003A2065">
        <w:rPr>
          <w:lang w:val="en-GB"/>
        </w:rPr>
        <w:t>20</w:t>
      </w:r>
      <w:r w:rsidR="002E68DA">
        <w:rPr>
          <w:lang w:val="en-GB"/>
        </w:rPr>
        <w:t>5</w:t>
      </w:r>
      <w:r w:rsidR="003A2065">
        <w:rPr>
          <w:lang w:val="en-GB"/>
        </w:rPr>
        <w:t xml:space="preserve"> babies admitted to their unit and discharged home at the end of their neonatal stay</w:t>
      </w:r>
      <w:r w:rsidRPr="00DE2F00">
        <w:rPr>
          <w:lang w:val="en-GB"/>
        </w:rPr>
        <w:t xml:space="preserve">. </w:t>
      </w:r>
      <w:r>
        <w:rPr>
          <w:rStyle w:val="FootnoteReference"/>
          <w:lang w:val="en-GB"/>
        </w:rPr>
        <w:footnoteReference w:id="1"/>
      </w:r>
    </w:p>
    <w:p w:rsidR="00E57463" w:rsidRPr="00DE2F00" w:rsidRDefault="00E57463" w:rsidP="00DE2F00">
      <w:pPr>
        <w:rPr>
          <w:lang w:val="en-GB"/>
        </w:rPr>
      </w:pPr>
      <w:r>
        <w:rPr>
          <w:lang w:val="en-GB"/>
        </w:rPr>
        <w:t>The dataset is available on Blackboard as a csv file with the following variables: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DE2F00" w:rsidRPr="00DE2F00" w:rsidTr="00DE2F00">
        <w:trPr>
          <w:trHeight w:val="397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DE2F00" w:rsidRPr="00DE2F00" w:rsidRDefault="00DE2F00" w:rsidP="00DE2F00">
            <w:pPr>
              <w:spacing w:after="0" w:line="240" w:lineRule="auto"/>
              <w:rPr>
                <w:b/>
                <w:lang w:val="en-GB"/>
              </w:rPr>
            </w:pPr>
            <w:r w:rsidRPr="00DE2F00">
              <w:rPr>
                <w:b/>
                <w:lang w:val="en-GB"/>
              </w:rPr>
              <w:t>Variable</w:t>
            </w:r>
            <w:r w:rsidR="002E68DA">
              <w:rPr>
                <w:b/>
                <w:lang w:val="en-GB"/>
              </w:rPr>
              <w:t xml:space="preserve"> name</w:t>
            </w:r>
          </w:p>
        </w:tc>
        <w:tc>
          <w:tcPr>
            <w:tcW w:w="7036" w:type="dxa"/>
            <w:shd w:val="clear" w:color="auto" w:fill="D9D9D9" w:themeFill="background1" w:themeFillShade="D9"/>
            <w:vAlign w:val="center"/>
          </w:tcPr>
          <w:p w:rsidR="00DE2F00" w:rsidRPr="00DE2F00" w:rsidRDefault="00DE2F00" w:rsidP="00DE2F00">
            <w:pPr>
              <w:spacing w:after="0" w:line="240" w:lineRule="auto"/>
              <w:rPr>
                <w:b/>
                <w:lang w:val="en-GB"/>
              </w:rPr>
            </w:pPr>
            <w:r w:rsidRPr="00DE2F00">
              <w:rPr>
                <w:b/>
                <w:lang w:val="en-GB"/>
              </w:rPr>
              <w:t>Description</w:t>
            </w:r>
          </w:p>
        </w:tc>
      </w:tr>
      <w:tr w:rsidR="00DE2F00" w:rsidRPr="00DE2F00" w:rsidTr="00DE2F00">
        <w:trPr>
          <w:trHeight w:val="397"/>
        </w:trPr>
        <w:tc>
          <w:tcPr>
            <w:tcW w:w="1980" w:type="dxa"/>
            <w:vAlign w:val="center"/>
          </w:tcPr>
          <w:p w:rsidR="00DE2F00" w:rsidRPr="00DE2F00" w:rsidRDefault="00183616" w:rsidP="00DE2F00">
            <w:pPr>
              <w:spacing w:after="0" w:line="240" w:lineRule="auto"/>
              <w:rPr>
                <w:i/>
                <w:lang w:val="en-GB"/>
              </w:rPr>
            </w:pPr>
            <w:r>
              <w:rPr>
                <w:i/>
                <w:lang w:val="en-GB"/>
              </w:rPr>
              <w:t>gest</w:t>
            </w:r>
          </w:p>
        </w:tc>
        <w:tc>
          <w:tcPr>
            <w:tcW w:w="7036" w:type="dxa"/>
            <w:vAlign w:val="center"/>
          </w:tcPr>
          <w:p w:rsidR="00DE2F00" w:rsidRPr="00DE2F00" w:rsidRDefault="00F1211E" w:rsidP="00183616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G</w:t>
            </w:r>
            <w:r w:rsidR="00183616">
              <w:rPr>
                <w:lang w:val="en-GB"/>
              </w:rPr>
              <w:t>estational age of the baby at birth (completed weeks)</w:t>
            </w:r>
          </w:p>
        </w:tc>
      </w:tr>
      <w:tr w:rsidR="00DE2F00" w:rsidRPr="00DE2F00" w:rsidTr="00DE2F00">
        <w:trPr>
          <w:trHeight w:val="397"/>
        </w:trPr>
        <w:tc>
          <w:tcPr>
            <w:tcW w:w="1980" w:type="dxa"/>
            <w:vAlign w:val="center"/>
          </w:tcPr>
          <w:p w:rsidR="00DE2F00" w:rsidRPr="00DE2F00" w:rsidRDefault="00F1211E" w:rsidP="00DE2F00">
            <w:pPr>
              <w:spacing w:after="0" w:line="240" w:lineRule="auto"/>
              <w:rPr>
                <w:i/>
                <w:lang w:val="en-GB"/>
              </w:rPr>
            </w:pPr>
            <w:r>
              <w:rPr>
                <w:i/>
                <w:lang w:val="en-GB"/>
              </w:rPr>
              <w:t>bpd</w:t>
            </w:r>
          </w:p>
        </w:tc>
        <w:tc>
          <w:tcPr>
            <w:tcW w:w="7036" w:type="dxa"/>
            <w:vAlign w:val="center"/>
          </w:tcPr>
          <w:p w:rsidR="002E68DA" w:rsidRDefault="00F1211E" w:rsidP="00F1211E">
            <w:pPr>
              <w:spacing w:after="0" w:line="240" w:lineRule="auto"/>
              <w:rPr>
                <w:lang w:val="en-GB"/>
              </w:rPr>
            </w:pPr>
            <w:r w:rsidRPr="00F1211E">
              <w:rPr>
                <w:lang w:val="en-GB"/>
              </w:rPr>
              <w:t>Bronchopulmonary dysplasia</w:t>
            </w:r>
            <w:r w:rsidR="00183616">
              <w:rPr>
                <w:lang w:val="en-GB"/>
              </w:rPr>
              <w:t>: w</w:t>
            </w:r>
            <w:r w:rsidR="00DE2F00" w:rsidRPr="00DE2F00">
              <w:rPr>
                <w:lang w:val="en-GB"/>
              </w:rPr>
              <w:t xml:space="preserve">hether or not the </w:t>
            </w:r>
            <w:r w:rsidR="00183616">
              <w:rPr>
                <w:lang w:val="en-GB"/>
              </w:rPr>
              <w:t xml:space="preserve">baby needed respiratory support at 36 weeks </w:t>
            </w:r>
            <w:r w:rsidR="002E68DA">
              <w:rPr>
                <w:lang w:val="en-GB"/>
              </w:rPr>
              <w:t>post-menstrual</w:t>
            </w:r>
            <w:r>
              <w:rPr>
                <w:lang w:val="en-GB"/>
              </w:rPr>
              <w:t xml:space="preserve"> age</w:t>
            </w:r>
            <w:r w:rsidR="00DE2F00" w:rsidRPr="00DE2F00">
              <w:rPr>
                <w:lang w:val="en-GB"/>
              </w:rPr>
              <w:t>:</w:t>
            </w:r>
            <w:r w:rsidR="002E68DA">
              <w:rPr>
                <w:lang w:val="en-GB"/>
              </w:rPr>
              <w:t xml:space="preserve"> </w:t>
            </w:r>
            <w:r w:rsidR="002E68DA" w:rsidRPr="002E68DA">
              <w:rPr>
                <w:vertAlign w:val="superscript"/>
                <w:lang w:val="en-GB"/>
              </w:rPr>
              <w:t>2</w:t>
            </w:r>
          </w:p>
          <w:p w:rsidR="002E68DA" w:rsidRDefault="003A2065" w:rsidP="00F121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“</w:t>
            </w:r>
            <w:r w:rsidR="00DE2F00" w:rsidRPr="00DE2F00">
              <w:rPr>
                <w:lang w:val="en-GB"/>
              </w:rPr>
              <w:t>Y</w:t>
            </w:r>
            <w:r>
              <w:rPr>
                <w:lang w:val="en-GB"/>
              </w:rPr>
              <w:t>”</w:t>
            </w:r>
            <w:r w:rsidR="002E68DA">
              <w:rPr>
                <w:lang w:val="en-GB"/>
              </w:rPr>
              <w:t xml:space="preserve"> = yes</w:t>
            </w:r>
          </w:p>
          <w:p w:rsidR="00DE2F00" w:rsidRPr="00DE2F00" w:rsidRDefault="003A2065" w:rsidP="00F121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“</w:t>
            </w:r>
            <w:r w:rsidR="00F1211E">
              <w:rPr>
                <w:lang w:val="en-GB"/>
              </w:rPr>
              <w:t>N</w:t>
            </w:r>
            <w:r>
              <w:rPr>
                <w:lang w:val="en-GB"/>
              </w:rPr>
              <w:t>”</w:t>
            </w:r>
            <w:r w:rsidR="002E68DA">
              <w:rPr>
                <w:lang w:val="en-GB"/>
              </w:rPr>
              <w:t xml:space="preserve"> = no</w:t>
            </w:r>
          </w:p>
        </w:tc>
      </w:tr>
      <w:tr w:rsidR="00DE2F00" w:rsidRPr="00DE2F00" w:rsidTr="00DE2F00">
        <w:trPr>
          <w:trHeight w:val="397"/>
        </w:trPr>
        <w:tc>
          <w:tcPr>
            <w:tcW w:w="1980" w:type="dxa"/>
            <w:vAlign w:val="center"/>
          </w:tcPr>
          <w:p w:rsidR="00DE2F00" w:rsidRPr="00DE2F00" w:rsidRDefault="00100648" w:rsidP="00DE2F00">
            <w:pPr>
              <w:spacing w:after="0" w:line="240" w:lineRule="auto"/>
              <w:rPr>
                <w:i/>
                <w:lang w:val="en-GB"/>
              </w:rPr>
            </w:pPr>
            <w:r>
              <w:rPr>
                <w:i/>
                <w:lang w:val="en-GB"/>
              </w:rPr>
              <w:t>sex</w:t>
            </w:r>
          </w:p>
        </w:tc>
        <w:tc>
          <w:tcPr>
            <w:tcW w:w="7036" w:type="dxa"/>
            <w:vAlign w:val="center"/>
          </w:tcPr>
          <w:p w:rsidR="002E68DA" w:rsidRDefault="00F1211E" w:rsidP="00F121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Sex of the baby</w:t>
            </w:r>
            <w:r w:rsidR="00DE2F00" w:rsidRPr="00DE2F00">
              <w:rPr>
                <w:lang w:val="en-GB"/>
              </w:rPr>
              <w:t>:</w:t>
            </w:r>
          </w:p>
          <w:p w:rsidR="002E68DA" w:rsidRDefault="003A2065" w:rsidP="00F121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“</w:t>
            </w:r>
            <w:r w:rsidR="00100648">
              <w:rPr>
                <w:lang w:val="en-GB"/>
              </w:rPr>
              <w:t>F</w:t>
            </w:r>
            <w:r>
              <w:rPr>
                <w:lang w:val="en-GB"/>
              </w:rPr>
              <w:t>”</w:t>
            </w:r>
            <w:r w:rsidR="002E68DA">
              <w:rPr>
                <w:lang w:val="en-GB"/>
              </w:rPr>
              <w:t xml:space="preserve"> = female</w:t>
            </w:r>
          </w:p>
          <w:p w:rsidR="00DE2F00" w:rsidRPr="00DE2F00" w:rsidRDefault="003A2065" w:rsidP="00F121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“</w:t>
            </w:r>
            <w:r w:rsidR="00F1211E">
              <w:rPr>
                <w:lang w:val="en-GB"/>
              </w:rPr>
              <w:t>M</w:t>
            </w:r>
            <w:r>
              <w:rPr>
                <w:lang w:val="en-GB"/>
              </w:rPr>
              <w:t>”</w:t>
            </w:r>
            <w:r w:rsidR="002E68DA">
              <w:rPr>
                <w:lang w:val="en-GB"/>
              </w:rPr>
              <w:t xml:space="preserve"> = male</w:t>
            </w:r>
          </w:p>
        </w:tc>
      </w:tr>
      <w:tr w:rsidR="00DE2F00" w:rsidRPr="00DE2F00" w:rsidTr="00DE2F00">
        <w:trPr>
          <w:trHeight w:val="397"/>
        </w:trPr>
        <w:tc>
          <w:tcPr>
            <w:tcW w:w="1980" w:type="dxa"/>
            <w:vAlign w:val="center"/>
          </w:tcPr>
          <w:p w:rsidR="00DE2F00" w:rsidRPr="00DE2F00" w:rsidRDefault="003A2065" w:rsidP="00DE2F00">
            <w:pPr>
              <w:spacing w:after="0" w:line="240" w:lineRule="auto"/>
              <w:rPr>
                <w:i/>
                <w:lang w:val="en-GB"/>
              </w:rPr>
            </w:pPr>
            <w:r>
              <w:rPr>
                <w:i/>
                <w:lang w:val="en-GB"/>
              </w:rPr>
              <w:t>temp</w:t>
            </w:r>
          </w:p>
        </w:tc>
        <w:tc>
          <w:tcPr>
            <w:tcW w:w="7036" w:type="dxa"/>
            <w:vAlign w:val="center"/>
          </w:tcPr>
          <w:p w:rsidR="003A2065" w:rsidRDefault="003A2065" w:rsidP="00183616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First measured temperature within hour of birth</w:t>
            </w:r>
            <w:r w:rsidR="00183616">
              <w:rPr>
                <w:lang w:val="en-GB"/>
              </w:rPr>
              <w:t xml:space="preserve">: </w:t>
            </w:r>
          </w:p>
          <w:p w:rsidR="003A2065" w:rsidRDefault="003A2065" w:rsidP="003A2065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“1” = &lt;36.5</w:t>
            </w:r>
            <w:r>
              <w:rPr>
                <w:rFonts w:cstheme="minorHAnsi"/>
                <w:lang w:val="en-GB"/>
              </w:rPr>
              <w:t>°</w:t>
            </w:r>
            <w:r>
              <w:rPr>
                <w:lang w:val="en-GB"/>
              </w:rPr>
              <w:t>C (hypothermic)</w:t>
            </w:r>
          </w:p>
          <w:p w:rsidR="00DE2F00" w:rsidRDefault="003A2065" w:rsidP="003A2065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“2” = 36.5</w:t>
            </w:r>
            <w:r>
              <w:rPr>
                <w:rFonts w:cstheme="minorHAnsi"/>
                <w:lang w:val="en-GB"/>
              </w:rPr>
              <w:t>°</w:t>
            </w:r>
            <w:r>
              <w:rPr>
                <w:lang w:val="en-GB"/>
              </w:rPr>
              <w:t>C to 37.5</w:t>
            </w:r>
            <w:r>
              <w:rPr>
                <w:rFonts w:cstheme="minorHAnsi"/>
                <w:lang w:val="en-GB"/>
              </w:rPr>
              <w:t>°</w:t>
            </w:r>
            <w:r>
              <w:rPr>
                <w:lang w:val="en-GB"/>
              </w:rPr>
              <w:t>C (</w:t>
            </w:r>
            <w:proofErr w:type="spellStart"/>
            <w:r>
              <w:rPr>
                <w:lang w:val="en-GB"/>
              </w:rPr>
              <w:t>normothermic</w:t>
            </w:r>
            <w:proofErr w:type="spellEnd"/>
            <w:r>
              <w:rPr>
                <w:lang w:val="en-GB"/>
              </w:rPr>
              <w:t>)</w:t>
            </w:r>
            <w:r w:rsidR="002E68DA">
              <w:rPr>
                <w:lang w:val="en-GB"/>
              </w:rPr>
              <w:t xml:space="preserve"> </w:t>
            </w:r>
            <w:r w:rsidR="002E68DA">
              <w:rPr>
                <w:rStyle w:val="FootnoteReference"/>
                <w:lang w:val="en-GB"/>
              </w:rPr>
              <w:footnoteReference w:id="2"/>
            </w:r>
          </w:p>
          <w:p w:rsidR="003A2065" w:rsidRPr="00DE2F00" w:rsidRDefault="003A2065" w:rsidP="003A2065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“3” = &gt;37.5</w:t>
            </w:r>
            <w:r>
              <w:rPr>
                <w:rFonts w:cstheme="minorHAnsi"/>
                <w:lang w:val="en-GB"/>
              </w:rPr>
              <w:t>°</w:t>
            </w:r>
            <w:r>
              <w:rPr>
                <w:lang w:val="en-GB"/>
              </w:rPr>
              <w:t>C (</w:t>
            </w:r>
            <w:proofErr w:type="spellStart"/>
            <w:r>
              <w:rPr>
                <w:lang w:val="en-GB"/>
              </w:rPr>
              <w:t>hyperthermic</w:t>
            </w:r>
            <w:proofErr w:type="spellEnd"/>
            <w:r>
              <w:rPr>
                <w:lang w:val="en-GB"/>
              </w:rPr>
              <w:t>)</w:t>
            </w:r>
          </w:p>
        </w:tc>
      </w:tr>
      <w:tr w:rsidR="003A2065" w:rsidRPr="00DE2F00" w:rsidTr="00AD5C63">
        <w:trPr>
          <w:trHeight w:val="397"/>
        </w:trPr>
        <w:tc>
          <w:tcPr>
            <w:tcW w:w="1980" w:type="dxa"/>
            <w:vAlign w:val="center"/>
          </w:tcPr>
          <w:p w:rsidR="003A2065" w:rsidRPr="00DE2F00" w:rsidRDefault="003A2065" w:rsidP="00AD5C63">
            <w:pPr>
              <w:spacing w:after="0" w:line="240" w:lineRule="auto"/>
              <w:rPr>
                <w:i/>
                <w:lang w:val="en-GB"/>
              </w:rPr>
            </w:pPr>
            <w:proofErr w:type="spellStart"/>
            <w:r>
              <w:rPr>
                <w:i/>
                <w:lang w:val="en-GB"/>
              </w:rPr>
              <w:t>los</w:t>
            </w:r>
            <w:proofErr w:type="spellEnd"/>
          </w:p>
        </w:tc>
        <w:tc>
          <w:tcPr>
            <w:tcW w:w="7036" w:type="dxa"/>
            <w:vAlign w:val="center"/>
          </w:tcPr>
          <w:p w:rsidR="003A2065" w:rsidRPr="00DE2F00" w:rsidRDefault="003A2065" w:rsidP="00AD5C63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Total length of stay of the baby in neonatal care (calendar days)</w:t>
            </w:r>
          </w:p>
        </w:tc>
      </w:tr>
    </w:tbl>
    <w:p w:rsidR="00DE2F00" w:rsidRDefault="00DE2F00" w:rsidP="00DE2F00">
      <w:pPr>
        <w:spacing w:before="120"/>
        <w:rPr>
          <w:lang w:val="en-GB"/>
        </w:rPr>
      </w:pPr>
      <w:r>
        <w:rPr>
          <w:lang w:val="en-GB"/>
        </w:rPr>
        <w:t xml:space="preserve">You should answer the following questions about these data using appropriate graphical methods, </w:t>
      </w:r>
      <w:r w:rsidR="00692C42">
        <w:rPr>
          <w:lang w:val="en-GB"/>
        </w:rPr>
        <w:t xml:space="preserve">tables, </w:t>
      </w:r>
      <w:r>
        <w:rPr>
          <w:lang w:val="en-GB"/>
        </w:rPr>
        <w:t>summary statistics and statistical hypothesis tests.</w:t>
      </w:r>
    </w:p>
    <w:p w:rsidR="00DE2F00" w:rsidRPr="00DE2F00" w:rsidRDefault="00DE2F00" w:rsidP="00DE2F00">
      <w:pPr>
        <w:spacing w:after="0"/>
        <w:rPr>
          <w:lang w:val="en-GB"/>
        </w:rPr>
      </w:pPr>
      <w:r w:rsidRPr="00DE2F00">
        <w:rPr>
          <w:b/>
          <w:u w:val="single"/>
          <w:lang w:val="en-GB"/>
        </w:rPr>
        <w:t>Question 1</w:t>
      </w:r>
      <w:r w:rsidR="00327C62">
        <w:rPr>
          <w:lang w:val="en-GB"/>
        </w:rPr>
        <w:tab/>
      </w:r>
      <w:r w:rsidRPr="00DE2F00">
        <w:rPr>
          <w:lang w:val="en-GB"/>
        </w:rPr>
        <w:t>(</w:t>
      </w:r>
      <w:r w:rsidR="00AD64FC">
        <w:rPr>
          <w:lang w:val="en-GB"/>
        </w:rPr>
        <w:t>3</w:t>
      </w:r>
      <w:r w:rsidRPr="00DE2F00">
        <w:rPr>
          <w:lang w:val="en-GB"/>
        </w:rPr>
        <w:t>0%</w:t>
      </w:r>
      <w:r>
        <w:rPr>
          <w:lang w:val="en-GB"/>
        </w:rPr>
        <w:t xml:space="preserve"> of overall mark for Assignment Part 1</w:t>
      </w:r>
      <w:r w:rsidRPr="00DE2F00">
        <w:rPr>
          <w:lang w:val="en-GB"/>
        </w:rPr>
        <w:t>)</w:t>
      </w:r>
    </w:p>
    <w:p w:rsidR="00DE2F00" w:rsidRPr="00DE2F00" w:rsidRDefault="00DE2F00" w:rsidP="00DE2F00">
      <w:pPr>
        <w:spacing w:after="0"/>
        <w:rPr>
          <w:lang w:val="en-GB"/>
        </w:rPr>
      </w:pPr>
      <w:r w:rsidRPr="00DE2F00">
        <w:rPr>
          <w:lang w:val="en-GB"/>
        </w:rPr>
        <w:t>Use appropriate summary statistics, tables and graphical methods to summarise and describe the variables:</w:t>
      </w:r>
    </w:p>
    <w:p w:rsidR="00DE2F00" w:rsidRPr="00DE2F00" w:rsidRDefault="00DE2F00" w:rsidP="00DE2F00">
      <w:pPr>
        <w:pStyle w:val="ListParagraph"/>
        <w:numPr>
          <w:ilvl w:val="0"/>
          <w:numId w:val="13"/>
        </w:numPr>
        <w:rPr>
          <w:i/>
          <w:lang w:val="en-GB"/>
        </w:rPr>
      </w:pPr>
      <w:proofErr w:type="spellStart"/>
      <w:r w:rsidRPr="00DE2F00">
        <w:rPr>
          <w:i/>
          <w:lang w:val="en-GB"/>
        </w:rPr>
        <w:t>l</w:t>
      </w:r>
      <w:r w:rsidR="00F778AA">
        <w:rPr>
          <w:i/>
          <w:lang w:val="en-GB"/>
        </w:rPr>
        <w:t>os</w:t>
      </w:r>
      <w:proofErr w:type="spellEnd"/>
    </w:p>
    <w:p w:rsidR="00DE2F00" w:rsidRPr="00DE2F00" w:rsidRDefault="00FA33C4" w:rsidP="00DE2F00">
      <w:pPr>
        <w:pStyle w:val="ListParagraph"/>
        <w:numPr>
          <w:ilvl w:val="0"/>
          <w:numId w:val="13"/>
        </w:numPr>
        <w:rPr>
          <w:i/>
          <w:lang w:val="en-GB"/>
        </w:rPr>
      </w:pPr>
      <w:r>
        <w:rPr>
          <w:i/>
          <w:lang w:val="en-GB"/>
        </w:rPr>
        <w:t>bpd</w:t>
      </w:r>
    </w:p>
    <w:p w:rsidR="00DE2F00" w:rsidRPr="00DE2F00" w:rsidRDefault="00D271CF" w:rsidP="00DE2F00">
      <w:pPr>
        <w:pStyle w:val="ListParagraph"/>
        <w:numPr>
          <w:ilvl w:val="0"/>
          <w:numId w:val="13"/>
        </w:numPr>
        <w:rPr>
          <w:i/>
          <w:lang w:val="en-GB"/>
        </w:rPr>
      </w:pPr>
      <w:r>
        <w:rPr>
          <w:i/>
          <w:lang w:val="en-GB"/>
        </w:rPr>
        <w:t>temp</w:t>
      </w:r>
    </w:p>
    <w:p w:rsidR="00DE2F00" w:rsidRPr="00DE2F00" w:rsidRDefault="00DE2F00" w:rsidP="00DE2F00">
      <w:pPr>
        <w:spacing w:after="0"/>
        <w:rPr>
          <w:lang w:val="en-GB"/>
        </w:rPr>
      </w:pPr>
      <w:r w:rsidRPr="00DE2F00">
        <w:rPr>
          <w:b/>
          <w:u w:val="single"/>
          <w:lang w:val="en-GB"/>
        </w:rPr>
        <w:t>Question 2</w:t>
      </w:r>
      <w:r w:rsidR="00327C62">
        <w:rPr>
          <w:lang w:val="en-GB"/>
        </w:rPr>
        <w:tab/>
      </w:r>
      <w:r w:rsidRPr="00DE2F00">
        <w:rPr>
          <w:lang w:val="en-GB"/>
        </w:rPr>
        <w:t xml:space="preserve">(40% </w:t>
      </w:r>
      <w:r>
        <w:rPr>
          <w:lang w:val="en-GB"/>
        </w:rPr>
        <w:t>of overall mark for Assignment Part 1</w:t>
      </w:r>
      <w:r w:rsidRPr="00DE2F00">
        <w:rPr>
          <w:lang w:val="en-GB"/>
        </w:rPr>
        <w:t>)</w:t>
      </w:r>
    </w:p>
    <w:p w:rsidR="00DE2F00" w:rsidRPr="00DE2F00" w:rsidRDefault="00DE2F00" w:rsidP="00DE2F00">
      <w:pPr>
        <w:spacing w:after="0"/>
        <w:rPr>
          <w:lang w:val="en-GB"/>
        </w:rPr>
      </w:pPr>
      <w:proofErr w:type="gramStart"/>
      <w:r w:rsidRPr="00DE2F00">
        <w:rPr>
          <w:lang w:val="en-GB"/>
        </w:rPr>
        <w:t xml:space="preserve">Through the use </w:t>
      </w:r>
      <w:r w:rsidR="00692C42">
        <w:rPr>
          <w:lang w:val="en-GB"/>
        </w:rPr>
        <w:t>of</w:t>
      </w:r>
      <w:proofErr w:type="gramEnd"/>
      <w:r w:rsidR="00692C42">
        <w:rPr>
          <w:lang w:val="en-GB"/>
        </w:rPr>
        <w:t xml:space="preserve"> </w:t>
      </w:r>
      <w:r w:rsidRPr="00DE2F00">
        <w:rPr>
          <w:lang w:val="en-GB"/>
        </w:rPr>
        <w:t>appropriate statistical methods</w:t>
      </w:r>
      <w:r w:rsidR="00692C42">
        <w:rPr>
          <w:lang w:val="en-GB"/>
        </w:rPr>
        <w:t>, tables</w:t>
      </w:r>
      <w:r w:rsidRPr="00DE2F00">
        <w:rPr>
          <w:lang w:val="en-GB"/>
        </w:rPr>
        <w:t xml:space="preserve"> and graphical output:</w:t>
      </w:r>
    </w:p>
    <w:p w:rsidR="00DE2F00" w:rsidRDefault="00DE2F00" w:rsidP="00DE2F00">
      <w:pPr>
        <w:pStyle w:val="ListParagraph"/>
        <w:numPr>
          <w:ilvl w:val="0"/>
          <w:numId w:val="15"/>
        </w:numPr>
        <w:rPr>
          <w:lang w:val="en-GB"/>
        </w:rPr>
      </w:pPr>
      <w:r w:rsidRPr="00DE2F00">
        <w:rPr>
          <w:lang w:val="en-GB"/>
        </w:rPr>
        <w:lastRenderedPageBreak/>
        <w:t>Describe and quantify the relationship between</w:t>
      </w:r>
      <w:r w:rsidR="00D271CF">
        <w:rPr>
          <w:lang w:val="en-GB"/>
        </w:rPr>
        <w:t xml:space="preserve"> gestational age at birth (</w:t>
      </w:r>
      <w:r w:rsidR="00D271CF">
        <w:rPr>
          <w:i/>
          <w:lang w:val="en-GB"/>
        </w:rPr>
        <w:t>gest</w:t>
      </w:r>
      <w:r w:rsidR="00D271CF">
        <w:rPr>
          <w:lang w:val="en-GB"/>
        </w:rPr>
        <w:t xml:space="preserve">) </w:t>
      </w:r>
      <w:r w:rsidRPr="00DE2F00">
        <w:rPr>
          <w:lang w:val="en-GB"/>
        </w:rPr>
        <w:t>and</w:t>
      </w:r>
      <w:r w:rsidR="00D271CF">
        <w:rPr>
          <w:lang w:val="en-GB"/>
        </w:rPr>
        <w:t xml:space="preserve"> length of stay (</w:t>
      </w:r>
      <w:proofErr w:type="spellStart"/>
      <w:r w:rsidR="00D271CF">
        <w:rPr>
          <w:i/>
          <w:lang w:val="en-GB"/>
        </w:rPr>
        <w:t>los</w:t>
      </w:r>
      <w:proofErr w:type="spellEnd"/>
      <w:r w:rsidR="00D271CF">
        <w:rPr>
          <w:lang w:val="en-GB"/>
        </w:rPr>
        <w:t>).</w:t>
      </w:r>
    </w:p>
    <w:p w:rsidR="00D271CF" w:rsidRPr="00DE2F00" w:rsidRDefault="00D271CF" w:rsidP="00DE2F00">
      <w:pPr>
        <w:pStyle w:val="ListParagraph"/>
        <w:numPr>
          <w:ilvl w:val="0"/>
          <w:numId w:val="15"/>
        </w:numPr>
        <w:rPr>
          <w:lang w:val="en-GB"/>
        </w:rPr>
      </w:pPr>
      <w:r>
        <w:rPr>
          <w:lang w:val="en-GB"/>
        </w:rPr>
        <w:t>Investigate whether there is a difference in length of stay (</w:t>
      </w:r>
      <w:proofErr w:type="spellStart"/>
      <w:r w:rsidRPr="00D271CF">
        <w:rPr>
          <w:i/>
          <w:lang w:val="en-GB"/>
        </w:rPr>
        <w:t>los</w:t>
      </w:r>
      <w:proofErr w:type="spellEnd"/>
      <w:r>
        <w:rPr>
          <w:lang w:val="en-GB"/>
        </w:rPr>
        <w:t>) between female and male babies (</w:t>
      </w:r>
      <w:r w:rsidRPr="00D271CF">
        <w:rPr>
          <w:i/>
          <w:lang w:val="en-GB"/>
        </w:rPr>
        <w:t>sex</w:t>
      </w:r>
      <w:r>
        <w:rPr>
          <w:lang w:val="en-GB"/>
        </w:rPr>
        <w:t>).</w:t>
      </w:r>
    </w:p>
    <w:p w:rsidR="00DE2F00" w:rsidRPr="00DE2F00" w:rsidRDefault="00DE2F00" w:rsidP="00DE2F00">
      <w:pPr>
        <w:pStyle w:val="ListParagraph"/>
        <w:numPr>
          <w:ilvl w:val="0"/>
          <w:numId w:val="15"/>
        </w:numPr>
        <w:rPr>
          <w:lang w:val="en-GB"/>
        </w:rPr>
      </w:pPr>
      <w:r w:rsidRPr="00DE2F00">
        <w:rPr>
          <w:lang w:val="en-GB"/>
        </w:rPr>
        <w:t xml:space="preserve">Investigate any difference in </w:t>
      </w:r>
      <w:r w:rsidR="00D271CF">
        <w:rPr>
          <w:lang w:val="en-GB"/>
        </w:rPr>
        <w:t>the incidence of BPD (</w:t>
      </w:r>
      <w:r w:rsidR="00D271CF">
        <w:rPr>
          <w:i/>
          <w:lang w:val="en-GB"/>
        </w:rPr>
        <w:t>bpd</w:t>
      </w:r>
      <w:r w:rsidR="00D271CF">
        <w:rPr>
          <w:lang w:val="en-GB"/>
        </w:rPr>
        <w:t xml:space="preserve">) </w:t>
      </w:r>
      <w:r w:rsidRPr="00DE2F00">
        <w:rPr>
          <w:lang w:val="en-GB"/>
        </w:rPr>
        <w:t xml:space="preserve">by </w:t>
      </w:r>
      <w:r w:rsidR="00D271CF">
        <w:rPr>
          <w:lang w:val="en-GB"/>
        </w:rPr>
        <w:t>the sex of the baby</w:t>
      </w:r>
      <w:r w:rsidRPr="00DE2F00">
        <w:rPr>
          <w:lang w:val="en-GB"/>
        </w:rPr>
        <w:t xml:space="preserve"> (</w:t>
      </w:r>
      <w:r w:rsidR="00D271CF">
        <w:rPr>
          <w:i/>
          <w:lang w:val="en-GB"/>
        </w:rPr>
        <w:t>sex</w:t>
      </w:r>
      <w:r w:rsidRPr="00DE2F00">
        <w:rPr>
          <w:lang w:val="en-GB"/>
        </w:rPr>
        <w:t>).</w:t>
      </w:r>
    </w:p>
    <w:p w:rsidR="00DE2F00" w:rsidRPr="00DE2F00" w:rsidRDefault="00DE2F00" w:rsidP="004A3973">
      <w:pPr>
        <w:keepNext/>
        <w:spacing w:after="0"/>
        <w:rPr>
          <w:lang w:val="en-GB"/>
        </w:rPr>
      </w:pPr>
      <w:r w:rsidRPr="00DE2F00">
        <w:rPr>
          <w:b/>
          <w:u w:val="single"/>
          <w:lang w:val="en-GB"/>
        </w:rPr>
        <w:t>Question 3</w:t>
      </w:r>
      <w:r w:rsidR="00327C62">
        <w:rPr>
          <w:lang w:val="en-GB"/>
        </w:rPr>
        <w:tab/>
      </w:r>
      <w:r w:rsidRPr="00DE2F00">
        <w:rPr>
          <w:lang w:val="en-GB"/>
        </w:rPr>
        <w:t>(</w:t>
      </w:r>
      <w:r w:rsidR="00AD64FC">
        <w:rPr>
          <w:lang w:val="en-GB"/>
        </w:rPr>
        <w:t>3</w:t>
      </w:r>
      <w:r w:rsidRPr="00DE2F00">
        <w:rPr>
          <w:lang w:val="en-GB"/>
        </w:rPr>
        <w:t xml:space="preserve">0% </w:t>
      </w:r>
      <w:r>
        <w:rPr>
          <w:lang w:val="en-GB"/>
        </w:rPr>
        <w:t>of overall mark for Assignment Part 1</w:t>
      </w:r>
      <w:r w:rsidRPr="00DE2F00">
        <w:rPr>
          <w:lang w:val="en-GB"/>
        </w:rPr>
        <w:t>)</w:t>
      </w:r>
    </w:p>
    <w:p w:rsidR="00DE2F00" w:rsidRPr="00DE2F00" w:rsidRDefault="00DE2F00" w:rsidP="00DE2F00">
      <w:pPr>
        <w:spacing w:after="0"/>
        <w:rPr>
          <w:lang w:val="en-GB"/>
        </w:rPr>
      </w:pPr>
      <w:proofErr w:type="gramStart"/>
      <w:r w:rsidRPr="00DE2F00">
        <w:rPr>
          <w:lang w:val="en-GB"/>
        </w:rPr>
        <w:t xml:space="preserve">Through the use </w:t>
      </w:r>
      <w:r w:rsidR="00692C42">
        <w:rPr>
          <w:lang w:val="en-GB"/>
        </w:rPr>
        <w:t>of</w:t>
      </w:r>
      <w:proofErr w:type="gramEnd"/>
      <w:r w:rsidR="00692C42">
        <w:rPr>
          <w:lang w:val="en-GB"/>
        </w:rPr>
        <w:t xml:space="preserve"> </w:t>
      </w:r>
      <w:r w:rsidRPr="00DE2F00">
        <w:rPr>
          <w:lang w:val="en-GB"/>
        </w:rPr>
        <w:t>appropriate statistical methods</w:t>
      </w:r>
      <w:r w:rsidR="00692C42">
        <w:rPr>
          <w:lang w:val="en-GB"/>
        </w:rPr>
        <w:t>, tables</w:t>
      </w:r>
      <w:r w:rsidRPr="00DE2F00">
        <w:rPr>
          <w:lang w:val="en-GB"/>
        </w:rPr>
        <w:t xml:space="preserve"> and graphical output:</w:t>
      </w:r>
    </w:p>
    <w:p w:rsidR="00DE2F00" w:rsidRDefault="00DE2F00" w:rsidP="00657336">
      <w:pPr>
        <w:pStyle w:val="ListParagraph"/>
        <w:numPr>
          <w:ilvl w:val="0"/>
          <w:numId w:val="17"/>
        </w:numPr>
        <w:rPr>
          <w:lang w:val="en-GB"/>
        </w:rPr>
      </w:pPr>
      <w:r w:rsidRPr="00AD64FC">
        <w:rPr>
          <w:lang w:val="en-GB"/>
        </w:rPr>
        <w:t xml:space="preserve">Investigate any difference in the </w:t>
      </w:r>
      <w:r w:rsidR="00D271CF">
        <w:rPr>
          <w:lang w:val="en-GB"/>
        </w:rPr>
        <w:t>length of stay of babies (</w:t>
      </w:r>
      <w:proofErr w:type="spellStart"/>
      <w:r w:rsidR="00D271CF" w:rsidRPr="006852ED">
        <w:rPr>
          <w:i/>
          <w:lang w:val="en-GB"/>
        </w:rPr>
        <w:t>l</w:t>
      </w:r>
      <w:r w:rsidR="00D271CF" w:rsidRPr="00D271CF">
        <w:rPr>
          <w:i/>
          <w:lang w:val="en-GB"/>
        </w:rPr>
        <w:t>os</w:t>
      </w:r>
      <w:proofErr w:type="spellEnd"/>
      <w:r w:rsidR="00D271CF">
        <w:rPr>
          <w:lang w:val="en-GB"/>
        </w:rPr>
        <w:t>)</w:t>
      </w:r>
      <w:r w:rsidRPr="00AD64FC">
        <w:rPr>
          <w:lang w:val="en-GB"/>
        </w:rPr>
        <w:t xml:space="preserve"> </w:t>
      </w:r>
      <w:r w:rsidR="00D271CF">
        <w:rPr>
          <w:lang w:val="en-GB"/>
        </w:rPr>
        <w:t>according to their temperature at admission</w:t>
      </w:r>
      <w:r w:rsidRPr="00AD64FC">
        <w:rPr>
          <w:lang w:val="en-GB"/>
        </w:rPr>
        <w:t xml:space="preserve"> (</w:t>
      </w:r>
      <w:proofErr w:type="gramStart"/>
      <w:r w:rsidR="00D271CF">
        <w:rPr>
          <w:i/>
          <w:lang w:val="en-GB"/>
        </w:rPr>
        <w:t>temp</w:t>
      </w:r>
      <w:proofErr w:type="gramEnd"/>
      <w:r w:rsidRPr="00AD64FC">
        <w:rPr>
          <w:lang w:val="en-GB"/>
        </w:rPr>
        <w:t>).</w:t>
      </w:r>
    </w:p>
    <w:p w:rsidR="00753F8D" w:rsidRDefault="00753F8D" w:rsidP="00753F8D">
      <w:pPr>
        <w:rPr>
          <w:lang w:val="en-GB"/>
        </w:rPr>
      </w:pPr>
    </w:p>
    <w:p w:rsidR="00753F8D" w:rsidRPr="00753F8D" w:rsidRDefault="00753F8D" w:rsidP="00753F8D">
      <w:pPr>
        <w:pStyle w:val="Heading2"/>
        <w:rPr>
          <w:lang w:val="en-GB"/>
        </w:rPr>
      </w:pPr>
      <w:r w:rsidRPr="00753F8D">
        <w:rPr>
          <w:lang w:val="en-GB"/>
        </w:rPr>
        <w:t>INSTRUCTIONS</w:t>
      </w:r>
    </w:p>
    <w:p w:rsidR="00753F8D" w:rsidRPr="00753F8D" w:rsidRDefault="00753F8D" w:rsidP="00753F8D">
      <w:pPr>
        <w:pStyle w:val="ListParagraph"/>
        <w:numPr>
          <w:ilvl w:val="0"/>
          <w:numId w:val="19"/>
        </w:numPr>
        <w:rPr>
          <w:lang w:val="en-GB"/>
        </w:rPr>
      </w:pPr>
      <w:r w:rsidRPr="00753F8D">
        <w:rPr>
          <w:lang w:val="en-GB"/>
        </w:rPr>
        <w:t xml:space="preserve">The </w:t>
      </w:r>
      <w:r w:rsidRPr="00753F8D">
        <w:rPr>
          <w:b/>
          <w:lang w:val="en-GB"/>
        </w:rPr>
        <w:t>maximum word count is 2,000 words</w:t>
      </w:r>
      <w:r w:rsidRPr="00753F8D">
        <w:rPr>
          <w:lang w:val="en-GB"/>
        </w:rPr>
        <w:t>: excluding references and cover sheet.</w:t>
      </w:r>
    </w:p>
    <w:p w:rsidR="00753F8D" w:rsidRPr="00753F8D" w:rsidRDefault="00753F8D" w:rsidP="00753F8D">
      <w:pPr>
        <w:pStyle w:val="ListParagraph"/>
        <w:numPr>
          <w:ilvl w:val="0"/>
          <w:numId w:val="19"/>
        </w:numPr>
        <w:rPr>
          <w:lang w:val="en-GB"/>
        </w:rPr>
      </w:pPr>
      <w:r w:rsidRPr="00753F8D">
        <w:rPr>
          <w:lang w:val="en-GB"/>
        </w:rPr>
        <w:t xml:space="preserve">The deadline for submission is </w:t>
      </w:r>
      <w:r w:rsidRPr="00753F8D">
        <w:rPr>
          <w:b/>
          <w:lang w:val="en-GB"/>
        </w:rPr>
        <w:t>1</w:t>
      </w:r>
      <w:r w:rsidR="00CB35F5">
        <w:rPr>
          <w:b/>
          <w:lang w:val="en-GB"/>
        </w:rPr>
        <w:t>2</w:t>
      </w:r>
      <w:bookmarkStart w:id="2" w:name="_GoBack"/>
      <w:bookmarkEnd w:id="2"/>
      <w:r w:rsidRPr="00753F8D">
        <w:rPr>
          <w:b/>
          <w:lang w:val="en-GB"/>
        </w:rPr>
        <w:t xml:space="preserve">:00 on </w:t>
      </w:r>
      <w:r w:rsidR="00CB35F5">
        <w:rPr>
          <w:b/>
          <w:lang w:val="en-GB"/>
        </w:rPr>
        <w:t>20 December</w:t>
      </w:r>
      <w:r w:rsidRPr="00753F8D">
        <w:rPr>
          <w:b/>
          <w:lang w:val="en-GB"/>
        </w:rPr>
        <w:t xml:space="preserve"> 2021</w:t>
      </w:r>
      <w:r w:rsidRPr="00753F8D">
        <w:rPr>
          <w:lang w:val="en-GB"/>
        </w:rPr>
        <w:t>.</w:t>
      </w:r>
    </w:p>
    <w:p w:rsidR="00753F8D" w:rsidRPr="00753F8D" w:rsidRDefault="00753F8D" w:rsidP="00753F8D">
      <w:pPr>
        <w:pStyle w:val="ListParagraph"/>
        <w:numPr>
          <w:ilvl w:val="0"/>
          <w:numId w:val="19"/>
        </w:numPr>
        <w:rPr>
          <w:lang w:val="en-GB"/>
        </w:rPr>
      </w:pPr>
      <w:r w:rsidRPr="00753F8D">
        <w:rPr>
          <w:lang w:val="en-GB"/>
        </w:rPr>
        <w:t xml:space="preserve">You should </w:t>
      </w:r>
      <w:r w:rsidRPr="00753F8D">
        <w:rPr>
          <w:b/>
          <w:lang w:val="en-GB"/>
        </w:rPr>
        <w:t>submit your repor</w:t>
      </w:r>
      <w:r>
        <w:rPr>
          <w:b/>
          <w:lang w:val="en-GB"/>
        </w:rPr>
        <w:t xml:space="preserve">t through </w:t>
      </w:r>
      <w:proofErr w:type="spellStart"/>
      <w:r>
        <w:rPr>
          <w:b/>
          <w:lang w:val="en-GB"/>
        </w:rPr>
        <w:t>Turnitin</w:t>
      </w:r>
      <w:proofErr w:type="spellEnd"/>
      <w:r w:rsidRPr="00753F8D">
        <w:rPr>
          <w:lang w:val="en-GB"/>
        </w:rPr>
        <w:t xml:space="preserve">. Your mark and comments </w:t>
      </w:r>
      <w:proofErr w:type="gramStart"/>
      <w:r w:rsidRPr="00753F8D">
        <w:rPr>
          <w:lang w:val="en-GB"/>
        </w:rPr>
        <w:t>will be returned</w:t>
      </w:r>
      <w:proofErr w:type="gramEnd"/>
      <w:r w:rsidRPr="00753F8D">
        <w:rPr>
          <w:lang w:val="en-GB"/>
        </w:rPr>
        <w:t xml:space="preserve"> through </w:t>
      </w:r>
      <w:proofErr w:type="spellStart"/>
      <w:r w:rsidRPr="00753F8D">
        <w:rPr>
          <w:lang w:val="en-GB"/>
        </w:rPr>
        <w:t>Grademark</w:t>
      </w:r>
      <w:proofErr w:type="spellEnd"/>
      <w:r w:rsidRPr="00753F8D">
        <w:rPr>
          <w:lang w:val="en-GB"/>
        </w:rPr>
        <w:t>.</w:t>
      </w:r>
    </w:p>
    <w:p w:rsidR="00753F8D" w:rsidRPr="00753F8D" w:rsidRDefault="00753F8D" w:rsidP="00753F8D">
      <w:pPr>
        <w:pStyle w:val="ListParagraph"/>
        <w:numPr>
          <w:ilvl w:val="0"/>
          <w:numId w:val="19"/>
        </w:numPr>
        <w:rPr>
          <w:lang w:val="en-GB"/>
        </w:rPr>
      </w:pPr>
      <w:r w:rsidRPr="00753F8D">
        <w:rPr>
          <w:lang w:val="en-GB"/>
        </w:rPr>
        <w:t xml:space="preserve">This part of the assessment </w:t>
      </w:r>
      <w:proofErr w:type="gramStart"/>
      <w:r w:rsidRPr="00753F8D">
        <w:rPr>
          <w:lang w:val="en-GB"/>
        </w:rPr>
        <w:t>will be marked by a member of academic staff (usually the Module Lead) and moderated by another member of academic staff</w:t>
      </w:r>
      <w:proofErr w:type="gramEnd"/>
      <w:r w:rsidRPr="00753F8D">
        <w:rPr>
          <w:lang w:val="en-GB"/>
        </w:rPr>
        <w:t>.</w:t>
      </w:r>
    </w:p>
    <w:p w:rsidR="00753F8D" w:rsidRPr="00753F8D" w:rsidRDefault="00753F8D" w:rsidP="00753F8D">
      <w:pPr>
        <w:pStyle w:val="ListParagraph"/>
        <w:numPr>
          <w:ilvl w:val="0"/>
          <w:numId w:val="19"/>
        </w:numPr>
        <w:rPr>
          <w:lang w:val="en-GB"/>
        </w:rPr>
      </w:pPr>
      <w:r w:rsidRPr="00753F8D">
        <w:rPr>
          <w:lang w:val="en-GB"/>
        </w:rPr>
        <w:t xml:space="preserve">The marking rubric </w:t>
      </w:r>
      <w:proofErr w:type="gramStart"/>
      <w:r w:rsidRPr="00753F8D">
        <w:rPr>
          <w:lang w:val="en-GB"/>
        </w:rPr>
        <w:t>is shown</w:t>
      </w:r>
      <w:proofErr w:type="gramEnd"/>
      <w:r w:rsidRPr="00753F8D">
        <w:rPr>
          <w:lang w:val="en-GB"/>
        </w:rPr>
        <w:t xml:space="preserve"> below.</w:t>
      </w:r>
    </w:p>
    <w:p w:rsidR="00753F8D" w:rsidRPr="00753F8D" w:rsidRDefault="00753F8D" w:rsidP="00753F8D">
      <w:pPr>
        <w:pStyle w:val="ListParagraph"/>
        <w:numPr>
          <w:ilvl w:val="0"/>
          <w:numId w:val="19"/>
        </w:numPr>
        <w:rPr>
          <w:lang w:val="en-GB"/>
        </w:rPr>
      </w:pPr>
      <w:r w:rsidRPr="00753F8D">
        <w:rPr>
          <w:lang w:val="en-GB"/>
        </w:rPr>
        <w:t xml:space="preserve">You can complete the tasks of the </w:t>
      </w:r>
      <w:proofErr w:type="spellStart"/>
      <w:r w:rsidRPr="00753F8D">
        <w:rPr>
          <w:lang w:val="en-GB"/>
        </w:rPr>
        <w:t>assignement</w:t>
      </w:r>
      <w:proofErr w:type="spellEnd"/>
      <w:r w:rsidRPr="00753F8D">
        <w:rPr>
          <w:lang w:val="en-GB"/>
        </w:rPr>
        <w:t xml:space="preserve"> using any software you choose - or, indeed, complete the work by hand (although this </w:t>
      </w:r>
      <w:proofErr w:type="gramStart"/>
      <w:r w:rsidRPr="00753F8D">
        <w:rPr>
          <w:lang w:val="en-GB"/>
        </w:rPr>
        <w:t>isn't</w:t>
      </w:r>
      <w:proofErr w:type="gramEnd"/>
      <w:r w:rsidRPr="00753F8D">
        <w:rPr>
          <w:lang w:val="en-GB"/>
        </w:rPr>
        <w:t xml:space="preserve"> recommended).</w:t>
      </w:r>
    </w:p>
    <w:p w:rsidR="00753F8D" w:rsidRPr="00753F8D" w:rsidRDefault="00753F8D" w:rsidP="00753F8D">
      <w:pPr>
        <w:pStyle w:val="ListParagraph"/>
        <w:numPr>
          <w:ilvl w:val="0"/>
          <w:numId w:val="19"/>
        </w:numPr>
        <w:rPr>
          <w:lang w:val="en-GB"/>
        </w:rPr>
      </w:pPr>
      <w:r w:rsidRPr="00753F8D">
        <w:rPr>
          <w:lang w:val="en-GB"/>
        </w:rPr>
        <w:t>Complete each part of the assignment in turn, clearly describing the methods you have selected, the results from the analyses and a lay interpretation of the results.</w:t>
      </w:r>
    </w:p>
    <w:p w:rsidR="00753F8D" w:rsidRPr="00753F8D" w:rsidRDefault="00753F8D" w:rsidP="00753F8D">
      <w:pPr>
        <w:pStyle w:val="ListParagraph"/>
        <w:numPr>
          <w:ilvl w:val="0"/>
          <w:numId w:val="19"/>
        </w:numPr>
        <w:rPr>
          <w:lang w:val="en-GB"/>
        </w:rPr>
      </w:pPr>
      <w:r w:rsidRPr="00753F8D">
        <w:rPr>
          <w:lang w:val="en-GB"/>
        </w:rPr>
        <w:t>Your report should contain all of the important information:</w:t>
      </w:r>
    </w:p>
    <w:p w:rsidR="00753F8D" w:rsidRPr="00753F8D" w:rsidRDefault="00753F8D" w:rsidP="00753F8D">
      <w:pPr>
        <w:pStyle w:val="ListParagraph"/>
        <w:numPr>
          <w:ilvl w:val="0"/>
          <w:numId w:val="19"/>
        </w:numPr>
        <w:rPr>
          <w:lang w:val="en-GB"/>
        </w:rPr>
      </w:pPr>
      <w:r w:rsidRPr="00753F8D">
        <w:rPr>
          <w:lang w:val="en-GB"/>
        </w:rPr>
        <w:t>Include a clear description of the statistical methods used, including both to summarise the data and to undertake any analyses.</w:t>
      </w:r>
    </w:p>
    <w:p w:rsidR="00753F8D" w:rsidRPr="00753F8D" w:rsidRDefault="00753F8D" w:rsidP="00753F8D">
      <w:pPr>
        <w:pStyle w:val="ListParagraph"/>
        <w:numPr>
          <w:ilvl w:val="0"/>
          <w:numId w:val="19"/>
        </w:numPr>
        <w:rPr>
          <w:lang w:val="en-GB"/>
        </w:rPr>
      </w:pPr>
      <w:r w:rsidRPr="00753F8D">
        <w:rPr>
          <w:lang w:val="en-GB"/>
        </w:rPr>
        <w:t>Clearly justify the methods you have used and why these were preferred to possible other methods.</w:t>
      </w:r>
    </w:p>
    <w:p w:rsidR="00753F8D" w:rsidRPr="00753F8D" w:rsidRDefault="00753F8D" w:rsidP="00753F8D">
      <w:pPr>
        <w:pStyle w:val="ListParagraph"/>
        <w:numPr>
          <w:ilvl w:val="0"/>
          <w:numId w:val="19"/>
        </w:numPr>
        <w:rPr>
          <w:lang w:val="en-GB"/>
        </w:rPr>
      </w:pPr>
      <w:r w:rsidRPr="00753F8D">
        <w:rPr>
          <w:lang w:val="en-GB"/>
        </w:rPr>
        <w:t xml:space="preserve">Clearly state any assumptions you have made </w:t>
      </w:r>
      <w:proofErr w:type="gramStart"/>
      <w:r w:rsidRPr="00753F8D">
        <w:rPr>
          <w:lang w:val="en-GB"/>
        </w:rPr>
        <w:t>when carrying out each analysis and whether you think that the assumptions are appropriate in each care</w:t>
      </w:r>
      <w:proofErr w:type="gramEnd"/>
      <w:r w:rsidRPr="00753F8D">
        <w:rPr>
          <w:lang w:val="en-GB"/>
        </w:rPr>
        <w:t>.</w:t>
      </w:r>
    </w:p>
    <w:p w:rsidR="00753F8D" w:rsidRPr="00753F8D" w:rsidRDefault="00753F8D" w:rsidP="00753F8D">
      <w:pPr>
        <w:pStyle w:val="ListParagraph"/>
        <w:numPr>
          <w:ilvl w:val="0"/>
          <w:numId w:val="19"/>
        </w:numPr>
        <w:rPr>
          <w:lang w:val="en-GB"/>
        </w:rPr>
      </w:pPr>
      <w:r w:rsidRPr="00753F8D">
        <w:rPr>
          <w:lang w:val="en-GB"/>
        </w:rPr>
        <w:t>Ensure that any graphs or charts presented are designed to be clear to the reader and appropriated labelled.</w:t>
      </w:r>
    </w:p>
    <w:p w:rsidR="00753F8D" w:rsidRDefault="00753F8D" w:rsidP="00753F8D">
      <w:pPr>
        <w:pStyle w:val="ListParagraph"/>
        <w:numPr>
          <w:ilvl w:val="0"/>
          <w:numId w:val="19"/>
        </w:numPr>
        <w:rPr>
          <w:lang w:val="en-GB"/>
        </w:rPr>
      </w:pPr>
      <w:r w:rsidRPr="00753F8D">
        <w:rPr>
          <w:lang w:val="en-GB"/>
        </w:rPr>
        <w:t xml:space="preserve">Referencing any key references you have relied on (academic literature </w:t>
      </w:r>
      <w:proofErr w:type="gramStart"/>
      <w:r w:rsidRPr="00753F8D">
        <w:rPr>
          <w:lang w:val="en-GB"/>
        </w:rPr>
        <w:t>and also</w:t>
      </w:r>
      <w:proofErr w:type="gramEnd"/>
      <w:r w:rsidRPr="00753F8D">
        <w:rPr>
          <w:lang w:val="en-GB"/>
        </w:rPr>
        <w:t xml:space="preserve"> policy documents if relevant) where this is appropriate.</w:t>
      </w:r>
    </w:p>
    <w:p w:rsidR="00753F8D" w:rsidRDefault="00753F8D" w:rsidP="00753F8D">
      <w:pPr>
        <w:rPr>
          <w:lang w:val="en-GB"/>
        </w:rPr>
      </w:pPr>
      <w:r>
        <w:rPr>
          <w:lang w:val="en-GB"/>
        </w:rPr>
        <w:br w:type="page"/>
      </w:r>
    </w:p>
    <w:p w:rsidR="00753F8D" w:rsidRDefault="00E62B6A" w:rsidP="00E62B6A">
      <w:pPr>
        <w:pStyle w:val="Heading2"/>
        <w:rPr>
          <w:lang w:val="en-GB"/>
        </w:rPr>
      </w:pPr>
      <w:r>
        <w:rPr>
          <w:lang w:val="en-GB"/>
        </w:rPr>
        <w:lastRenderedPageBreak/>
        <w:t>MARKING RUBRIC</w:t>
      </w:r>
    </w:p>
    <w:p w:rsidR="00753F8D" w:rsidRPr="00E62B6A" w:rsidRDefault="00753F8D" w:rsidP="00E62B6A">
      <w:pPr>
        <w:pStyle w:val="ListParagraph"/>
        <w:numPr>
          <w:ilvl w:val="0"/>
          <w:numId w:val="20"/>
        </w:numPr>
        <w:rPr>
          <w:b/>
          <w:lang w:val="en-GB"/>
        </w:rPr>
      </w:pPr>
      <w:r w:rsidRPr="00E62B6A">
        <w:rPr>
          <w:b/>
          <w:lang w:val="en-GB"/>
        </w:rPr>
        <w:t>Question 1 (30%)</w:t>
      </w:r>
    </w:p>
    <w:p w:rsidR="00753F8D" w:rsidRPr="00E62B6A" w:rsidRDefault="00753F8D" w:rsidP="00E62B6A">
      <w:pPr>
        <w:pStyle w:val="ListParagraph"/>
        <w:numPr>
          <w:ilvl w:val="0"/>
          <w:numId w:val="20"/>
        </w:numPr>
        <w:rPr>
          <w:b/>
          <w:lang w:val="en-GB"/>
        </w:rPr>
      </w:pPr>
      <w:r w:rsidRPr="00E62B6A">
        <w:rPr>
          <w:b/>
          <w:lang w:val="en-GB"/>
        </w:rPr>
        <w:t>Question 2 (40%)</w:t>
      </w:r>
    </w:p>
    <w:p w:rsidR="00753F8D" w:rsidRPr="00E62B6A" w:rsidRDefault="00753F8D" w:rsidP="00753F8D">
      <w:pPr>
        <w:pStyle w:val="ListParagraph"/>
        <w:numPr>
          <w:ilvl w:val="0"/>
          <w:numId w:val="20"/>
        </w:numPr>
        <w:rPr>
          <w:b/>
          <w:lang w:val="en-GB"/>
        </w:rPr>
      </w:pPr>
      <w:r w:rsidRPr="00E62B6A">
        <w:rPr>
          <w:b/>
          <w:lang w:val="en-GB"/>
        </w:rPr>
        <w:t>Question 3 (30%)</w:t>
      </w:r>
    </w:p>
    <w:tbl>
      <w:tblPr>
        <w:tblStyle w:val="TableGrid"/>
        <w:tblW w:w="5003" w:type="pct"/>
        <w:tblLook w:val="04A0" w:firstRow="1" w:lastRow="0" w:firstColumn="1" w:lastColumn="0" w:noHBand="0" w:noVBand="1"/>
      </w:tblPr>
      <w:tblGrid>
        <w:gridCol w:w="780"/>
        <w:gridCol w:w="704"/>
        <w:gridCol w:w="2513"/>
        <w:gridCol w:w="2513"/>
        <w:gridCol w:w="2511"/>
      </w:tblGrid>
      <w:tr w:rsidR="00753F8D" w:rsidRPr="0083204D" w:rsidTr="00133CC9">
        <w:trPr>
          <w:trHeight w:val="680"/>
        </w:trPr>
        <w:tc>
          <w:tcPr>
            <w:tcW w:w="432" w:type="pct"/>
            <w:vAlign w:val="center"/>
          </w:tcPr>
          <w:p w:rsidR="00753F8D" w:rsidRPr="0083204D" w:rsidRDefault="00753F8D" w:rsidP="00133CC9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83204D">
              <w:rPr>
                <w:b/>
              </w:rPr>
              <w:t>Grade</w:t>
            </w:r>
          </w:p>
        </w:tc>
        <w:tc>
          <w:tcPr>
            <w:tcW w:w="390" w:type="pct"/>
            <w:tcBorders>
              <w:bottom w:val="single" w:sz="4" w:space="0" w:color="auto"/>
            </w:tcBorders>
            <w:vAlign w:val="center"/>
          </w:tcPr>
          <w:p w:rsidR="00753F8D" w:rsidRPr="0083204D" w:rsidRDefault="00753F8D" w:rsidP="00133CC9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83204D">
              <w:rPr>
                <w:b/>
              </w:rPr>
              <w:t>Mark</w:t>
            </w:r>
          </w:p>
        </w:tc>
        <w:tc>
          <w:tcPr>
            <w:tcW w:w="1393" w:type="pct"/>
            <w:vAlign w:val="center"/>
          </w:tcPr>
          <w:p w:rsidR="00753F8D" w:rsidRPr="0083204D" w:rsidRDefault="00753F8D" w:rsidP="00133CC9">
            <w:pPr>
              <w:spacing w:after="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Question 1</w:t>
            </w:r>
          </w:p>
        </w:tc>
        <w:tc>
          <w:tcPr>
            <w:tcW w:w="1393" w:type="pct"/>
            <w:vAlign w:val="center"/>
          </w:tcPr>
          <w:p w:rsidR="00753F8D" w:rsidRPr="0083204D" w:rsidRDefault="00753F8D" w:rsidP="00133CC9">
            <w:pPr>
              <w:spacing w:after="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Question 2</w:t>
            </w:r>
          </w:p>
        </w:tc>
        <w:tc>
          <w:tcPr>
            <w:tcW w:w="1393" w:type="pct"/>
            <w:vAlign w:val="center"/>
          </w:tcPr>
          <w:p w:rsidR="00753F8D" w:rsidRDefault="00753F8D" w:rsidP="00133CC9">
            <w:pPr>
              <w:spacing w:after="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Question 3</w:t>
            </w:r>
          </w:p>
        </w:tc>
      </w:tr>
      <w:tr w:rsidR="00753F8D" w:rsidTr="00133CC9">
        <w:trPr>
          <w:cantSplit/>
          <w:trHeight w:val="794"/>
        </w:trPr>
        <w:tc>
          <w:tcPr>
            <w:tcW w:w="432" w:type="pct"/>
            <w:vMerge w:val="restart"/>
            <w:textDirection w:val="btLr"/>
            <w:vAlign w:val="center"/>
          </w:tcPr>
          <w:p w:rsidR="00753F8D" w:rsidRPr="0083204D" w:rsidRDefault="00753F8D" w:rsidP="00133CC9">
            <w:pPr>
              <w:spacing w:after="0" w:line="240" w:lineRule="auto"/>
              <w:ind w:left="113" w:right="113"/>
              <w:contextualSpacing/>
              <w:jc w:val="center"/>
              <w:rPr>
                <w:b/>
              </w:rPr>
            </w:pPr>
            <w:r w:rsidRPr="0083204D">
              <w:rPr>
                <w:b/>
              </w:rPr>
              <w:t>Distinction</w:t>
            </w:r>
          </w:p>
        </w:tc>
        <w:tc>
          <w:tcPr>
            <w:tcW w:w="390" w:type="pct"/>
            <w:tcBorders>
              <w:bottom w:val="nil"/>
            </w:tcBorders>
            <w:vAlign w:val="center"/>
          </w:tcPr>
          <w:p w:rsidR="00753F8D" w:rsidRPr="0083204D" w:rsidRDefault="00753F8D" w:rsidP="00133CC9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83204D">
              <w:rPr>
                <w:b/>
              </w:rPr>
              <w:t>100</w:t>
            </w:r>
          </w:p>
        </w:tc>
        <w:tc>
          <w:tcPr>
            <w:tcW w:w="1393" w:type="pct"/>
            <w:vMerge w:val="restart"/>
            <w:vAlign w:val="center"/>
          </w:tcPr>
          <w:p w:rsidR="00753F8D" w:rsidRDefault="00753F8D" w:rsidP="00133CC9">
            <w:p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Faultless choice and application of methods. Excellent</w:t>
            </w:r>
            <w:r w:rsidRPr="00482250">
              <w:rPr>
                <w:rFonts w:ascii="Calibri" w:eastAsia="Calibri" w:hAnsi="Calibri" w:cs="Times New Roman"/>
              </w:rPr>
              <w:t xml:space="preserve"> description of, and justification for</w:t>
            </w:r>
            <w:r>
              <w:rPr>
                <w:rFonts w:ascii="Calibri" w:eastAsia="Calibri" w:hAnsi="Calibri" w:cs="Times New Roman"/>
              </w:rPr>
              <w:t>,</w:t>
            </w:r>
            <w:r w:rsidRPr="00482250">
              <w:rPr>
                <w:rFonts w:ascii="Calibri" w:eastAsia="Calibri" w:hAnsi="Calibri" w:cs="Times New Roman"/>
              </w:rPr>
              <w:t xml:space="preserve"> chosen </w:t>
            </w:r>
            <w:r>
              <w:rPr>
                <w:rFonts w:ascii="Calibri" w:eastAsia="Calibri" w:hAnsi="Calibri" w:cs="Times New Roman"/>
              </w:rPr>
              <w:t>methods, with excellent discussion of considered alternatives</w:t>
            </w:r>
            <w:r w:rsidRPr="00482250">
              <w:rPr>
                <w:rFonts w:ascii="Calibri" w:eastAsia="Calibri" w:hAnsi="Calibri" w:cs="Times New Roman"/>
              </w:rPr>
              <w:t xml:space="preserve">. </w:t>
            </w:r>
          </w:p>
          <w:p w:rsidR="00753F8D" w:rsidRDefault="00753F8D" w:rsidP="00133CC9">
            <w:p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Graphical output of publication quality.</w:t>
            </w:r>
          </w:p>
          <w:p w:rsidR="00753F8D" w:rsidRPr="004B5EED" w:rsidRDefault="00753F8D" w:rsidP="00133CC9">
            <w:pPr>
              <w:spacing w:after="0" w:line="240" w:lineRule="auto"/>
              <w:contextualSpacing/>
              <w:rPr>
                <w:rFonts w:eastAsia="MS Gothic" w:cs="Arial"/>
                <w:lang w:eastAsia="en-GB"/>
              </w:rPr>
            </w:pPr>
            <w:r>
              <w:rPr>
                <w:rFonts w:eastAsia="MS Gothic" w:cs="Arial"/>
                <w:lang w:eastAsia="en-GB"/>
              </w:rPr>
              <w:t>H</w:t>
            </w:r>
            <w:r>
              <w:rPr>
                <w:rFonts w:ascii="Calibri" w:eastAsia="Calibri" w:hAnsi="Calibri" w:cs="Times New Roman"/>
              </w:rPr>
              <w:t>ighly nuanced understanding of the interpretation of the output.</w:t>
            </w:r>
          </w:p>
        </w:tc>
        <w:tc>
          <w:tcPr>
            <w:tcW w:w="1393" w:type="pct"/>
            <w:vMerge w:val="restart"/>
            <w:vAlign w:val="center"/>
          </w:tcPr>
          <w:p w:rsidR="00753F8D" w:rsidRDefault="00753F8D" w:rsidP="00133CC9">
            <w:p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Faultless choice and application of methods. Excellent</w:t>
            </w:r>
            <w:r w:rsidRPr="00482250">
              <w:rPr>
                <w:rFonts w:ascii="Calibri" w:eastAsia="Calibri" w:hAnsi="Calibri" w:cs="Times New Roman"/>
              </w:rPr>
              <w:t xml:space="preserve"> description of, and justification for</w:t>
            </w:r>
            <w:r>
              <w:rPr>
                <w:rFonts w:ascii="Calibri" w:eastAsia="Calibri" w:hAnsi="Calibri" w:cs="Times New Roman"/>
              </w:rPr>
              <w:t>,</w:t>
            </w:r>
            <w:r w:rsidRPr="00482250">
              <w:rPr>
                <w:rFonts w:ascii="Calibri" w:eastAsia="Calibri" w:hAnsi="Calibri" w:cs="Times New Roman"/>
              </w:rPr>
              <w:t xml:space="preserve"> chosen </w:t>
            </w:r>
            <w:r>
              <w:rPr>
                <w:rFonts w:ascii="Calibri" w:eastAsia="Calibri" w:hAnsi="Calibri" w:cs="Times New Roman"/>
              </w:rPr>
              <w:t>methods, with excellent discussion of considered alternatives</w:t>
            </w:r>
            <w:r w:rsidRPr="00482250">
              <w:rPr>
                <w:rFonts w:ascii="Calibri" w:eastAsia="Calibri" w:hAnsi="Calibri" w:cs="Times New Roman"/>
              </w:rPr>
              <w:t xml:space="preserve">. </w:t>
            </w:r>
          </w:p>
          <w:p w:rsidR="00753F8D" w:rsidRDefault="00753F8D" w:rsidP="00133CC9">
            <w:p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Excellent consideration of the assumptions underlying the methods.</w:t>
            </w:r>
          </w:p>
          <w:p w:rsidR="00753F8D" w:rsidRPr="004B5EED" w:rsidRDefault="00753F8D" w:rsidP="00133CC9">
            <w:pPr>
              <w:spacing w:after="0" w:line="240" w:lineRule="auto"/>
              <w:contextualSpacing/>
              <w:rPr>
                <w:rFonts w:eastAsia="MS Gothic" w:cs="Arial"/>
                <w:lang w:eastAsia="en-GB"/>
              </w:rPr>
            </w:pPr>
            <w:r>
              <w:rPr>
                <w:rFonts w:eastAsia="MS Gothic" w:cs="Arial"/>
                <w:lang w:eastAsia="en-GB"/>
              </w:rPr>
              <w:t>H</w:t>
            </w:r>
            <w:r>
              <w:rPr>
                <w:rFonts w:ascii="Calibri" w:eastAsia="Calibri" w:hAnsi="Calibri" w:cs="Times New Roman"/>
              </w:rPr>
              <w:t>ighly nuanced understanding of the interpretation of the output.</w:t>
            </w:r>
          </w:p>
        </w:tc>
        <w:tc>
          <w:tcPr>
            <w:tcW w:w="1393" w:type="pct"/>
            <w:vMerge w:val="restart"/>
            <w:vAlign w:val="center"/>
          </w:tcPr>
          <w:p w:rsidR="00753F8D" w:rsidRDefault="00753F8D" w:rsidP="00133CC9">
            <w:p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Faultless choice and application of method. Excellent</w:t>
            </w:r>
            <w:r w:rsidRPr="00482250">
              <w:rPr>
                <w:rFonts w:ascii="Calibri" w:eastAsia="Calibri" w:hAnsi="Calibri" w:cs="Times New Roman"/>
              </w:rPr>
              <w:t xml:space="preserve"> description of, and justification for</w:t>
            </w:r>
            <w:r>
              <w:rPr>
                <w:rFonts w:ascii="Calibri" w:eastAsia="Calibri" w:hAnsi="Calibri" w:cs="Times New Roman"/>
              </w:rPr>
              <w:t>,</w:t>
            </w:r>
            <w:r w:rsidRPr="00482250">
              <w:rPr>
                <w:rFonts w:ascii="Calibri" w:eastAsia="Calibri" w:hAnsi="Calibri" w:cs="Times New Roman"/>
              </w:rPr>
              <w:t xml:space="preserve"> chosen </w:t>
            </w:r>
            <w:r>
              <w:rPr>
                <w:rFonts w:ascii="Calibri" w:eastAsia="Calibri" w:hAnsi="Calibri" w:cs="Times New Roman"/>
              </w:rPr>
              <w:t>methods, with excellent discussion of considered alternatives</w:t>
            </w:r>
            <w:r w:rsidRPr="00482250">
              <w:rPr>
                <w:rFonts w:ascii="Calibri" w:eastAsia="Calibri" w:hAnsi="Calibri" w:cs="Times New Roman"/>
              </w:rPr>
              <w:t xml:space="preserve">. </w:t>
            </w:r>
          </w:p>
          <w:p w:rsidR="00753F8D" w:rsidRDefault="00753F8D" w:rsidP="00133CC9">
            <w:p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Excellent consideration of the assumptions underlying the method.</w:t>
            </w:r>
          </w:p>
          <w:p w:rsidR="00753F8D" w:rsidRPr="004B5EED" w:rsidRDefault="00753F8D" w:rsidP="00133CC9">
            <w:pPr>
              <w:spacing w:after="0" w:line="240" w:lineRule="auto"/>
              <w:contextualSpacing/>
              <w:rPr>
                <w:rFonts w:eastAsia="MS Gothic" w:cs="Arial"/>
                <w:lang w:eastAsia="en-GB"/>
              </w:rPr>
            </w:pPr>
            <w:r>
              <w:rPr>
                <w:rFonts w:eastAsia="MS Gothic" w:cs="Arial"/>
                <w:lang w:eastAsia="en-GB"/>
              </w:rPr>
              <w:t>H</w:t>
            </w:r>
            <w:r>
              <w:rPr>
                <w:rFonts w:ascii="Calibri" w:eastAsia="Calibri" w:hAnsi="Calibri" w:cs="Times New Roman"/>
              </w:rPr>
              <w:t>ighly nuanced understanding of the interpretation of the output.</w:t>
            </w:r>
          </w:p>
        </w:tc>
      </w:tr>
      <w:tr w:rsidR="00753F8D" w:rsidTr="00133CC9">
        <w:trPr>
          <w:cantSplit/>
          <w:trHeight w:val="795"/>
        </w:trPr>
        <w:tc>
          <w:tcPr>
            <w:tcW w:w="432" w:type="pct"/>
            <w:vMerge/>
            <w:textDirection w:val="btLr"/>
            <w:vAlign w:val="center"/>
          </w:tcPr>
          <w:p w:rsidR="00753F8D" w:rsidRPr="0083204D" w:rsidRDefault="00753F8D" w:rsidP="00133CC9">
            <w:pPr>
              <w:spacing w:after="0" w:line="240" w:lineRule="auto"/>
              <w:ind w:left="113" w:right="113"/>
              <w:contextualSpacing/>
              <w:jc w:val="center"/>
              <w:rPr>
                <w:b/>
              </w:rPr>
            </w:pPr>
          </w:p>
        </w:tc>
        <w:tc>
          <w:tcPr>
            <w:tcW w:w="390" w:type="pct"/>
            <w:tcBorders>
              <w:top w:val="nil"/>
              <w:bottom w:val="nil"/>
            </w:tcBorders>
            <w:vAlign w:val="center"/>
          </w:tcPr>
          <w:p w:rsidR="00753F8D" w:rsidRPr="0083204D" w:rsidRDefault="00753F8D" w:rsidP="00133CC9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83204D">
              <w:rPr>
                <w:b/>
              </w:rPr>
              <w:t>95</w:t>
            </w:r>
          </w:p>
        </w:tc>
        <w:tc>
          <w:tcPr>
            <w:tcW w:w="1393" w:type="pct"/>
            <w:vMerge/>
            <w:vAlign w:val="center"/>
          </w:tcPr>
          <w:p w:rsidR="00753F8D" w:rsidRDefault="00753F8D" w:rsidP="00133CC9">
            <w:pPr>
              <w:spacing w:after="0" w:line="240" w:lineRule="auto"/>
              <w:contextualSpacing/>
            </w:pPr>
          </w:p>
        </w:tc>
        <w:tc>
          <w:tcPr>
            <w:tcW w:w="1393" w:type="pct"/>
            <w:vMerge/>
            <w:vAlign w:val="center"/>
          </w:tcPr>
          <w:p w:rsidR="00753F8D" w:rsidRDefault="00753F8D" w:rsidP="00133CC9">
            <w:pPr>
              <w:spacing w:after="0" w:line="240" w:lineRule="auto"/>
              <w:contextualSpacing/>
            </w:pPr>
          </w:p>
        </w:tc>
        <w:tc>
          <w:tcPr>
            <w:tcW w:w="1393" w:type="pct"/>
            <w:vMerge/>
            <w:vAlign w:val="center"/>
          </w:tcPr>
          <w:p w:rsidR="00753F8D" w:rsidRDefault="00753F8D" w:rsidP="00133CC9">
            <w:pPr>
              <w:spacing w:after="0" w:line="240" w:lineRule="auto"/>
              <w:contextualSpacing/>
            </w:pPr>
          </w:p>
        </w:tc>
      </w:tr>
      <w:tr w:rsidR="00753F8D" w:rsidTr="00133CC9">
        <w:trPr>
          <w:cantSplit/>
          <w:trHeight w:val="795"/>
        </w:trPr>
        <w:tc>
          <w:tcPr>
            <w:tcW w:w="432" w:type="pct"/>
            <w:vMerge/>
            <w:textDirection w:val="btLr"/>
            <w:vAlign w:val="center"/>
          </w:tcPr>
          <w:p w:rsidR="00753F8D" w:rsidRPr="0083204D" w:rsidRDefault="00753F8D" w:rsidP="00133CC9">
            <w:pPr>
              <w:spacing w:after="0" w:line="240" w:lineRule="auto"/>
              <w:ind w:left="113" w:right="113"/>
              <w:contextualSpacing/>
              <w:jc w:val="center"/>
              <w:rPr>
                <w:b/>
              </w:rPr>
            </w:pPr>
          </w:p>
        </w:tc>
        <w:tc>
          <w:tcPr>
            <w:tcW w:w="390" w:type="pct"/>
            <w:tcBorders>
              <w:top w:val="nil"/>
              <w:bottom w:val="single" w:sz="4" w:space="0" w:color="auto"/>
            </w:tcBorders>
            <w:vAlign w:val="center"/>
          </w:tcPr>
          <w:p w:rsidR="00753F8D" w:rsidRPr="0083204D" w:rsidRDefault="00753F8D" w:rsidP="00133CC9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83204D">
              <w:rPr>
                <w:b/>
              </w:rPr>
              <w:t>85</w:t>
            </w:r>
          </w:p>
        </w:tc>
        <w:tc>
          <w:tcPr>
            <w:tcW w:w="1393" w:type="pct"/>
            <w:vMerge/>
            <w:vAlign w:val="center"/>
          </w:tcPr>
          <w:p w:rsidR="00753F8D" w:rsidRDefault="00753F8D" w:rsidP="00133CC9">
            <w:pPr>
              <w:spacing w:after="0" w:line="240" w:lineRule="auto"/>
              <w:contextualSpacing/>
            </w:pPr>
          </w:p>
        </w:tc>
        <w:tc>
          <w:tcPr>
            <w:tcW w:w="1393" w:type="pct"/>
            <w:vMerge/>
            <w:vAlign w:val="center"/>
          </w:tcPr>
          <w:p w:rsidR="00753F8D" w:rsidRDefault="00753F8D" w:rsidP="00133CC9">
            <w:pPr>
              <w:spacing w:after="0" w:line="240" w:lineRule="auto"/>
              <w:contextualSpacing/>
            </w:pPr>
          </w:p>
        </w:tc>
        <w:tc>
          <w:tcPr>
            <w:tcW w:w="1393" w:type="pct"/>
            <w:vMerge/>
            <w:vAlign w:val="center"/>
          </w:tcPr>
          <w:p w:rsidR="00753F8D" w:rsidRDefault="00753F8D" w:rsidP="00133CC9">
            <w:pPr>
              <w:spacing w:after="0" w:line="240" w:lineRule="auto"/>
              <w:contextualSpacing/>
            </w:pPr>
          </w:p>
        </w:tc>
      </w:tr>
      <w:tr w:rsidR="00753F8D" w:rsidTr="00133CC9">
        <w:trPr>
          <w:trHeight w:val="795"/>
        </w:trPr>
        <w:tc>
          <w:tcPr>
            <w:tcW w:w="432" w:type="pct"/>
            <w:vMerge/>
            <w:textDirection w:val="btLr"/>
            <w:vAlign w:val="center"/>
          </w:tcPr>
          <w:p w:rsidR="00753F8D" w:rsidRPr="0083204D" w:rsidRDefault="00753F8D" w:rsidP="00133CC9">
            <w:pPr>
              <w:spacing w:after="0" w:line="240" w:lineRule="auto"/>
              <w:ind w:left="113" w:right="113"/>
              <w:contextualSpacing/>
              <w:jc w:val="center"/>
              <w:rPr>
                <w:b/>
              </w:rPr>
            </w:pPr>
          </w:p>
        </w:tc>
        <w:tc>
          <w:tcPr>
            <w:tcW w:w="390" w:type="pct"/>
            <w:tcBorders>
              <w:bottom w:val="nil"/>
            </w:tcBorders>
            <w:vAlign w:val="center"/>
          </w:tcPr>
          <w:p w:rsidR="00753F8D" w:rsidRPr="0083204D" w:rsidRDefault="00753F8D" w:rsidP="00133CC9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83204D">
              <w:rPr>
                <w:b/>
              </w:rPr>
              <w:t>78</w:t>
            </w:r>
          </w:p>
        </w:tc>
        <w:tc>
          <w:tcPr>
            <w:tcW w:w="1393" w:type="pct"/>
            <w:vMerge w:val="restart"/>
            <w:vAlign w:val="center"/>
          </w:tcPr>
          <w:p w:rsidR="00753F8D" w:rsidRDefault="00753F8D" w:rsidP="00133CC9">
            <w:p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Faultless choice and application of methods. Comprehensive</w:t>
            </w:r>
            <w:r w:rsidRPr="00482250">
              <w:rPr>
                <w:rFonts w:ascii="Calibri" w:eastAsia="Calibri" w:hAnsi="Calibri" w:cs="Times New Roman"/>
              </w:rPr>
              <w:t xml:space="preserve"> description of, and justification for</w:t>
            </w:r>
            <w:r>
              <w:rPr>
                <w:rFonts w:ascii="Calibri" w:eastAsia="Calibri" w:hAnsi="Calibri" w:cs="Times New Roman"/>
              </w:rPr>
              <w:t>,</w:t>
            </w:r>
            <w:r w:rsidRPr="00482250">
              <w:rPr>
                <w:rFonts w:ascii="Calibri" w:eastAsia="Calibri" w:hAnsi="Calibri" w:cs="Times New Roman"/>
              </w:rPr>
              <w:t xml:space="preserve"> chosen </w:t>
            </w:r>
            <w:r>
              <w:rPr>
                <w:rFonts w:ascii="Calibri" w:eastAsia="Calibri" w:hAnsi="Calibri" w:cs="Times New Roman"/>
              </w:rPr>
              <w:t>methods, with good discussion of considered alternatives</w:t>
            </w:r>
            <w:r w:rsidRPr="00482250">
              <w:rPr>
                <w:rFonts w:ascii="Calibri" w:eastAsia="Calibri" w:hAnsi="Calibri" w:cs="Times New Roman"/>
              </w:rPr>
              <w:t xml:space="preserve">. </w:t>
            </w:r>
          </w:p>
          <w:p w:rsidR="00753F8D" w:rsidRDefault="00753F8D" w:rsidP="00133CC9">
            <w:p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Graphical output of good quality.</w:t>
            </w:r>
          </w:p>
          <w:p w:rsidR="00753F8D" w:rsidRPr="004B5EED" w:rsidRDefault="00753F8D" w:rsidP="00133CC9">
            <w:pPr>
              <w:spacing w:after="0" w:line="240" w:lineRule="auto"/>
              <w:contextualSpacing/>
              <w:rPr>
                <w:rFonts w:eastAsia="MS Gothic" w:cs="Arial"/>
                <w:lang w:eastAsia="en-GB"/>
              </w:rPr>
            </w:pPr>
            <w:r>
              <w:rPr>
                <w:rFonts w:eastAsia="MS Gothic" w:cs="Arial"/>
                <w:lang w:eastAsia="en-GB"/>
              </w:rPr>
              <w:t>N</w:t>
            </w:r>
            <w:r>
              <w:rPr>
                <w:rFonts w:ascii="Calibri" w:eastAsia="Calibri" w:hAnsi="Calibri" w:cs="Times New Roman"/>
              </w:rPr>
              <w:t>uanced understanding of the interpretation of the output.</w:t>
            </w:r>
          </w:p>
        </w:tc>
        <w:tc>
          <w:tcPr>
            <w:tcW w:w="1393" w:type="pct"/>
            <w:vMerge w:val="restart"/>
            <w:vAlign w:val="center"/>
          </w:tcPr>
          <w:p w:rsidR="00753F8D" w:rsidRDefault="00753F8D" w:rsidP="00133CC9">
            <w:p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Faultless choice and application of methods. Comprehensive</w:t>
            </w:r>
            <w:r w:rsidRPr="00482250">
              <w:rPr>
                <w:rFonts w:ascii="Calibri" w:eastAsia="Calibri" w:hAnsi="Calibri" w:cs="Times New Roman"/>
              </w:rPr>
              <w:t xml:space="preserve"> description of, and justification for</w:t>
            </w:r>
            <w:r>
              <w:rPr>
                <w:rFonts w:ascii="Calibri" w:eastAsia="Calibri" w:hAnsi="Calibri" w:cs="Times New Roman"/>
              </w:rPr>
              <w:t>,</w:t>
            </w:r>
            <w:r w:rsidRPr="00482250">
              <w:rPr>
                <w:rFonts w:ascii="Calibri" w:eastAsia="Calibri" w:hAnsi="Calibri" w:cs="Times New Roman"/>
              </w:rPr>
              <w:t xml:space="preserve"> chosen </w:t>
            </w:r>
            <w:r>
              <w:rPr>
                <w:rFonts w:ascii="Calibri" w:eastAsia="Calibri" w:hAnsi="Calibri" w:cs="Times New Roman"/>
              </w:rPr>
              <w:t>methods, with excellent discussion of considered alternatives</w:t>
            </w:r>
            <w:r w:rsidRPr="00482250">
              <w:rPr>
                <w:rFonts w:ascii="Calibri" w:eastAsia="Calibri" w:hAnsi="Calibri" w:cs="Times New Roman"/>
              </w:rPr>
              <w:t xml:space="preserve">. </w:t>
            </w:r>
          </w:p>
          <w:p w:rsidR="00753F8D" w:rsidRDefault="00753F8D" w:rsidP="00133CC9">
            <w:p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Comprehensive consideration of the assumptions underlying the methods.</w:t>
            </w:r>
          </w:p>
          <w:p w:rsidR="00753F8D" w:rsidRPr="0062188E" w:rsidRDefault="00753F8D" w:rsidP="00133CC9">
            <w:pPr>
              <w:spacing w:after="0" w:line="240" w:lineRule="auto"/>
              <w:contextualSpacing/>
              <w:rPr>
                <w:rFonts w:eastAsia="MS Gothic" w:cs="Arial"/>
                <w:lang w:eastAsia="en-GB"/>
              </w:rPr>
            </w:pPr>
            <w:r>
              <w:rPr>
                <w:rFonts w:eastAsia="MS Gothic" w:cs="Arial"/>
                <w:lang w:eastAsia="en-GB"/>
              </w:rPr>
              <w:t>N</w:t>
            </w:r>
            <w:r>
              <w:rPr>
                <w:rFonts w:ascii="Calibri" w:eastAsia="Calibri" w:hAnsi="Calibri" w:cs="Times New Roman"/>
              </w:rPr>
              <w:t>uanced understanding of the interpretation of the output.</w:t>
            </w:r>
          </w:p>
        </w:tc>
        <w:tc>
          <w:tcPr>
            <w:tcW w:w="1393" w:type="pct"/>
            <w:vMerge w:val="restart"/>
            <w:vAlign w:val="center"/>
          </w:tcPr>
          <w:p w:rsidR="00753F8D" w:rsidRDefault="00753F8D" w:rsidP="00133CC9">
            <w:p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Faultless choice and application of method. Comprehensive</w:t>
            </w:r>
            <w:r w:rsidRPr="00482250">
              <w:rPr>
                <w:rFonts w:ascii="Calibri" w:eastAsia="Calibri" w:hAnsi="Calibri" w:cs="Times New Roman"/>
              </w:rPr>
              <w:t xml:space="preserve"> description of, and justification for</w:t>
            </w:r>
            <w:r>
              <w:rPr>
                <w:rFonts w:ascii="Calibri" w:eastAsia="Calibri" w:hAnsi="Calibri" w:cs="Times New Roman"/>
              </w:rPr>
              <w:t>,</w:t>
            </w:r>
            <w:r w:rsidRPr="00482250">
              <w:rPr>
                <w:rFonts w:ascii="Calibri" w:eastAsia="Calibri" w:hAnsi="Calibri" w:cs="Times New Roman"/>
              </w:rPr>
              <w:t xml:space="preserve"> chosen </w:t>
            </w:r>
            <w:r>
              <w:rPr>
                <w:rFonts w:ascii="Calibri" w:eastAsia="Calibri" w:hAnsi="Calibri" w:cs="Times New Roman"/>
              </w:rPr>
              <w:t>methods, with excellent discussion of considered alternatives</w:t>
            </w:r>
            <w:r w:rsidRPr="00482250">
              <w:rPr>
                <w:rFonts w:ascii="Calibri" w:eastAsia="Calibri" w:hAnsi="Calibri" w:cs="Times New Roman"/>
              </w:rPr>
              <w:t xml:space="preserve">. </w:t>
            </w:r>
          </w:p>
          <w:p w:rsidR="00753F8D" w:rsidRDefault="00753F8D" w:rsidP="00133CC9">
            <w:p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Comprehensive consideration of the assumptions underlying the method.</w:t>
            </w:r>
          </w:p>
          <w:p w:rsidR="00753F8D" w:rsidRPr="0062188E" w:rsidRDefault="00753F8D" w:rsidP="00133CC9">
            <w:pPr>
              <w:spacing w:after="0" w:line="240" w:lineRule="auto"/>
              <w:contextualSpacing/>
              <w:rPr>
                <w:rFonts w:eastAsia="MS Gothic" w:cs="Arial"/>
                <w:lang w:eastAsia="en-GB"/>
              </w:rPr>
            </w:pPr>
            <w:r>
              <w:rPr>
                <w:rFonts w:eastAsia="MS Gothic" w:cs="Arial"/>
                <w:lang w:eastAsia="en-GB"/>
              </w:rPr>
              <w:t>N</w:t>
            </w:r>
            <w:r>
              <w:rPr>
                <w:rFonts w:ascii="Calibri" w:eastAsia="Calibri" w:hAnsi="Calibri" w:cs="Times New Roman"/>
              </w:rPr>
              <w:t>uanced understanding of the interpretation of the output.</w:t>
            </w:r>
          </w:p>
        </w:tc>
      </w:tr>
      <w:tr w:rsidR="00753F8D" w:rsidTr="00133CC9">
        <w:trPr>
          <w:trHeight w:val="795"/>
        </w:trPr>
        <w:tc>
          <w:tcPr>
            <w:tcW w:w="432" w:type="pct"/>
            <w:vMerge/>
            <w:textDirection w:val="btLr"/>
            <w:vAlign w:val="center"/>
          </w:tcPr>
          <w:p w:rsidR="00753F8D" w:rsidRPr="0083204D" w:rsidRDefault="00753F8D" w:rsidP="00133CC9">
            <w:pPr>
              <w:spacing w:after="0" w:line="240" w:lineRule="auto"/>
              <w:ind w:left="113" w:right="113"/>
              <w:contextualSpacing/>
              <w:jc w:val="center"/>
              <w:rPr>
                <w:b/>
              </w:rPr>
            </w:pPr>
          </w:p>
        </w:tc>
        <w:tc>
          <w:tcPr>
            <w:tcW w:w="390" w:type="pct"/>
            <w:tcBorders>
              <w:top w:val="nil"/>
              <w:bottom w:val="nil"/>
            </w:tcBorders>
            <w:vAlign w:val="center"/>
          </w:tcPr>
          <w:p w:rsidR="00753F8D" w:rsidRPr="0083204D" w:rsidRDefault="00753F8D" w:rsidP="00133CC9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83204D">
              <w:rPr>
                <w:b/>
              </w:rPr>
              <w:t>75</w:t>
            </w:r>
          </w:p>
        </w:tc>
        <w:tc>
          <w:tcPr>
            <w:tcW w:w="1393" w:type="pct"/>
            <w:vMerge/>
            <w:vAlign w:val="center"/>
          </w:tcPr>
          <w:p w:rsidR="00753F8D" w:rsidRDefault="00753F8D" w:rsidP="00133CC9">
            <w:pPr>
              <w:spacing w:after="0" w:line="240" w:lineRule="auto"/>
              <w:contextualSpacing/>
            </w:pPr>
          </w:p>
        </w:tc>
        <w:tc>
          <w:tcPr>
            <w:tcW w:w="1393" w:type="pct"/>
            <w:vMerge/>
            <w:vAlign w:val="center"/>
          </w:tcPr>
          <w:p w:rsidR="00753F8D" w:rsidRDefault="00753F8D" w:rsidP="00133CC9">
            <w:pPr>
              <w:spacing w:after="0" w:line="240" w:lineRule="auto"/>
              <w:contextualSpacing/>
            </w:pPr>
          </w:p>
        </w:tc>
        <w:tc>
          <w:tcPr>
            <w:tcW w:w="1393" w:type="pct"/>
            <w:vMerge/>
            <w:vAlign w:val="center"/>
          </w:tcPr>
          <w:p w:rsidR="00753F8D" w:rsidRDefault="00753F8D" w:rsidP="00133CC9">
            <w:pPr>
              <w:spacing w:after="0" w:line="240" w:lineRule="auto"/>
              <w:contextualSpacing/>
            </w:pPr>
          </w:p>
        </w:tc>
      </w:tr>
      <w:tr w:rsidR="00753F8D" w:rsidTr="00133CC9">
        <w:trPr>
          <w:trHeight w:val="795"/>
        </w:trPr>
        <w:tc>
          <w:tcPr>
            <w:tcW w:w="432" w:type="pct"/>
            <w:vMerge/>
            <w:textDirection w:val="btLr"/>
            <w:vAlign w:val="center"/>
          </w:tcPr>
          <w:p w:rsidR="00753F8D" w:rsidRPr="0083204D" w:rsidRDefault="00753F8D" w:rsidP="00133CC9">
            <w:pPr>
              <w:spacing w:after="0" w:line="240" w:lineRule="auto"/>
              <w:ind w:left="113" w:right="113"/>
              <w:contextualSpacing/>
              <w:jc w:val="center"/>
              <w:rPr>
                <w:b/>
              </w:rPr>
            </w:pPr>
          </w:p>
        </w:tc>
        <w:tc>
          <w:tcPr>
            <w:tcW w:w="390" w:type="pct"/>
            <w:tcBorders>
              <w:top w:val="nil"/>
              <w:bottom w:val="single" w:sz="4" w:space="0" w:color="auto"/>
            </w:tcBorders>
            <w:vAlign w:val="center"/>
          </w:tcPr>
          <w:p w:rsidR="00753F8D" w:rsidRPr="0083204D" w:rsidRDefault="00753F8D" w:rsidP="00133CC9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83204D">
              <w:rPr>
                <w:b/>
              </w:rPr>
              <w:t>72</w:t>
            </w:r>
          </w:p>
        </w:tc>
        <w:tc>
          <w:tcPr>
            <w:tcW w:w="1393" w:type="pct"/>
            <w:vMerge/>
            <w:vAlign w:val="center"/>
          </w:tcPr>
          <w:p w:rsidR="00753F8D" w:rsidRDefault="00753F8D" w:rsidP="00133CC9">
            <w:pPr>
              <w:spacing w:after="0" w:line="240" w:lineRule="auto"/>
              <w:contextualSpacing/>
            </w:pPr>
          </w:p>
        </w:tc>
        <w:tc>
          <w:tcPr>
            <w:tcW w:w="1393" w:type="pct"/>
            <w:vMerge/>
            <w:vAlign w:val="center"/>
          </w:tcPr>
          <w:p w:rsidR="00753F8D" w:rsidRDefault="00753F8D" w:rsidP="00133CC9">
            <w:pPr>
              <w:spacing w:after="0" w:line="240" w:lineRule="auto"/>
              <w:contextualSpacing/>
            </w:pPr>
          </w:p>
        </w:tc>
        <w:tc>
          <w:tcPr>
            <w:tcW w:w="1393" w:type="pct"/>
            <w:vMerge/>
            <w:vAlign w:val="center"/>
          </w:tcPr>
          <w:p w:rsidR="00753F8D" w:rsidRDefault="00753F8D" w:rsidP="00133CC9">
            <w:pPr>
              <w:spacing w:after="0" w:line="240" w:lineRule="auto"/>
              <w:contextualSpacing/>
            </w:pPr>
          </w:p>
        </w:tc>
      </w:tr>
      <w:tr w:rsidR="00753F8D" w:rsidTr="00133CC9">
        <w:trPr>
          <w:trHeight w:val="794"/>
        </w:trPr>
        <w:tc>
          <w:tcPr>
            <w:tcW w:w="432" w:type="pct"/>
            <w:vMerge w:val="restart"/>
            <w:textDirection w:val="btLr"/>
            <w:vAlign w:val="center"/>
          </w:tcPr>
          <w:p w:rsidR="00753F8D" w:rsidRPr="0083204D" w:rsidRDefault="00753F8D" w:rsidP="00133CC9">
            <w:pPr>
              <w:spacing w:after="0" w:line="240" w:lineRule="auto"/>
              <w:ind w:left="113" w:right="113"/>
              <w:contextualSpacing/>
              <w:jc w:val="center"/>
              <w:rPr>
                <w:b/>
              </w:rPr>
            </w:pPr>
            <w:r w:rsidRPr="0083204D">
              <w:rPr>
                <w:b/>
              </w:rPr>
              <w:t>Merit</w:t>
            </w:r>
          </w:p>
        </w:tc>
        <w:tc>
          <w:tcPr>
            <w:tcW w:w="390" w:type="pct"/>
            <w:tcBorders>
              <w:bottom w:val="nil"/>
            </w:tcBorders>
            <w:vAlign w:val="center"/>
          </w:tcPr>
          <w:p w:rsidR="00753F8D" w:rsidRPr="0083204D" w:rsidRDefault="00753F8D" w:rsidP="00133CC9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83204D">
              <w:rPr>
                <w:b/>
              </w:rPr>
              <w:t>68</w:t>
            </w:r>
          </w:p>
        </w:tc>
        <w:tc>
          <w:tcPr>
            <w:tcW w:w="1393" w:type="pct"/>
            <w:vMerge w:val="restart"/>
            <w:vAlign w:val="center"/>
          </w:tcPr>
          <w:p w:rsidR="00753F8D" w:rsidRDefault="00753F8D" w:rsidP="00133CC9">
            <w:p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Near faultless choice and application of methods. Good </w:t>
            </w:r>
            <w:r w:rsidRPr="00482250">
              <w:rPr>
                <w:rFonts w:ascii="Calibri" w:eastAsia="Calibri" w:hAnsi="Calibri" w:cs="Times New Roman"/>
              </w:rPr>
              <w:t>description of, and justification for</w:t>
            </w:r>
            <w:r>
              <w:rPr>
                <w:rFonts w:ascii="Calibri" w:eastAsia="Calibri" w:hAnsi="Calibri" w:cs="Times New Roman"/>
              </w:rPr>
              <w:t>,</w:t>
            </w:r>
            <w:r w:rsidRPr="00482250">
              <w:rPr>
                <w:rFonts w:ascii="Calibri" w:eastAsia="Calibri" w:hAnsi="Calibri" w:cs="Times New Roman"/>
              </w:rPr>
              <w:t xml:space="preserve"> chosen </w:t>
            </w:r>
            <w:r>
              <w:rPr>
                <w:rFonts w:ascii="Calibri" w:eastAsia="Calibri" w:hAnsi="Calibri" w:cs="Times New Roman"/>
              </w:rPr>
              <w:t>methods, with some discussion of considered alternatives</w:t>
            </w:r>
            <w:r w:rsidRPr="00482250">
              <w:rPr>
                <w:rFonts w:ascii="Calibri" w:eastAsia="Calibri" w:hAnsi="Calibri" w:cs="Times New Roman"/>
              </w:rPr>
              <w:t xml:space="preserve">. </w:t>
            </w:r>
          </w:p>
          <w:p w:rsidR="00753F8D" w:rsidRDefault="00753F8D" w:rsidP="00133CC9">
            <w:p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Graphical output of good quality.</w:t>
            </w:r>
          </w:p>
          <w:p w:rsidR="00753F8D" w:rsidRPr="004B5EED" w:rsidRDefault="00753F8D" w:rsidP="00133CC9">
            <w:pPr>
              <w:spacing w:after="0" w:line="240" w:lineRule="auto"/>
              <w:contextualSpacing/>
              <w:rPr>
                <w:rFonts w:eastAsia="MS Gothic" w:cs="Arial"/>
                <w:lang w:eastAsia="en-GB"/>
              </w:rPr>
            </w:pPr>
            <w:r>
              <w:rPr>
                <w:rFonts w:eastAsia="MS Gothic" w:cs="Arial"/>
                <w:lang w:eastAsia="en-GB"/>
              </w:rPr>
              <w:t>Good</w:t>
            </w:r>
            <w:r>
              <w:rPr>
                <w:rFonts w:ascii="Calibri" w:eastAsia="Calibri" w:hAnsi="Calibri" w:cs="Times New Roman"/>
              </w:rPr>
              <w:t xml:space="preserve"> understanding of the interpretation of the output.</w:t>
            </w:r>
          </w:p>
        </w:tc>
        <w:tc>
          <w:tcPr>
            <w:tcW w:w="1393" w:type="pct"/>
            <w:vMerge w:val="restart"/>
            <w:vAlign w:val="center"/>
          </w:tcPr>
          <w:p w:rsidR="00753F8D" w:rsidRDefault="00753F8D" w:rsidP="00133CC9">
            <w:p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Near faultless choice and application of methods. Good </w:t>
            </w:r>
            <w:r w:rsidRPr="00482250">
              <w:rPr>
                <w:rFonts w:ascii="Calibri" w:eastAsia="Calibri" w:hAnsi="Calibri" w:cs="Times New Roman"/>
              </w:rPr>
              <w:t>description of, and justification for</w:t>
            </w:r>
            <w:r>
              <w:rPr>
                <w:rFonts w:ascii="Calibri" w:eastAsia="Calibri" w:hAnsi="Calibri" w:cs="Times New Roman"/>
              </w:rPr>
              <w:t>,</w:t>
            </w:r>
            <w:r w:rsidRPr="00482250">
              <w:rPr>
                <w:rFonts w:ascii="Calibri" w:eastAsia="Calibri" w:hAnsi="Calibri" w:cs="Times New Roman"/>
              </w:rPr>
              <w:t xml:space="preserve"> chosen </w:t>
            </w:r>
            <w:r>
              <w:rPr>
                <w:rFonts w:ascii="Calibri" w:eastAsia="Calibri" w:hAnsi="Calibri" w:cs="Times New Roman"/>
              </w:rPr>
              <w:t>methods, with some discussion of considered alternatives</w:t>
            </w:r>
            <w:r w:rsidRPr="00482250">
              <w:rPr>
                <w:rFonts w:ascii="Calibri" w:eastAsia="Calibri" w:hAnsi="Calibri" w:cs="Times New Roman"/>
              </w:rPr>
              <w:t xml:space="preserve">. </w:t>
            </w:r>
          </w:p>
          <w:p w:rsidR="00753F8D" w:rsidRDefault="00753F8D" w:rsidP="00133CC9">
            <w:p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Good consideration of the assumptions underlying the methods.</w:t>
            </w:r>
          </w:p>
          <w:p w:rsidR="00753F8D" w:rsidRDefault="00753F8D" w:rsidP="00133CC9">
            <w:pPr>
              <w:spacing w:after="0" w:line="240" w:lineRule="auto"/>
              <w:contextualSpacing/>
            </w:pPr>
            <w:r>
              <w:rPr>
                <w:rFonts w:eastAsia="MS Gothic" w:cs="Arial"/>
                <w:lang w:eastAsia="en-GB"/>
              </w:rPr>
              <w:t>Good</w:t>
            </w:r>
            <w:r>
              <w:rPr>
                <w:rFonts w:ascii="Calibri" w:eastAsia="Calibri" w:hAnsi="Calibri" w:cs="Times New Roman"/>
              </w:rPr>
              <w:t xml:space="preserve"> understanding of the interpretation of the output.</w:t>
            </w:r>
          </w:p>
        </w:tc>
        <w:tc>
          <w:tcPr>
            <w:tcW w:w="1393" w:type="pct"/>
            <w:vMerge w:val="restart"/>
            <w:vAlign w:val="center"/>
          </w:tcPr>
          <w:p w:rsidR="00753F8D" w:rsidRDefault="00753F8D" w:rsidP="00133CC9">
            <w:p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Near faultless choice and application of method. Good </w:t>
            </w:r>
            <w:r w:rsidRPr="00482250">
              <w:rPr>
                <w:rFonts w:ascii="Calibri" w:eastAsia="Calibri" w:hAnsi="Calibri" w:cs="Times New Roman"/>
              </w:rPr>
              <w:t>description of, and justification for</w:t>
            </w:r>
            <w:r>
              <w:rPr>
                <w:rFonts w:ascii="Calibri" w:eastAsia="Calibri" w:hAnsi="Calibri" w:cs="Times New Roman"/>
              </w:rPr>
              <w:t>,</w:t>
            </w:r>
            <w:r w:rsidRPr="00482250">
              <w:rPr>
                <w:rFonts w:ascii="Calibri" w:eastAsia="Calibri" w:hAnsi="Calibri" w:cs="Times New Roman"/>
              </w:rPr>
              <w:t xml:space="preserve"> chosen </w:t>
            </w:r>
            <w:r>
              <w:rPr>
                <w:rFonts w:ascii="Calibri" w:eastAsia="Calibri" w:hAnsi="Calibri" w:cs="Times New Roman"/>
              </w:rPr>
              <w:t>methods, with some discussion of considered alternatives</w:t>
            </w:r>
            <w:r w:rsidRPr="00482250">
              <w:rPr>
                <w:rFonts w:ascii="Calibri" w:eastAsia="Calibri" w:hAnsi="Calibri" w:cs="Times New Roman"/>
              </w:rPr>
              <w:t xml:space="preserve">. </w:t>
            </w:r>
          </w:p>
          <w:p w:rsidR="00753F8D" w:rsidRDefault="00753F8D" w:rsidP="00133CC9">
            <w:p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Good consideration of the assumptions underlying the method.</w:t>
            </w:r>
          </w:p>
          <w:p w:rsidR="00753F8D" w:rsidRDefault="00753F8D" w:rsidP="00133CC9">
            <w:pPr>
              <w:spacing w:after="0" w:line="240" w:lineRule="auto"/>
              <w:contextualSpacing/>
            </w:pPr>
            <w:r>
              <w:rPr>
                <w:rFonts w:eastAsia="MS Gothic" w:cs="Arial"/>
                <w:lang w:eastAsia="en-GB"/>
              </w:rPr>
              <w:t>Good</w:t>
            </w:r>
            <w:r>
              <w:rPr>
                <w:rFonts w:ascii="Calibri" w:eastAsia="Calibri" w:hAnsi="Calibri" w:cs="Times New Roman"/>
              </w:rPr>
              <w:t xml:space="preserve"> understanding of the interpretation of the output.</w:t>
            </w:r>
          </w:p>
        </w:tc>
      </w:tr>
      <w:tr w:rsidR="00753F8D" w:rsidTr="00133CC9">
        <w:trPr>
          <w:trHeight w:val="795"/>
        </w:trPr>
        <w:tc>
          <w:tcPr>
            <w:tcW w:w="432" w:type="pct"/>
            <w:vMerge/>
            <w:textDirection w:val="btLr"/>
            <w:vAlign w:val="center"/>
          </w:tcPr>
          <w:p w:rsidR="00753F8D" w:rsidRPr="0083204D" w:rsidRDefault="00753F8D" w:rsidP="00133CC9">
            <w:pPr>
              <w:spacing w:after="0" w:line="240" w:lineRule="auto"/>
              <w:ind w:left="113" w:right="113"/>
              <w:contextualSpacing/>
              <w:jc w:val="center"/>
              <w:rPr>
                <w:b/>
              </w:rPr>
            </w:pPr>
          </w:p>
        </w:tc>
        <w:tc>
          <w:tcPr>
            <w:tcW w:w="390" w:type="pct"/>
            <w:tcBorders>
              <w:top w:val="nil"/>
              <w:bottom w:val="nil"/>
            </w:tcBorders>
            <w:vAlign w:val="center"/>
          </w:tcPr>
          <w:p w:rsidR="00753F8D" w:rsidRPr="0083204D" w:rsidRDefault="00753F8D" w:rsidP="00133CC9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83204D">
              <w:rPr>
                <w:b/>
              </w:rPr>
              <w:t>65</w:t>
            </w:r>
          </w:p>
        </w:tc>
        <w:tc>
          <w:tcPr>
            <w:tcW w:w="1393" w:type="pct"/>
            <w:vMerge/>
            <w:vAlign w:val="center"/>
          </w:tcPr>
          <w:p w:rsidR="00753F8D" w:rsidRDefault="00753F8D" w:rsidP="00133CC9">
            <w:pPr>
              <w:spacing w:after="0" w:line="240" w:lineRule="auto"/>
              <w:contextualSpacing/>
            </w:pPr>
          </w:p>
        </w:tc>
        <w:tc>
          <w:tcPr>
            <w:tcW w:w="1393" w:type="pct"/>
            <w:vMerge/>
            <w:vAlign w:val="center"/>
          </w:tcPr>
          <w:p w:rsidR="00753F8D" w:rsidRDefault="00753F8D" w:rsidP="00133CC9">
            <w:pPr>
              <w:spacing w:after="0" w:line="240" w:lineRule="auto"/>
              <w:contextualSpacing/>
            </w:pPr>
          </w:p>
        </w:tc>
        <w:tc>
          <w:tcPr>
            <w:tcW w:w="1393" w:type="pct"/>
            <w:vMerge/>
            <w:vAlign w:val="center"/>
          </w:tcPr>
          <w:p w:rsidR="00753F8D" w:rsidRDefault="00753F8D" w:rsidP="00133CC9">
            <w:pPr>
              <w:spacing w:after="0" w:line="240" w:lineRule="auto"/>
              <w:contextualSpacing/>
            </w:pPr>
          </w:p>
        </w:tc>
      </w:tr>
      <w:tr w:rsidR="00753F8D" w:rsidTr="00133CC9">
        <w:trPr>
          <w:trHeight w:val="795"/>
        </w:trPr>
        <w:tc>
          <w:tcPr>
            <w:tcW w:w="432" w:type="pct"/>
            <w:vMerge/>
            <w:textDirection w:val="btLr"/>
            <w:vAlign w:val="center"/>
          </w:tcPr>
          <w:p w:rsidR="00753F8D" w:rsidRPr="0083204D" w:rsidRDefault="00753F8D" w:rsidP="00133CC9">
            <w:pPr>
              <w:spacing w:after="0" w:line="240" w:lineRule="auto"/>
              <w:ind w:left="113" w:right="113"/>
              <w:contextualSpacing/>
              <w:jc w:val="center"/>
              <w:rPr>
                <w:b/>
              </w:rPr>
            </w:pPr>
          </w:p>
        </w:tc>
        <w:tc>
          <w:tcPr>
            <w:tcW w:w="390" w:type="pct"/>
            <w:tcBorders>
              <w:top w:val="nil"/>
              <w:bottom w:val="single" w:sz="4" w:space="0" w:color="auto"/>
            </w:tcBorders>
            <w:vAlign w:val="center"/>
          </w:tcPr>
          <w:p w:rsidR="00753F8D" w:rsidRPr="0083204D" w:rsidRDefault="00753F8D" w:rsidP="00133CC9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83204D">
              <w:rPr>
                <w:b/>
              </w:rPr>
              <w:t>62</w:t>
            </w:r>
          </w:p>
        </w:tc>
        <w:tc>
          <w:tcPr>
            <w:tcW w:w="1393" w:type="pct"/>
            <w:vMerge/>
            <w:vAlign w:val="center"/>
          </w:tcPr>
          <w:p w:rsidR="00753F8D" w:rsidRDefault="00753F8D" w:rsidP="00133CC9">
            <w:pPr>
              <w:spacing w:after="0" w:line="240" w:lineRule="auto"/>
              <w:contextualSpacing/>
            </w:pPr>
          </w:p>
        </w:tc>
        <w:tc>
          <w:tcPr>
            <w:tcW w:w="1393" w:type="pct"/>
            <w:vMerge/>
            <w:vAlign w:val="center"/>
          </w:tcPr>
          <w:p w:rsidR="00753F8D" w:rsidRDefault="00753F8D" w:rsidP="00133CC9">
            <w:pPr>
              <w:spacing w:after="0" w:line="240" w:lineRule="auto"/>
              <w:contextualSpacing/>
            </w:pPr>
          </w:p>
        </w:tc>
        <w:tc>
          <w:tcPr>
            <w:tcW w:w="1393" w:type="pct"/>
            <w:vMerge/>
            <w:vAlign w:val="center"/>
          </w:tcPr>
          <w:p w:rsidR="00753F8D" w:rsidRDefault="00753F8D" w:rsidP="00133CC9">
            <w:pPr>
              <w:spacing w:after="0" w:line="240" w:lineRule="auto"/>
              <w:contextualSpacing/>
            </w:pPr>
          </w:p>
        </w:tc>
      </w:tr>
      <w:tr w:rsidR="00753F8D" w:rsidTr="00133CC9">
        <w:trPr>
          <w:trHeight w:val="795"/>
        </w:trPr>
        <w:tc>
          <w:tcPr>
            <w:tcW w:w="432" w:type="pct"/>
            <w:vMerge w:val="restart"/>
            <w:textDirection w:val="btLr"/>
            <w:vAlign w:val="center"/>
          </w:tcPr>
          <w:p w:rsidR="00753F8D" w:rsidRPr="0083204D" w:rsidRDefault="00753F8D" w:rsidP="00133CC9">
            <w:pPr>
              <w:spacing w:after="0" w:line="240" w:lineRule="auto"/>
              <w:ind w:left="113" w:right="113"/>
              <w:contextualSpacing/>
              <w:jc w:val="center"/>
              <w:rPr>
                <w:b/>
              </w:rPr>
            </w:pPr>
            <w:r w:rsidRPr="0083204D">
              <w:rPr>
                <w:b/>
              </w:rPr>
              <w:lastRenderedPageBreak/>
              <w:t>Pass</w:t>
            </w:r>
          </w:p>
        </w:tc>
        <w:tc>
          <w:tcPr>
            <w:tcW w:w="390" w:type="pct"/>
            <w:tcBorders>
              <w:bottom w:val="nil"/>
            </w:tcBorders>
            <w:vAlign w:val="center"/>
          </w:tcPr>
          <w:p w:rsidR="00753F8D" w:rsidRPr="0083204D" w:rsidRDefault="00753F8D" w:rsidP="00133CC9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83204D">
              <w:rPr>
                <w:b/>
              </w:rPr>
              <w:t>58</w:t>
            </w:r>
          </w:p>
        </w:tc>
        <w:tc>
          <w:tcPr>
            <w:tcW w:w="1393" w:type="pct"/>
            <w:vMerge w:val="restart"/>
            <w:vAlign w:val="center"/>
          </w:tcPr>
          <w:p w:rsidR="00753F8D" w:rsidRDefault="00753F8D" w:rsidP="00133CC9">
            <w:p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Few faults in the choice and application of methods. Adequate </w:t>
            </w:r>
            <w:r w:rsidRPr="00482250">
              <w:rPr>
                <w:rFonts w:ascii="Calibri" w:eastAsia="Calibri" w:hAnsi="Calibri" w:cs="Times New Roman"/>
              </w:rPr>
              <w:t>description of, and justification for</w:t>
            </w:r>
            <w:r>
              <w:rPr>
                <w:rFonts w:ascii="Calibri" w:eastAsia="Calibri" w:hAnsi="Calibri" w:cs="Times New Roman"/>
              </w:rPr>
              <w:t>,</w:t>
            </w:r>
            <w:r w:rsidRPr="00482250">
              <w:rPr>
                <w:rFonts w:ascii="Calibri" w:eastAsia="Calibri" w:hAnsi="Calibri" w:cs="Times New Roman"/>
              </w:rPr>
              <w:t xml:space="preserve"> chosen </w:t>
            </w:r>
            <w:r>
              <w:rPr>
                <w:rFonts w:ascii="Calibri" w:eastAsia="Calibri" w:hAnsi="Calibri" w:cs="Times New Roman"/>
              </w:rPr>
              <w:t>methods, with discussion of considered alternatives</w:t>
            </w:r>
            <w:r w:rsidRPr="00482250">
              <w:rPr>
                <w:rFonts w:ascii="Calibri" w:eastAsia="Calibri" w:hAnsi="Calibri" w:cs="Times New Roman"/>
              </w:rPr>
              <w:t xml:space="preserve">. </w:t>
            </w:r>
          </w:p>
          <w:p w:rsidR="00753F8D" w:rsidRDefault="00753F8D" w:rsidP="00133CC9">
            <w:p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Graphical output of fair quality.</w:t>
            </w:r>
          </w:p>
          <w:p w:rsidR="00753F8D" w:rsidRPr="0062188E" w:rsidRDefault="00753F8D" w:rsidP="00133CC9">
            <w:pPr>
              <w:spacing w:after="0" w:line="240" w:lineRule="auto"/>
              <w:contextualSpacing/>
              <w:rPr>
                <w:rFonts w:eastAsia="MS Gothic" w:cs="Arial"/>
                <w:lang w:eastAsia="en-GB"/>
              </w:rPr>
            </w:pPr>
            <w:r>
              <w:rPr>
                <w:rFonts w:eastAsia="MS Gothic" w:cs="Arial"/>
                <w:lang w:eastAsia="en-GB"/>
              </w:rPr>
              <w:t>Adequate</w:t>
            </w:r>
            <w:r>
              <w:rPr>
                <w:rFonts w:ascii="Calibri" w:eastAsia="Calibri" w:hAnsi="Calibri" w:cs="Times New Roman"/>
              </w:rPr>
              <w:t xml:space="preserve"> understanding of the interpretation of the output.</w:t>
            </w:r>
          </w:p>
        </w:tc>
        <w:tc>
          <w:tcPr>
            <w:tcW w:w="1393" w:type="pct"/>
            <w:vMerge w:val="restart"/>
            <w:vAlign w:val="center"/>
          </w:tcPr>
          <w:p w:rsidR="00753F8D" w:rsidRDefault="00753F8D" w:rsidP="00133CC9">
            <w:p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Few faults in the choice and application of methods. Adequate </w:t>
            </w:r>
            <w:r w:rsidRPr="00482250">
              <w:rPr>
                <w:rFonts w:ascii="Calibri" w:eastAsia="Calibri" w:hAnsi="Calibri" w:cs="Times New Roman"/>
              </w:rPr>
              <w:t>description of, and justification for</w:t>
            </w:r>
            <w:r>
              <w:rPr>
                <w:rFonts w:ascii="Calibri" w:eastAsia="Calibri" w:hAnsi="Calibri" w:cs="Times New Roman"/>
              </w:rPr>
              <w:t>,</w:t>
            </w:r>
            <w:r w:rsidRPr="00482250">
              <w:rPr>
                <w:rFonts w:ascii="Calibri" w:eastAsia="Calibri" w:hAnsi="Calibri" w:cs="Times New Roman"/>
              </w:rPr>
              <w:t xml:space="preserve"> chosen </w:t>
            </w:r>
            <w:r>
              <w:rPr>
                <w:rFonts w:ascii="Calibri" w:eastAsia="Calibri" w:hAnsi="Calibri" w:cs="Times New Roman"/>
              </w:rPr>
              <w:t>methods, with discussion of considered alternatives</w:t>
            </w:r>
            <w:r w:rsidRPr="00482250">
              <w:rPr>
                <w:rFonts w:ascii="Calibri" w:eastAsia="Calibri" w:hAnsi="Calibri" w:cs="Times New Roman"/>
              </w:rPr>
              <w:t xml:space="preserve">. </w:t>
            </w:r>
          </w:p>
          <w:p w:rsidR="00753F8D" w:rsidRDefault="00753F8D" w:rsidP="00133CC9">
            <w:p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Graphical output of fair quality.</w:t>
            </w:r>
          </w:p>
          <w:p w:rsidR="00753F8D" w:rsidRPr="004B5EED" w:rsidRDefault="00753F8D" w:rsidP="00133CC9">
            <w:pPr>
              <w:spacing w:after="0" w:line="240" w:lineRule="auto"/>
              <w:contextualSpacing/>
              <w:rPr>
                <w:rFonts w:eastAsia="MS Gothic" w:cs="Arial"/>
                <w:lang w:eastAsia="en-GB"/>
              </w:rPr>
            </w:pPr>
            <w:r>
              <w:rPr>
                <w:rFonts w:eastAsia="MS Gothic" w:cs="Arial"/>
                <w:lang w:eastAsia="en-GB"/>
              </w:rPr>
              <w:t>Adequate</w:t>
            </w:r>
            <w:r>
              <w:rPr>
                <w:rFonts w:ascii="Calibri" w:eastAsia="Calibri" w:hAnsi="Calibri" w:cs="Times New Roman"/>
              </w:rPr>
              <w:t xml:space="preserve"> understanding of the interpretation of the output.</w:t>
            </w:r>
          </w:p>
        </w:tc>
        <w:tc>
          <w:tcPr>
            <w:tcW w:w="1393" w:type="pct"/>
            <w:vMerge w:val="restart"/>
            <w:vAlign w:val="center"/>
          </w:tcPr>
          <w:p w:rsidR="00753F8D" w:rsidRDefault="00753F8D" w:rsidP="00133CC9">
            <w:p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Few faults in the choice and application of method. Adequate </w:t>
            </w:r>
            <w:r w:rsidRPr="00482250">
              <w:rPr>
                <w:rFonts w:ascii="Calibri" w:eastAsia="Calibri" w:hAnsi="Calibri" w:cs="Times New Roman"/>
              </w:rPr>
              <w:t>description of, and justification for</w:t>
            </w:r>
            <w:r>
              <w:rPr>
                <w:rFonts w:ascii="Calibri" w:eastAsia="Calibri" w:hAnsi="Calibri" w:cs="Times New Roman"/>
              </w:rPr>
              <w:t>,</w:t>
            </w:r>
            <w:r w:rsidRPr="00482250">
              <w:rPr>
                <w:rFonts w:ascii="Calibri" w:eastAsia="Calibri" w:hAnsi="Calibri" w:cs="Times New Roman"/>
              </w:rPr>
              <w:t xml:space="preserve"> chosen </w:t>
            </w:r>
            <w:r>
              <w:rPr>
                <w:rFonts w:ascii="Calibri" w:eastAsia="Calibri" w:hAnsi="Calibri" w:cs="Times New Roman"/>
              </w:rPr>
              <w:t>methods, with discussion of considered alternatives</w:t>
            </w:r>
            <w:r w:rsidRPr="00482250">
              <w:rPr>
                <w:rFonts w:ascii="Calibri" w:eastAsia="Calibri" w:hAnsi="Calibri" w:cs="Times New Roman"/>
              </w:rPr>
              <w:t xml:space="preserve">. </w:t>
            </w:r>
          </w:p>
          <w:p w:rsidR="00753F8D" w:rsidRDefault="00753F8D" w:rsidP="00133CC9">
            <w:p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Some consideration of the assumptions underlying the method.</w:t>
            </w:r>
          </w:p>
          <w:p w:rsidR="00753F8D" w:rsidRPr="004B5EED" w:rsidRDefault="00753F8D" w:rsidP="00133CC9">
            <w:pPr>
              <w:spacing w:after="0" w:line="240" w:lineRule="auto"/>
              <w:contextualSpacing/>
              <w:rPr>
                <w:rFonts w:eastAsia="MS Gothic" w:cs="Arial"/>
                <w:lang w:eastAsia="en-GB"/>
              </w:rPr>
            </w:pPr>
            <w:r>
              <w:rPr>
                <w:rFonts w:eastAsia="MS Gothic" w:cs="Arial"/>
                <w:lang w:eastAsia="en-GB"/>
              </w:rPr>
              <w:t>Adequate</w:t>
            </w:r>
            <w:r>
              <w:rPr>
                <w:rFonts w:ascii="Calibri" w:eastAsia="Calibri" w:hAnsi="Calibri" w:cs="Times New Roman"/>
              </w:rPr>
              <w:t xml:space="preserve"> understanding of the interpretation of the output.</w:t>
            </w:r>
          </w:p>
        </w:tc>
      </w:tr>
      <w:tr w:rsidR="00753F8D" w:rsidTr="00133CC9">
        <w:trPr>
          <w:trHeight w:val="795"/>
        </w:trPr>
        <w:tc>
          <w:tcPr>
            <w:tcW w:w="432" w:type="pct"/>
            <w:vMerge/>
            <w:textDirection w:val="btLr"/>
            <w:vAlign w:val="center"/>
          </w:tcPr>
          <w:p w:rsidR="00753F8D" w:rsidRPr="0083204D" w:rsidRDefault="00753F8D" w:rsidP="00133CC9">
            <w:pPr>
              <w:spacing w:after="0" w:line="240" w:lineRule="auto"/>
              <w:ind w:left="113" w:right="113"/>
              <w:contextualSpacing/>
              <w:jc w:val="center"/>
              <w:rPr>
                <w:b/>
              </w:rPr>
            </w:pPr>
          </w:p>
        </w:tc>
        <w:tc>
          <w:tcPr>
            <w:tcW w:w="390" w:type="pct"/>
            <w:tcBorders>
              <w:top w:val="nil"/>
              <w:bottom w:val="nil"/>
            </w:tcBorders>
            <w:vAlign w:val="center"/>
          </w:tcPr>
          <w:p w:rsidR="00753F8D" w:rsidRPr="0083204D" w:rsidRDefault="00753F8D" w:rsidP="00133CC9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83204D">
              <w:rPr>
                <w:b/>
              </w:rPr>
              <w:t>55</w:t>
            </w:r>
          </w:p>
        </w:tc>
        <w:tc>
          <w:tcPr>
            <w:tcW w:w="1393" w:type="pct"/>
            <w:vMerge/>
            <w:vAlign w:val="center"/>
          </w:tcPr>
          <w:p w:rsidR="00753F8D" w:rsidRDefault="00753F8D" w:rsidP="00133CC9">
            <w:pPr>
              <w:spacing w:after="0" w:line="240" w:lineRule="auto"/>
              <w:contextualSpacing/>
            </w:pPr>
          </w:p>
        </w:tc>
        <w:tc>
          <w:tcPr>
            <w:tcW w:w="1393" w:type="pct"/>
            <w:vMerge/>
            <w:vAlign w:val="center"/>
          </w:tcPr>
          <w:p w:rsidR="00753F8D" w:rsidRDefault="00753F8D" w:rsidP="00133CC9">
            <w:pPr>
              <w:spacing w:after="0" w:line="240" w:lineRule="auto"/>
              <w:contextualSpacing/>
            </w:pPr>
          </w:p>
        </w:tc>
        <w:tc>
          <w:tcPr>
            <w:tcW w:w="1393" w:type="pct"/>
            <w:vMerge/>
            <w:vAlign w:val="center"/>
          </w:tcPr>
          <w:p w:rsidR="00753F8D" w:rsidRDefault="00753F8D" w:rsidP="00133CC9">
            <w:pPr>
              <w:spacing w:after="0" w:line="240" w:lineRule="auto"/>
              <w:contextualSpacing/>
            </w:pPr>
          </w:p>
        </w:tc>
      </w:tr>
      <w:tr w:rsidR="00753F8D" w:rsidTr="00133CC9">
        <w:trPr>
          <w:trHeight w:val="795"/>
        </w:trPr>
        <w:tc>
          <w:tcPr>
            <w:tcW w:w="432" w:type="pct"/>
            <w:vMerge/>
            <w:textDirection w:val="btLr"/>
            <w:vAlign w:val="center"/>
          </w:tcPr>
          <w:p w:rsidR="00753F8D" w:rsidRPr="0083204D" w:rsidRDefault="00753F8D" w:rsidP="00133CC9">
            <w:pPr>
              <w:spacing w:after="0" w:line="240" w:lineRule="auto"/>
              <w:ind w:left="113" w:right="113"/>
              <w:contextualSpacing/>
              <w:jc w:val="center"/>
              <w:rPr>
                <w:b/>
              </w:rPr>
            </w:pPr>
          </w:p>
        </w:tc>
        <w:tc>
          <w:tcPr>
            <w:tcW w:w="390" w:type="pct"/>
            <w:tcBorders>
              <w:top w:val="nil"/>
              <w:bottom w:val="single" w:sz="4" w:space="0" w:color="auto"/>
            </w:tcBorders>
            <w:vAlign w:val="center"/>
          </w:tcPr>
          <w:p w:rsidR="00753F8D" w:rsidRPr="0083204D" w:rsidRDefault="00753F8D" w:rsidP="00133CC9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83204D">
              <w:rPr>
                <w:b/>
              </w:rPr>
              <w:t>52</w:t>
            </w:r>
          </w:p>
        </w:tc>
        <w:tc>
          <w:tcPr>
            <w:tcW w:w="1393" w:type="pct"/>
            <w:vMerge/>
            <w:vAlign w:val="center"/>
          </w:tcPr>
          <w:p w:rsidR="00753F8D" w:rsidRDefault="00753F8D" w:rsidP="00133CC9">
            <w:pPr>
              <w:spacing w:after="0" w:line="240" w:lineRule="auto"/>
              <w:contextualSpacing/>
            </w:pPr>
          </w:p>
        </w:tc>
        <w:tc>
          <w:tcPr>
            <w:tcW w:w="1393" w:type="pct"/>
            <w:vMerge/>
            <w:vAlign w:val="center"/>
          </w:tcPr>
          <w:p w:rsidR="00753F8D" w:rsidRDefault="00753F8D" w:rsidP="00133CC9">
            <w:pPr>
              <w:spacing w:after="0" w:line="240" w:lineRule="auto"/>
              <w:contextualSpacing/>
            </w:pPr>
          </w:p>
        </w:tc>
        <w:tc>
          <w:tcPr>
            <w:tcW w:w="1393" w:type="pct"/>
            <w:vMerge/>
            <w:vAlign w:val="center"/>
          </w:tcPr>
          <w:p w:rsidR="00753F8D" w:rsidRDefault="00753F8D" w:rsidP="00133CC9">
            <w:pPr>
              <w:spacing w:after="0" w:line="240" w:lineRule="auto"/>
              <w:contextualSpacing/>
            </w:pPr>
          </w:p>
        </w:tc>
      </w:tr>
      <w:tr w:rsidR="00753F8D" w:rsidTr="00133CC9">
        <w:trPr>
          <w:trHeight w:val="794"/>
        </w:trPr>
        <w:tc>
          <w:tcPr>
            <w:tcW w:w="432" w:type="pct"/>
            <w:vMerge w:val="restart"/>
            <w:textDirection w:val="btLr"/>
            <w:vAlign w:val="center"/>
          </w:tcPr>
          <w:p w:rsidR="00753F8D" w:rsidRPr="0083204D" w:rsidRDefault="00753F8D" w:rsidP="00133CC9">
            <w:pPr>
              <w:spacing w:after="0" w:line="240" w:lineRule="auto"/>
              <w:ind w:left="113" w:right="113"/>
              <w:contextualSpacing/>
              <w:jc w:val="center"/>
              <w:rPr>
                <w:b/>
              </w:rPr>
            </w:pPr>
            <w:r w:rsidRPr="0083204D">
              <w:rPr>
                <w:b/>
              </w:rPr>
              <w:t>Fail</w:t>
            </w:r>
          </w:p>
        </w:tc>
        <w:tc>
          <w:tcPr>
            <w:tcW w:w="390" w:type="pct"/>
            <w:tcBorders>
              <w:bottom w:val="nil"/>
            </w:tcBorders>
            <w:vAlign w:val="center"/>
          </w:tcPr>
          <w:p w:rsidR="00753F8D" w:rsidRPr="0083204D" w:rsidRDefault="00753F8D" w:rsidP="00133CC9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83204D">
              <w:rPr>
                <w:b/>
              </w:rPr>
              <w:t>48</w:t>
            </w:r>
          </w:p>
        </w:tc>
        <w:tc>
          <w:tcPr>
            <w:tcW w:w="1393" w:type="pct"/>
            <w:vMerge w:val="restart"/>
            <w:vAlign w:val="center"/>
          </w:tcPr>
          <w:p w:rsidR="00753F8D" w:rsidRDefault="00753F8D" w:rsidP="00133CC9">
            <w:p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Many faults in the choice or application of methods. Inadequate </w:t>
            </w:r>
            <w:r w:rsidRPr="00482250">
              <w:rPr>
                <w:rFonts w:ascii="Calibri" w:eastAsia="Calibri" w:hAnsi="Calibri" w:cs="Times New Roman"/>
              </w:rPr>
              <w:t>description of, and justification for</w:t>
            </w:r>
            <w:r>
              <w:rPr>
                <w:rFonts w:ascii="Calibri" w:eastAsia="Calibri" w:hAnsi="Calibri" w:cs="Times New Roman"/>
              </w:rPr>
              <w:t>,</w:t>
            </w:r>
            <w:r w:rsidRPr="00482250">
              <w:rPr>
                <w:rFonts w:ascii="Calibri" w:eastAsia="Calibri" w:hAnsi="Calibri" w:cs="Times New Roman"/>
              </w:rPr>
              <w:t xml:space="preserve"> chosen </w:t>
            </w:r>
            <w:r>
              <w:rPr>
                <w:rFonts w:ascii="Calibri" w:eastAsia="Calibri" w:hAnsi="Calibri" w:cs="Times New Roman"/>
              </w:rPr>
              <w:t>methods, with little discussion of considered alternatives</w:t>
            </w:r>
            <w:r w:rsidRPr="00482250">
              <w:rPr>
                <w:rFonts w:ascii="Calibri" w:eastAsia="Calibri" w:hAnsi="Calibri" w:cs="Times New Roman"/>
              </w:rPr>
              <w:t xml:space="preserve">. </w:t>
            </w:r>
          </w:p>
          <w:p w:rsidR="00753F8D" w:rsidRDefault="00753F8D" w:rsidP="00133CC9">
            <w:p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Graphical output of poor quality.</w:t>
            </w:r>
          </w:p>
          <w:p w:rsidR="00753F8D" w:rsidRDefault="00753F8D" w:rsidP="00133CC9">
            <w:pPr>
              <w:spacing w:after="0" w:line="240" w:lineRule="auto"/>
              <w:contextualSpacing/>
            </w:pPr>
            <w:r>
              <w:rPr>
                <w:rFonts w:eastAsia="MS Gothic" w:cs="Arial"/>
                <w:lang w:eastAsia="en-GB"/>
              </w:rPr>
              <w:t>Inadequate</w:t>
            </w:r>
            <w:r>
              <w:rPr>
                <w:rFonts w:ascii="Calibri" w:eastAsia="Calibri" w:hAnsi="Calibri" w:cs="Times New Roman"/>
              </w:rPr>
              <w:t xml:space="preserve"> understanding of the interpretation of the output.</w:t>
            </w:r>
          </w:p>
        </w:tc>
        <w:tc>
          <w:tcPr>
            <w:tcW w:w="1393" w:type="pct"/>
            <w:vMerge w:val="restart"/>
            <w:vAlign w:val="center"/>
          </w:tcPr>
          <w:p w:rsidR="00753F8D" w:rsidRDefault="00753F8D" w:rsidP="00133CC9">
            <w:p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Many faults in the choice or application of methods. Inadequate </w:t>
            </w:r>
            <w:r w:rsidRPr="00482250">
              <w:rPr>
                <w:rFonts w:ascii="Calibri" w:eastAsia="Calibri" w:hAnsi="Calibri" w:cs="Times New Roman"/>
              </w:rPr>
              <w:t>description of, and justification for</w:t>
            </w:r>
            <w:r>
              <w:rPr>
                <w:rFonts w:ascii="Calibri" w:eastAsia="Calibri" w:hAnsi="Calibri" w:cs="Times New Roman"/>
              </w:rPr>
              <w:t>,</w:t>
            </w:r>
            <w:r w:rsidRPr="00482250">
              <w:rPr>
                <w:rFonts w:ascii="Calibri" w:eastAsia="Calibri" w:hAnsi="Calibri" w:cs="Times New Roman"/>
              </w:rPr>
              <w:t xml:space="preserve"> chosen </w:t>
            </w:r>
            <w:r>
              <w:rPr>
                <w:rFonts w:ascii="Calibri" w:eastAsia="Calibri" w:hAnsi="Calibri" w:cs="Times New Roman"/>
              </w:rPr>
              <w:t>methods, with little discussion of considered alternatives</w:t>
            </w:r>
            <w:r w:rsidRPr="00482250">
              <w:rPr>
                <w:rFonts w:ascii="Calibri" w:eastAsia="Calibri" w:hAnsi="Calibri" w:cs="Times New Roman"/>
              </w:rPr>
              <w:t xml:space="preserve">. </w:t>
            </w:r>
          </w:p>
          <w:p w:rsidR="00753F8D" w:rsidRDefault="00753F8D" w:rsidP="00133CC9">
            <w:p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Inadequate consideration of the assumptions underlying the methods.</w:t>
            </w:r>
          </w:p>
          <w:p w:rsidR="00753F8D" w:rsidRDefault="00753F8D" w:rsidP="00133CC9">
            <w:pPr>
              <w:spacing w:after="0" w:line="240" w:lineRule="auto"/>
              <w:contextualSpacing/>
            </w:pPr>
            <w:r>
              <w:rPr>
                <w:rFonts w:eastAsia="MS Gothic" w:cs="Arial"/>
                <w:lang w:eastAsia="en-GB"/>
              </w:rPr>
              <w:t>Inadequate</w:t>
            </w:r>
            <w:r>
              <w:rPr>
                <w:rFonts w:ascii="Calibri" w:eastAsia="Calibri" w:hAnsi="Calibri" w:cs="Times New Roman"/>
              </w:rPr>
              <w:t xml:space="preserve"> understanding of the interpretation of the output.</w:t>
            </w:r>
          </w:p>
        </w:tc>
        <w:tc>
          <w:tcPr>
            <w:tcW w:w="1393" w:type="pct"/>
            <w:vMerge w:val="restart"/>
            <w:vAlign w:val="center"/>
          </w:tcPr>
          <w:p w:rsidR="00753F8D" w:rsidRDefault="00753F8D" w:rsidP="00133CC9">
            <w:p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Many faults in the choice or application of method. Inadequate </w:t>
            </w:r>
            <w:r w:rsidRPr="00482250">
              <w:rPr>
                <w:rFonts w:ascii="Calibri" w:eastAsia="Calibri" w:hAnsi="Calibri" w:cs="Times New Roman"/>
              </w:rPr>
              <w:t>description of, and justification for</w:t>
            </w:r>
            <w:r>
              <w:rPr>
                <w:rFonts w:ascii="Calibri" w:eastAsia="Calibri" w:hAnsi="Calibri" w:cs="Times New Roman"/>
              </w:rPr>
              <w:t>,</w:t>
            </w:r>
            <w:r w:rsidRPr="00482250">
              <w:rPr>
                <w:rFonts w:ascii="Calibri" w:eastAsia="Calibri" w:hAnsi="Calibri" w:cs="Times New Roman"/>
              </w:rPr>
              <w:t xml:space="preserve"> chosen </w:t>
            </w:r>
            <w:r>
              <w:rPr>
                <w:rFonts w:ascii="Calibri" w:eastAsia="Calibri" w:hAnsi="Calibri" w:cs="Times New Roman"/>
              </w:rPr>
              <w:t>methods, with little discussion of considered alternatives</w:t>
            </w:r>
            <w:r w:rsidRPr="00482250">
              <w:rPr>
                <w:rFonts w:ascii="Calibri" w:eastAsia="Calibri" w:hAnsi="Calibri" w:cs="Times New Roman"/>
              </w:rPr>
              <w:t xml:space="preserve">. </w:t>
            </w:r>
          </w:p>
          <w:p w:rsidR="00753F8D" w:rsidRDefault="00753F8D" w:rsidP="00133CC9">
            <w:p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Inadequate consideration of the assumptions underlying the method.</w:t>
            </w:r>
          </w:p>
          <w:p w:rsidR="00753F8D" w:rsidRDefault="00753F8D" w:rsidP="00133CC9">
            <w:pPr>
              <w:spacing w:after="0" w:line="240" w:lineRule="auto"/>
              <w:contextualSpacing/>
            </w:pPr>
            <w:r>
              <w:rPr>
                <w:rFonts w:eastAsia="MS Gothic" w:cs="Arial"/>
                <w:lang w:eastAsia="en-GB"/>
              </w:rPr>
              <w:t>Inadequate</w:t>
            </w:r>
            <w:r>
              <w:rPr>
                <w:rFonts w:ascii="Calibri" w:eastAsia="Calibri" w:hAnsi="Calibri" w:cs="Times New Roman"/>
              </w:rPr>
              <w:t xml:space="preserve"> understanding of the interpretation of the output.</w:t>
            </w:r>
          </w:p>
        </w:tc>
      </w:tr>
      <w:tr w:rsidR="00753F8D" w:rsidTr="00133CC9">
        <w:trPr>
          <w:trHeight w:val="795"/>
        </w:trPr>
        <w:tc>
          <w:tcPr>
            <w:tcW w:w="432" w:type="pct"/>
            <w:vMerge/>
            <w:vAlign w:val="center"/>
          </w:tcPr>
          <w:p w:rsidR="00753F8D" w:rsidRPr="0083204D" w:rsidRDefault="00753F8D" w:rsidP="00133CC9">
            <w:pPr>
              <w:spacing w:after="0" w:line="240" w:lineRule="auto"/>
              <w:contextualSpacing/>
              <w:rPr>
                <w:b/>
              </w:rPr>
            </w:pPr>
          </w:p>
        </w:tc>
        <w:tc>
          <w:tcPr>
            <w:tcW w:w="390" w:type="pct"/>
            <w:tcBorders>
              <w:top w:val="nil"/>
              <w:bottom w:val="nil"/>
            </w:tcBorders>
            <w:vAlign w:val="center"/>
          </w:tcPr>
          <w:p w:rsidR="00753F8D" w:rsidRPr="0083204D" w:rsidRDefault="00753F8D" w:rsidP="00133CC9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83204D">
              <w:rPr>
                <w:b/>
              </w:rPr>
              <w:t>45</w:t>
            </w:r>
          </w:p>
        </w:tc>
        <w:tc>
          <w:tcPr>
            <w:tcW w:w="1393" w:type="pct"/>
            <w:vMerge/>
            <w:vAlign w:val="center"/>
          </w:tcPr>
          <w:p w:rsidR="00753F8D" w:rsidRDefault="00753F8D" w:rsidP="00133CC9">
            <w:pPr>
              <w:spacing w:after="0" w:line="240" w:lineRule="auto"/>
              <w:contextualSpacing/>
            </w:pPr>
          </w:p>
        </w:tc>
        <w:tc>
          <w:tcPr>
            <w:tcW w:w="1393" w:type="pct"/>
            <w:vMerge/>
            <w:vAlign w:val="center"/>
          </w:tcPr>
          <w:p w:rsidR="00753F8D" w:rsidRDefault="00753F8D" w:rsidP="00133CC9">
            <w:pPr>
              <w:spacing w:after="0" w:line="240" w:lineRule="auto"/>
              <w:contextualSpacing/>
            </w:pPr>
          </w:p>
        </w:tc>
        <w:tc>
          <w:tcPr>
            <w:tcW w:w="1393" w:type="pct"/>
            <w:vMerge/>
            <w:vAlign w:val="center"/>
          </w:tcPr>
          <w:p w:rsidR="00753F8D" w:rsidRDefault="00753F8D" w:rsidP="00133CC9">
            <w:pPr>
              <w:spacing w:after="0" w:line="240" w:lineRule="auto"/>
              <w:contextualSpacing/>
            </w:pPr>
          </w:p>
        </w:tc>
      </w:tr>
      <w:tr w:rsidR="00753F8D" w:rsidTr="00133CC9">
        <w:trPr>
          <w:trHeight w:val="795"/>
        </w:trPr>
        <w:tc>
          <w:tcPr>
            <w:tcW w:w="432" w:type="pct"/>
            <w:vMerge/>
            <w:vAlign w:val="center"/>
          </w:tcPr>
          <w:p w:rsidR="00753F8D" w:rsidRPr="0083204D" w:rsidRDefault="00753F8D" w:rsidP="00133CC9">
            <w:pPr>
              <w:spacing w:after="0" w:line="240" w:lineRule="auto"/>
              <w:contextualSpacing/>
              <w:rPr>
                <w:b/>
              </w:rPr>
            </w:pPr>
          </w:p>
        </w:tc>
        <w:tc>
          <w:tcPr>
            <w:tcW w:w="390" w:type="pct"/>
            <w:tcBorders>
              <w:top w:val="nil"/>
              <w:bottom w:val="single" w:sz="4" w:space="0" w:color="auto"/>
            </w:tcBorders>
            <w:vAlign w:val="center"/>
          </w:tcPr>
          <w:p w:rsidR="00753F8D" w:rsidRPr="0083204D" w:rsidRDefault="00753F8D" w:rsidP="00133CC9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83204D">
              <w:rPr>
                <w:b/>
              </w:rPr>
              <w:t>42</w:t>
            </w:r>
          </w:p>
        </w:tc>
        <w:tc>
          <w:tcPr>
            <w:tcW w:w="1393" w:type="pct"/>
            <w:vMerge/>
            <w:vAlign w:val="center"/>
          </w:tcPr>
          <w:p w:rsidR="00753F8D" w:rsidRDefault="00753F8D" w:rsidP="00133CC9">
            <w:pPr>
              <w:spacing w:after="0" w:line="240" w:lineRule="auto"/>
              <w:contextualSpacing/>
            </w:pPr>
          </w:p>
        </w:tc>
        <w:tc>
          <w:tcPr>
            <w:tcW w:w="1393" w:type="pct"/>
            <w:vMerge/>
            <w:vAlign w:val="center"/>
          </w:tcPr>
          <w:p w:rsidR="00753F8D" w:rsidRDefault="00753F8D" w:rsidP="00133CC9">
            <w:pPr>
              <w:spacing w:after="0" w:line="240" w:lineRule="auto"/>
              <w:contextualSpacing/>
            </w:pPr>
          </w:p>
        </w:tc>
        <w:tc>
          <w:tcPr>
            <w:tcW w:w="1393" w:type="pct"/>
            <w:vMerge/>
            <w:vAlign w:val="center"/>
          </w:tcPr>
          <w:p w:rsidR="00753F8D" w:rsidRDefault="00753F8D" w:rsidP="00133CC9">
            <w:pPr>
              <w:spacing w:after="0" w:line="240" w:lineRule="auto"/>
              <w:contextualSpacing/>
            </w:pPr>
          </w:p>
        </w:tc>
      </w:tr>
      <w:tr w:rsidR="00753F8D" w:rsidTr="00133CC9">
        <w:trPr>
          <w:trHeight w:val="795"/>
        </w:trPr>
        <w:tc>
          <w:tcPr>
            <w:tcW w:w="432" w:type="pct"/>
            <w:vMerge/>
            <w:vAlign w:val="center"/>
          </w:tcPr>
          <w:p w:rsidR="00753F8D" w:rsidRPr="0083204D" w:rsidRDefault="00753F8D" w:rsidP="00133CC9">
            <w:pPr>
              <w:spacing w:after="0" w:line="240" w:lineRule="auto"/>
              <w:contextualSpacing/>
              <w:rPr>
                <w:b/>
              </w:rPr>
            </w:pPr>
          </w:p>
        </w:tc>
        <w:tc>
          <w:tcPr>
            <w:tcW w:w="390" w:type="pct"/>
            <w:tcBorders>
              <w:bottom w:val="nil"/>
            </w:tcBorders>
            <w:vAlign w:val="center"/>
          </w:tcPr>
          <w:p w:rsidR="00753F8D" w:rsidRPr="0083204D" w:rsidRDefault="00753F8D" w:rsidP="00133CC9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83204D">
              <w:rPr>
                <w:b/>
              </w:rPr>
              <w:t>30</w:t>
            </w:r>
          </w:p>
        </w:tc>
        <w:tc>
          <w:tcPr>
            <w:tcW w:w="1393" w:type="pct"/>
            <w:vMerge w:val="restart"/>
            <w:vAlign w:val="center"/>
          </w:tcPr>
          <w:p w:rsidR="00753F8D" w:rsidRDefault="00753F8D" w:rsidP="00133CC9">
            <w:p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Major faults in the choice or application of methods. Little or no </w:t>
            </w:r>
            <w:r w:rsidRPr="00482250">
              <w:rPr>
                <w:rFonts w:ascii="Calibri" w:eastAsia="Calibri" w:hAnsi="Calibri" w:cs="Times New Roman"/>
              </w:rPr>
              <w:t>description of, and justification for</w:t>
            </w:r>
            <w:r>
              <w:rPr>
                <w:rFonts w:ascii="Calibri" w:eastAsia="Calibri" w:hAnsi="Calibri" w:cs="Times New Roman"/>
              </w:rPr>
              <w:t>,</w:t>
            </w:r>
            <w:r w:rsidRPr="00482250">
              <w:rPr>
                <w:rFonts w:ascii="Calibri" w:eastAsia="Calibri" w:hAnsi="Calibri" w:cs="Times New Roman"/>
              </w:rPr>
              <w:t xml:space="preserve"> chosen </w:t>
            </w:r>
            <w:r>
              <w:rPr>
                <w:rFonts w:ascii="Calibri" w:eastAsia="Calibri" w:hAnsi="Calibri" w:cs="Times New Roman"/>
              </w:rPr>
              <w:t>methods, with little discussion of considered alternatives</w:t>
            </w:r>
            <w:r w:rsidRPr="00482250">
              <w:rPr>
                <w:rFonts w:ascii="Calibri" w:eastAsia="Calibri" w:hAnsi="Calibri" w:cs="Times New Roman"/>
              </w:rPr>
              <w:t xml:space="preserve">. </w:t>
            </w:r>
          </w:p>
          <w:p w:rsidR="00753F8D" w:rsidRDefault="00753F8D" w:rsidP="00133CC9">
            <w:p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Graphical output of poor quality making it difficult of impossible to interpret.</w:t>
            </w:r>
          </w:p>
          <w:p w:rsidR="00753F8D" w:rsidRDefault="00753F8D" w:rsidP="00133CC9">
            <w:pPr>
              <w:spacing w:after="0" w:line="240" w:lineRule="auto"/>
              <w:contextualSpacing/>
            </w:pPr>
            <w:r>
              <w:rPr>
                <w:rFonts w:eastAsia="MS Gothic" w:cs="Arial"/>
                <w:lang w:eastAsia="en-GB"/>
              </w:rPr>
              <w:t>No evidence of</w:t>
            </w:r>
            <w:r>
              <w:rPr>
                <w:rFonts w:ascii="Calibri" w:eastAsia="Calibri" w:hAnsi="Calibri" w:cs="Times New Roman"/>
              </w:rPr>
              <w:t xml:space="preserve"> understanding of the interpretation of the output.</w:t>
            </w:r>
          </w:p>
        </w:tc>
        <w:tc>
          <w:tcPr>
            <w:tcW w:w="1393" w:type="pct"/>
            <w:vMerge w:val="restart"/>
            <w:vAlign w:val="center"/>
          </w:tcPr>
          <w:p w:rsidR="00753F8D" w:rsidRDefault="00753F8D" w:rsidP="00133CC9">
            <w:p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Major faults in the choice or application of methods. Little or no </w:t>
            </w:r>
            <w:r w:rsidRPr="00482250">
              <w:rPr>
                <w:rFonts w:ascii="Calibri" w:eastAsia="Calibri" w:hAnsi="Calibri" w:cs="Times New Roman"/>
              </w:rPr>
              <w:t>description of, and justification for</w:t>
            </w:r>
            <w:r>
              <w:rPr>
                <w:rFonts w:ascii="Calibri" w:eastAsia="Calibri" w:hAnsi="Calibri" w:cs="Times New Roman"/>
              </w:rPr>
              <w:t>,</w:t>
            </w:r>
            <w:r w:rsidRPr="00482250">
              <w:rPr>
                <w:rFonts w:ascii="Calibri" w:eastAsia="Calibri" w:hAnsi="Calibri" w:cs="Times New Roman"/>
              </w:rPr>
              <w:t xml:space="preserve"> chosen </w:t>
            </w:r>
            <w:r>
              <w:rPr>
                <w:rFonts w:ascii="Calibri" w:eastAsia="Calibri" w:hAnsi="Calibri" w:cs="Times New Roman"/>
              </w:rPr>
              <w:t>methods, with little discussion of considered alternatives</w:t>
            </w:r>
            <w:r w:rsidRPr="00482250">
              <w:rPr>
                <w:rFonts w:ascii="Calibri" w:eastAsia="Calibri" w:hAnsi="Calibri" w:cs="Times New Roman"/>
              </w:rPr>
              <w:t xml:space="preserve">. </w:t>
            </w:r>
          </w:p>
          <w:p w:rsidR="00753F8D" w:rsidRDefault="00753F8D" w:rsidP="00133CC9">
            <w:p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No consideration of the assumptions underlying the methods.</w:t>
            </w:r>
          </w:p>
          <w:p w:rsidR="00753F8D" w:rsidRDefault="00753F8D" w:rsidP="00133CC9">
            <w:pPr>
              <w:spacing w:after="0" w:line="240" w:lineRule="auto"/>
              <w:contextualSpacing/>
            </w:pPr>
            <w:r>
              <w:rPr>
                <w:rFonts w:eastAsia="MS Gothic" w:cs="Arial"/>
                <w:lang w:eastAsia="en-GB"/>
              </w:rPr>
              <w:t>No evidence of</w:t>
            </w:r>
            <w:r>
              <w:rPr>
                <w:rFonts w:ascii="Calibri" w:eastAsia="Calibri" w:hAnsi="Calibri" w:cs="Times New Roman"/>
              </w:rPr>
              <w:t xml:space="preserve"> understanding of the interpretation of the output.</w:t>
            </w:r>
          </w:p>
        </w:tc>
        <w:tc>
          <w:tcPr>
            <w:tcW w:w="1393" w:type="pct"/>
            <w:vMerge w:val="restart"/>
            <w:vAlign w:val="center"/>
          </w:tcPr>
          <w:p w:rsidR="00753F8D" w:rsidRDefault="00753F8D" w:rsidP="00133CC9">
            <w:p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Major faults in the choice or application of method. Little or no </w:t>
            </w:r>
            <w:r w:rsidRPr="00482250">
              <w:rPr>
                <w:rFonts w:ascii="Calibri" w:eastAsia="Calibri" w:hAnsi="Calibri" w:cs="Times New Roman"/>
              </w:rPr>
              <w:t>description of, and justification for</w:t>
            </w:r>
            <w:r>
              <w:rPr>
                <w:rFonts w:ascii="Calibri" w:eastAsia="Calibri" w:hAnsi="Calibri" w:cs="Times New Roman"/>
              </w:rPr>
              <w:t>,</w:t>
            </w:r>
            <w:r w:rsidRPr="00482250">
              <w:rPr>
                <w:rFonts w:ascii="Calibri" w:eastAsia="Calibri" w:hAnsi="Calibri" w:cs="Times New Roman"/>
              </w:rPr>
              <w:t xml:space="preserve"> chosen </w:t>
            </w:r>
            <w:r>
              <w:rPr>
                <w:rFonts w:ascii="Calibri" w:eastAsia="Calibri" w:hAnsi="Calibri" w:cs="Times New Roman"/>
              </w:rPr>
              <w:t>methods, with little discussion of considered alternatives</w:t>
            </w:r>
            <w:r w:rsidRPr="00482250">
              <w:rPr>
                <w:rFonts w:ascii="Calibri" w:eastAsia="Calibri" w:hAnsi="Calibri" w:cs="Times New Roman"/>
              </w:rPr>
              <w:t xml:space="preserve">. </w:t>
            </w:r>
          </w:p>
          <w:p w:rsidR="00753F8D" w:rsidRDefault="00753F8D" w:rsidP="00133CC9">
            <w:p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No consideration of the assumptions underlying the method.</w:t>
            </w:r>
          </w:p>
          <w:p w:rsidR="00753F8D" w:rsidRDefault="00753F8D" w:rsidP="00133CC9">
            <w:pPr>
              <w:spacing w:after="0" w:line="240" w:lineRule="auto"/>
              <w:contextualSpacing/>
            </w:pPr>
            <w:r>
              <w:rPr>
                <w:rFonts w:eastAsia="MS Gothic" w:cs="Arial"/>
                <w:lang w:eastAsia="en-GB"/>
              </w:rPr>
              <w:t>No evidence of</w:t>
            </w:r>
            <w:r>
              <w:rPr>
                <w:rFonts w:ascii="Calibri" w:eastAsia="Calibri" w:hAnsi="Calibri" w:cs="Times New Roman"/>
              </w:rPr>
              <w:t xml:space="preserve"> understanding of the interpretation of the output.</w:t>
            </w:r>
          </w:p>
        </w:tc>
      </w:tr>
      <w:tr w:rsidR="00753F8D" w:rsidTr="00133CC9">
        <w:trPr>
          <w:trHeight w:val="795"/>
        </w:trPr>
        <w:tc>
          <w:tcPr>
            <w:tcW w:w="432" w:type="pct"/>
            <w:vMerge/>
            <w:vAlign w:val="center"/>
          </w:tcPr>
          <w:p w:rsidR="00753F8D" w:rsidRPr="0083204D" w:rsidRDefault="00753F8D" w:rsidP="00133CC9">
            <w:pPr>
              <w:rPr>
                <w:b/>
              </w:rPr>
            </w:pPr>
          </w:p>
        </w:tc>
        <w:tc>
          <w:tcPr>
            <w:tcW w:w="390" w:type="pct"/>
            <w:tcBorders>
              <w:top w:val="nil"/>
              <w:bottom w:val="nil"/>
            </w:tcBorders>
            <w:vAlign w:val="center"/>
          </w:tcPr>
          <w:p w:rsidR="00753F8D" w:rsidRPr="0083204D" w:rsidRDefault="00753F8D" w:rsidP="00133CC9">
            <w:pPr>
              <w:jc w:val="center"/>
              <w:rPr>
                <w:b/>
              </w:rPr>
            </w:pPr>
            <w:r w:rsidRPr="0083204D">
              <w:rPr>
                <w:b/>
              </w:rPr>
              <w:t>15</w:t>
            </w:r>
          </w:p>
        </w:tc>
        <w:tc>
          <w:tcPr>
            <w:tcW w:w="1393" w:type="pct"/>
            <w:vMerge/>
            <w:vAlign w:val="center"/>
          </w:tcPr>
          <w:p w:rsidR="00753F8D" w:rsidRDefault="00753F8D" w:rsidP="00133CC9"/>
        </w:tc>
        <w:tc>
          <w:tcPr>
            <w:tcW w:w="1393" w:type="pct"/>
            <w:vMerge/>
            <w:vAlign w:val="center"/>
          </w:tcPr>
          <w:p w:rsidR="00753F8D" w:rsidRDefault="00753F8D" w:rsidP="00133CC9"/>
        </w:tc>
        <w:tc>
          <w:tcPr>
            <w:tcW w:w="1393" w:type="pct"/>
            <w:vMerge/>
            <w:vAlign w:val="center"/>
          </w:tcPr>
          <w:p w:rsidR="00753F8D" w:rsidRDefault="00753F8D" w:rsidP="00133CC9"/>
        </w:tc>
      </w:tr>
      <w:tr w:rsidR="00753F8D" w:rsidTr="00133CC9">
        <w:trPr>
          <w:trHeight w:val="795"/>
        </w:trPr>
        <w:tc>
          <w:tcPr>
            <w:tcW w:w="432" w:type="pct"/>
            <w:vMerge/>
            <w:vAlign w:val="center"/>
          </w:tcPr>
          <w:p w:rsidR="00753F8D" w:rsidRPr="0083204D" w:rsidRDefault="00753F8D" w:rsidP="00133CC9">
            <w:pPr>
              <w:rPr>
                <w:b/>
              </w:rPr>
            </w:pPr>
          </w:p>
        </w:tc>
        <w:tc>
          <w:tcPr>
            <w:tcW w:w="390" w:type="pct"/>
            <w:tcBorders>
              <w:top w:val="nil"/>
            </w:tcBorders>
            <w:vAlign w:val="center"/>
          </w:tcPr>
          <w:p w:rsidR="00753F8D" w:rsidRPr="0083204D" w:rsidRDefault="00753F8D" w:rsidP="00133CC9">
            <w:pPr>
              <w:jc w:val="center"/>
              <w:rPr>
                <w:b/>
              </w:rPr>
            </w:pPr>
            <w:r w:rsidRPr="0083204D">
              <w:rPr>
                <w:b/>
              </w:rPr>
              <w:t>0</w:t>
            </w:r>
          </w:p>
        </w:tc>
        <w:tc>
          <w:tcPr>
            <w:tcW w:w="1393" w:type="pct"/>
            <w:vMerge/>
            <w:vAlign w:val="center"/>
          </w:tcPr>
          <w:p w:rsidR="00753F8D" w:rsidRDefault="00753F8D" w:rsidP="00133CC9"/>
        </w:tc>
        <w:tc>
          <w:tcPr>
            <w:tcW w:w="1393" w:type="pct"/>
            <w:vMerge/>
            <w:vAlign w:val="center"/>
          </w:tcPr>
          <w:p w:rsidR="00753F8D" w:rsidRDefault="00753F8D" w:rsidP="00133CC9"/>
        </w:tc>
        <w:tc>
          <w:tcPr>
            <w:tcW w:w="1393" w:type="pct"/>
            <w:vMerge/>
            <w:vAlign w:val="center"/>
          </w:tcPr>
          <w:p w:rsidR="00753F8D" w:rsidRDefault="00753F8D" w:rsidP="00133CC9"/>
        </w:tc>
      </w:tr>
    </w:tbl>
    <w:p w:rsidR="00753F8D" w:rsidRPr="00753F8D" w:rsidRDefault="00753F8D" w:rsidP="00753F8D">
      <w:pPr>
        <w:rPr>
          <w:lang w:val="en-GB"/>
        </w:rPr>
      </w:pPr>
    </w:p>
    <w:sectPr w:rsidR="00753F8D" w:rsidRPr="00753F8D" w:rsidSect="001E498D">
      <w:headerReference w:type="default" r:id="rId8"/>
      <w:footerReference w:type="default" r:id="rId9"/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1B0" w:rsidRDefault="00A671B0" w:rsidP="00E73BB6">
      <w:pPr>
        <w:spacing w:after="0" w:line="240" w:lineRule="auto"/>
      </w:pPr>
      <w:r>
        <w:separator/>
      </w:r>
    </w:p>
  </w:endnote>
  <w:endnote w:type="continuationSeparator" w:id="0">
    <w:p w:rsidR="00A671B0" w:rsidRDefault="00A671B0" w:rsidP="00E73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759" w:rsidRDefault="00363759" w:rsidP="00363759">
    <w:pPr>
      <w:pStyle w:val="Footer"/>
      <w:pBdr>
        <w:top w:val="single" w:sz="4" w:space="1" w:color="auto"/>
      </w:pBdr>
    </w:pPr>
    <w:r>
      <w:t>MSc Quality and Safety in Healthcare</w:t>
    </w:r>
    <w:r>
      <w:tab/>
    </w:r>
    <w: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CB35F5">
      <w:rPr>
        <w:noProof/>
      </w:rPr>
      <w:t>4</w:t>
    </w:r>
    <w:r>
      <w:fldChar w:fldCharType="end"/>
    </w:r>
  </w:p>
  <w:p w:rsidR="00363759" w:rsidRDefault="00363759" w:rsidP="00363759">
    <w:pPr>
      <w:pStyle w:val="Footer"/>
      <w:pBdr>
        <w:top w:val="single" w:sz="4" w:space="1" w:color="auto"/>
      </w:pBdr>
    </w:pPr>
    <w:r>
      <w:t>University of Leicester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1B0" w:rsidRDefault="00A671B0" w:rsidP="00E73BB6">
      <w:pPr>
        <w:spacing w:after="0" w:line="240" w:lineRule="auto"/>
      </w:pPr>
      <w:r>
        <w:separator/>
      </w:r>
    </w:p>
  </w:footnote>
  <w:footnote w:type="continuationSeparator" w:id="0">
    <w:p w:rsidR="00A671B0" w:rsidRDefault="00A671B0" w:rsidP="00E73BB6">
      <w:pPr>
        <w:spacing w:after="0" w:line="240" w:lineRule="auto"/>
      </w:pPr>
      <w:r>
        <w:continuationSeparator/>
      </w:r>
    </w:p>
  </w:footnote>
  <w:footnote w:id="1">
    <w:p w:rsidR="00DE2F00" w:rsidRPr="00DE2F00" w:rsidRDefault="00DE2F00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Data </w:t>
      </w:r>
      <w:r w:rsidR="002E68DA">
        <w:t xml:space="preserve">obtained from </w:t>
      </w:r>
      <w:hyperlink r:id="rId1" w:history="1">
        <w:r w:rsidR="002E68DA" w:rsidRPr="002E68DA">
          <w:rPr>
            <w:rStyle w:val="Hyperlink"/>
          </w:rPr>
          <w:t>The Neonatal Survey</w:t>
        </w:r>
      </w:hyperlink>
      <w:r w:rsidR="002E68DA">
        <w:t>.</w:t>
      </w:r>
    </w:p>
  </w:footnote>
  <w:footnote w:id="2">
    <w:p w:rsidR="002E68DA" w:rsidRPr="002E68DA" w:rsidRDefault="002E68D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This is </w:t>
      </w:r>
      <w:hyperlink r:id="rId2" w:history="1">
        <w:r w:rsidRPr="002E68DA">
          <w:rPr>
            <w:rStyle w:val="Hyperlink"/>
            <w:lang w:val="en-GB"/>
          </w:rPr>
          <w:t>an audit measure for the National Neonatal Audit Programme (NNAP)</w:t>
        </w:r>
      </w:hyperlink>
      <w:r>
        <w:rPr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759" w:rsidRDefault="000B54A1">
    <w:pPr>
      <w:pStyle w:val="Header"/>
      <w:rPr>
        <w:lang w:val="en-GB"/>
      </w:rPr>
    </w:pPr>
    <w:r>
      <w:rPr>
        <w:lang w:val="en-GB"/>
      </w:rPr>
      <w:t>MD7461</w:t>
    </w:r>
    <w:r w:rsidR="00A671B0" w:rsidRPr="00E73BB6">
      <w:rPr>
        <w:lang w:val="en-GB"/>
      </w:rPr>
      <w:t xml:space="preserve"> </w:t>
    </w:r>
    <w:r w:rsidR="00A671B0">
      <w:rPr>
        <w:lang w:val="en-GB"/>
      </w:rPr>
      <w:t>–</w:t>
    </w:r>
    <w:r w:rsidR="00A671B0" w:rsidRPr="00E73BB6">
      <w:rPr>
        <w:lang w:val="en-GB"/>
      </w:rPr>
      <w:t xml:space="preserve"> </w:t>
    </w:r>
    <w:r>
      <w:rPr>
        <w:lang w:val="en-GB"/>
      </w:rPr>
      <w:t>Quantitative Methods for Quality and Safety in Healthcare</w:t>
    </w:r>
  </w:p>
  <w:p w:rsidR="00A671B0" w:rsidRPr="00E73BB6" w:rsidRDefault="00A671B0" w:rsidP="00363759">
    <w:pPr>
      <w:pStyle w:val="Header"/>
      <w:pBdr>
        <w:bottom w:val="single" w:sz="4" w:space="1" w:color="auto"/>
      </w:pBdr>
      <w:rPr>
        <w:lang w:val="en-GB"/>
      </w:rPr>
    </w:pPr>
    <w:r w:rsidRPr="00E73BB6">
      <w:rPr>
        <w:lang w:val="en-GB"/>
      </w:rPr>
      <w:t>Asse</w:t>
    </w:r>
    <w:r w:rsidR="00711B11">
      <w:rPr>
        <w:lang w:val="en-GB"/>
      </w:rPr>
      <w:t>ssment Part 1</w:t>
    </w:r>
    <w:r w:rsidR="0004495A">
      <w:rPr>
        <w:lang w:val="en-GB"/>
      </w:rPr>
      <w:t xml:space="preserve"> – 20</w:t>
    </w:r>
    <w:r w:rsidR="004A3973">
      <w:rPr>
        <w:lang w:val="en-GB"/>
      </w:rPr>
      <w:t>2</w:t>
    </w:r>
    <w:r w:rsidR="00CB35F5">
      <w:rPr>
        <w:lang w:val="en-GB"/>
      </w:rPr>
      <w:t>1</w:t>
    </w:r>
    <w:r w:rsidRPr="00E73BB6">
      <w:rPr>
        <w:lang w:val="en-GB"/>
      </w:rPr>
      <w:t>/</w:t>
    </w:r>
    <w:r w:rsidR="00692301">
      <w:rPr>
        <w:lang w:val="en-GB"/>
      </w:rPr>
      <w:t>2</w:t>
    </w:r>
    <w:r w:rsidR="00CB35F5">
      <w:rPr>
        <w:lang w:val="en-GB"/>
      </w:rPr>
      <w:t>2</w:t>
    </w:r>
  </w:p>
  <w:p w:rsidR="00A671B0" w:rsidRDefault="00A671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65942"/>
    <w:multiLevelType w:val="hybridMultilevel"/>
    <w:tmpl w:val="278A21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F4316"/>
    <w:multiLevelType w:val="hybridMultilevel"/>
    <w:tmpl w:val="E1E4A99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21EF1"/>
    <w:multiLevelType w:val="hybridMultilevel"/>
    <w:tmpl w:val="8642F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F62D5"/>
    <w:multiLevelType w:val="hybridMultilevel"/>
    <w:tmpl w:val="865A95C6"/>
    <w:lvl w:ilvl="0" w:tplc="08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4" w15:restartNumberingAfterBreak="0">
    <w:nsid w:val="22485BDB"/>
    <w:multiLevelType w:val="hybridMultilevel"/>
    <w:tmpl w:val="11AEA9A4"/>
    <w:lvl w:ilvl="0" w:tplc="A680EEDC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7949DE"/>
    <w:multiLevelType w:val="hybridMultilevel"/>
    <w:tmpl w:val="41105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F6CBA"/>
    <w:multiLevelType w:val="hybridMultilevel"/>
    <w:tmpl w:val="D256D5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6F1B16"/>
    <w:multiLevelType w:val="hybridMultilevel"/>
    <w:tmpl w:val="8DF43C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46399B"/>
    <w:multiLevelType w:val="hybridMultilevel"/>
    <w:tmpl w:val="5A0A94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892D9E"/>
    <w:multiLevelType w:val="hybridMultilevel"/>
    <w:tmpl w:val="6D0E3D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7E3B96"/>
    <w:multiLevelType w:val="hybridMultilevel"/>
    <w:tmpl w:val="6CB499A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6F5D0A"/>
    <w:multiLevelType w:val="hybridMultilevel"/>
    <w:tmpl w:val="42FE99F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CC5948"/>
    <w:multiLevelType w:val="hybridMultilevel"/>
    <w:tmpl w:val="C3B22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A82760"/>
    <w:multiLevelType w:val="hybridMultilevel"/>
    <w:tmpl w:val="8B78E3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D26559"/>
    <w:multiLevelType w:val="hybridMultilevel"/>
    <w:tmpl w:val="9D9CF7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1B743B"/>
    <w:multiLevelType w:val="hybridMultilevel"/>
    <w:tmpl w:val="AA505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D00A76"/>
    <w:multiLevelType w:val="hybridMultilevel"/>
    <w:tmpl w:val="193C5F94"/>
    <w:lvl w:ilvl="0" w:tplc="9BEAF170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3D7847"/>
    <w:multiLevelType w:val="hybridMultilevel"/>
    <w:tmpl w:val="0DC485F6"/>
    <w:lvl w:ilvl="0" w:tplc="B1080B20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FD6057"/>
    <w:multiLevelType w:val="hybridMultilevel"/>
    <w:tmpl w:val="73C48E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8"/>
  </w:num>
  <w:num w:numId="3">
    <w:abstractNumId w:val="14"/>
  </w:num>
  <w:num w:numId="4">
    <w:abstractNumId w:val="5"/>
  </w:num>
  <w:num w:numId="5">
    <w:abstractNumId w:val="0"/>
  </w:num>
  <w:num w:numId="6">
    <w:abstractNumId w:val="3"/>
  </w:num>
  <w:num w:numId="7">
    <w:abstractNumId w:val="9"/>
  </w:num>
  <w:num w:numId="8">
    <w:abstractNumId w:val="8"/>
  </w:num>
  <w:num w:numId="9">
    <w:abstractNumId w:val="6"/>
  </w:num>
  <w:num w:numId="10">
    <w:abstractNumId w:val="2"/>
  </w:num>
  <w:num w:numId="11">
    <w:abstractNumId w:val="13"/>
  </w:num>
  <w:num w:numId="12">
    <w:abstractNumId w:val="12"/>
  </w:num>
  <w:num w:numId="13">
    <w:abstractNumId w:val="10"/>
  </w:num>
  <w:num w:numId="14">
    <w:abstractNumId w:val="16"/>
  </w:num>
  <w:num w:numId="15">
    <w:abstractNumId w:val="11"/>
  </w:num>
  <w:num w:numId="16">
    <w:abstractNumId w:val="4"/>
  </w:num>
  <w:num w:numId="17">
    <w:abstractNumId w:val="1"/>
  </w:num>
  <w:num w:numId="18">
    <w:abstractNumId w:val="17"/>
  </w:num>
  <w:num w:numId="19">
    <w:abstractNumId w:val="7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279"/>
    <w:rsid w:val="0003760C"/>
    <w:rsid w:val="0004495A"/>
    <w:rsid w:val="00053BFE"/>
    <w:rsid w:val="000A08E4"/>
    <w:rsid w:val="000B54A1"/>
    <w:rsid w:val="000E0B2C"/>
    <w:rsid w:val="00100648"/>
    <w:rsid w:val="001577C7"/>
    <w:rsid w:val="00183616"/>
    <w:rsid w:val="001E498D"/>
    <w:rsid w:val="00212FBE"/>
    <w:rsid w:val="002742FA"/>
    <w:rsid w:val="002B6969"/>
    <w:rsid w:val="002C498D"/>
    <w:rsid w:val="002E68DA"/>
    <w:rsid w:val="002F39BD"/>
    <w:rsid w:val="00325C53"/>
    <w:rsid w:val="00327C62"/>
    <w:rsid w:val="00341CE1"/>
    <w:rsid w:val="00363759"/>
    <w:rsid w:val="00373EF7"/>
    <w:rsid w:val="003A2065"/>
    <w:rsid w:val="00464383"/>
    <w:rsid w:val="00471A48"/>
    <w:rsid w:val="00472BAD"/>
    <w:rsid w:val="004A3973"/>
    <w:rsid w:val="004D22AC"/>
    <w:rsid w:val="00574F35"/>
    <w:rsid w:val="0058537B"/>
    <w:rsid w:val="005B4AE2"/>
    <w:rsid w:val="005C7F57"/>
    <w:rsid w:val="0063133E"/>
    <w:rsid w:val="00681711"/>
    <w:rsid w:val="00683B41"/>
    <w:rsid w:val="006852ED"/>
    <w:rsid w:val="00692301"/>
    <w:rsid w:val="00692C42"/>
    <w:rsid w:val="00695381"/>
    <w:rsid w:val="006C3361"/>
    <w:rsid w:val="006F3389"/>
    <w:rsid w:val="00711B11"/>
    <w:rsid w:val="007361A1"/>
    <w:rsid w:val="00751A41"/>
    <w:rsid w:val="00753F8D"/>
    <w:rsid w:val="00836B65"/>
    <w:rsid w:val="00892E41"/>
    <w:rsid w:val="008D43F9"/>
    <w:rsid w:val="00942049"/>
    <w:rsid w:val="00A671B0"/>
    <w:rsid w:val="00A97248"/>
    <w:rsid w:val="00AA11E1"/>
    <w:rsid w:val="00AB5B53"/>
    <w:rsid w:val="00AC7239"/>
    <w:rsid w:val="00AD4F63"/>
    <w:rsid w:val="00AD64FC"/>
    <w:rsid w:val="00B82B89"/>
    <w:rsid w:val="00BA1F1A"/>
    <w:rsid w:val="00BE1951"/>
    <w:rsid w:val="00BE53FE"/>
    <w:rsid w:val="00BE7279"/>
    <w:rsid w:val="00C6472B"/>
    <w:rsid w:val="00C71CEE"/>
    <w:rsid w:val="00CB2054"/>
    <w:rsid w:val="00CB35F5"/>
    <w:rsid w:val="00D271CF"/>
    <w:rsid w:val="00D47305"/>
    <w:rsid w:val="00D629F8"/>
    <w:rsid w:val="00D76CFE"/>
    <w:rsid w:val="00D80EE6"/>
    <w:rsid w:val="00D87295"/>
    <w:rsid w:val="00DE2F00"/>
    <w:rsid w:val="00E47973"/>
    <w:rsid w:val="00E57463"/>
    <w:rsid w:val="00E62B6A"/>
    <w:rsid w:val="00E62DFA"/>
    <w:rsid w:val="00E7088E"/>
    <w:rsid w:val="00E73BB6"/>
    <w:rsid w:val="00EE367D"/>
    <w:rsid w:val="00F1211E"/>
    <w:rsid w:val="00F15179"/>
    <w:rsid w:val="00F778AA"/>
    <w:rsid w:val="00F80F62"/>
    <w:rsid w:val="00FA33C4"/>
    <w:rsid w:val="00FD1E3C"/>
    <w:rsid w:val="00FE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81551E6"/>
  <w15:chartTrackingRefBased/>
  <w15:docId w15:val="{FBA1548A-0C30-414E-925D-DBEEC6281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1A48"/>
    <w:pPr>
      <w:widowControl w:val="0"/>
      <w:spacing w:after="200" w:line="276" w:lineRule="auto"/>
    </w:pPr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7463"/>
    <w:pPr>
      <w:keepNext/>
      <w:keepLines/>
      <w:spacing w:before="120" w:after="240"/>
      <w:outlineLvl w:val="0"/>
    </w:pPr>
    <w:rPr>
      <w:rFonts w:eastAsiaTheme="majorEastAsia" w:cstheme="minorHAns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7305"/>
    <w:pPr>
      <w:keepNext/>
      <w:keepLines/>
      <w:spacing w:before="40" w:after="120"/>
      <w:outlineLvl w:val="1"/>
    </w:pPr>
    <w:rPr>
      <w:rFonts w:eastAsiaTheme="majorEastAsia" w:cstheme="minorHAnsi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1A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73B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3BB6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73B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3BB6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E57463"/>
    <w:rPr>
      <w:rFonts w:eastAsiaTheme="majorEastAsia" w:cstheme="minorHAnsi"/>
      <w:b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D47305"/>
    <w:rPr>
      <w:rFonts w:eastAsiaTheme="majorEastAsia" w:cstheme="minorHAnsi"/>
      <w:b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373EF7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73EF7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6817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DE2F0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E2F00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DE2F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23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0018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362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25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rcpch.ac.uk/sites/default/files/2021-01/nnap_2021_audit_measures_guide_v1.0_23122020-compressed.pdf" TargetMode="External"/><Relationship Id="rId1" Type="http://schemas.openxmlformats.org/officeDocument/2006/relationships/hyperlink" Target="https://www2.le.ac.uk/departments/health-sciences/research/timms/projects/t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B39FAC-E334-4E84-A4E2-098513B7A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1369</Words>
  <Characters>7805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Leicester</Company>
  <LinksUpToDate>false</LinksUpToDate>
  <CharactersWithSpaces>9156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Eborall, Helen C. (Dr.)</dc:creator>
  <cp:keywords/>
  <dc:description/>
  <cp:lastModifiedBy>Manktelow, Brad (Prof.)</cp:lastModifiedBy>
  <cp:revision>4</cp:revision>
  <cp:lastPrinted>2019-01-18T09:04:00Z</cp:lastPrinted>
  <dcterms:created xsi:type="dcterms:W3CDTF">2021-02-12T08:50:00Z</dcterms:created>
  <dcterms:modified xsi:type="dcterms:W3CDTF">2021-09-27T10:50:00Z</dcterms:modified>
</cp:coreProperties>
</file>