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9A1A0D" w14:textId="4EC0C088" w:rsidR="00216919" w:rsidRDefault="00216919"/>
    <w:p w14:paraId="4DABA09B" w14:textId="1C8AB401" w:rsidR="001F02F2" w:rsidRDefault="00216919" w:rsidP="001F02F2">
      <w:pPr>
        <w:jc w:val="center"/>
        <w:rPr>
          <w:rFonts w:ascii="Times New Roman" w:hAnsi="Times New Roman" w:cs="Times New Roman"/>
          <w:b/>
          <w:bCs/>
          <w:u w:val="single"/>
        </w:rPr>
      </w:pPr>
      <w:r w:rsidRPr="00C641AC">
        <w:rPr>
          <w:rFonts w:ascii="Times New Roman" w:hAnsi="Times New Roman" w:cs="Times New Roman"/>
          <w:b/>
          <w:bCs/>
          <w:u w:val="single"/>
        </w:rPr>
        <w:t>Intrinsic Properties Affecting Microbial Growth</w:t>
      </w:r>
    </w:p>
    <w:p w14:paraId="4E773150" w14:textId="77777777" w:rsidR="001F02F2" w:rsidRDefault="001F02F2" w:rsidP="00341E77"/>
    <w:p w14:paraId="56ACC149" w14:textId="77855DCC" w:rsidR="00611BD4" w:rsidRPr="00611BD4" w:rsidRDefault="00611BD4" w:rsidP="00341E77">
      <w:pPr>
        <w:rPr>
          <w:rFonts w:asciiTheme="majorBidi" w:hAnsiTheme="majorBidi" w:cstheme="majorBidi"/>
          <w:b/>
          <w:bCs/>
        </w:rPr>
      </w:pPr>
      <w:r>
        <w:rPr>
          <w:rFonts w:asciiTheme="majorBidi" w:hAnsiTheme="majorBidi" w:cstheme="majorBidi"/>
          <w:b/>
          <w:bCs/>
        </w:rPr>
        <w:t xml:space="preserve">1. </w:t>
      </w:r>
      <w:r w:rsidRPr="00611BD4">
        <w:rPr>
          <w:rFonts w:asciiTheme="majorBidi" w:hAnsiTheme="majorBidi" w:cstheme="majorBidi"/>
          <w:b/>
          <w:bCs/>
        </w:rPr>
        <w:t>Introduction</w:t>
      </w:r>
    </w:p>
    <w:p w14:paraId="19D3F1CF" w14:textId="4F1A887C" w:rsidR="00341E77" w:rsidRPr="0036154F" w:rsidRDefault="00536037" w:rsidP="00536037">
      <w:pPr>
        <w:rPr>
          <w:rFonts w:asciiTheme="majorBidi" w:hAnsiTheme="majorBidi" w:cstheme="majorBidi"/>
        </w:rPr>
      </w:pPr>
      <w:r>
        <w:rPr>
          <w:rFonts w:asciiTheme="majorBidi" w:hAnsiTheme="majorBidi" w:cstheme="majorBidi"/>
        </w:rPr>
        <w:tab/>
      </w:r>
      <w:r w:rsidR="00341E77" w:rsidRPr="0036154F">
        <w:rPr>
          <w:rFonts w:asciiTheme="majorBidi" w:hAnsiTheme="majorBidi" w:cstheme="majorBidi"/>
        </w:rPr>
        <w:t xml:space="preserve">Microorganisms play a crucial role in </w:t>
      </w:r>
      <w:r w:rsidRPr="0036154F">
        <w:rPr>
          <w:rFonts w:asciiTheme="majorBidi" w:hAnsiTheme="majorBidi" w:cstheme="majorBidi"/>
        </w:rPr>
        <w:t>humans’</w:t>
      </w:r>
      <w:r w:rsidR="00341E77" w:rsidRPr="0036154F">
        <w:rPr>
          <w:rFonts w:asciiTheme="majorBidi" w:hAnsiTheme="majorBidi" w:cstheme="majorBidi"/>
        </w:rPr>
        <w:t xml:space="preserve"> lives, but not always in beneficial impact. Microorganisms linked with foods can be characterized as spoilage</w:t>
      </w:r>
      <w:r w:rsidR="00B33F79">
        <w:rPr>
          <w:rFonts w:asciiTheme="majorBidi" w:hAnsiTheme="majorBidi" w:cstheme="majorBidi"/>
        </w:rPr>
        <w:t>,</w:t>
      </w:r>
      <w:r w:rsidR="00341E77" w:rsidRPr="0036154F">
        <w:rPr>
          <w:rFonts w:asciiTheme="majorBidi" w:hAnsiTheme="majorBidi" w:cstheme="majorBidi"/>
        </w:rPr>
        <w:t xml:space="preserve"> useful or </w:t>
      </w:r>
      <w:r w:rsidRPr="0036154F">
        <w:rPr>
          <w:rFonts w:asciiTheme="majorBidi" w:hAnsiTheme="majorBidi" w:cstheme="majorBidi"/>
        </w:rPr>
        <w:t>pathogenic (</w:t>
      </w:r>
      <w:r w:rsidR="00341E77" w:rsidRPr="0036154F">
        <w:rPr>
          <w:rFonts w:asciiTheme="majorBidi" w:hAnsiTheme="majorBidi" w:cstheme="majorBidi"/>
        </w:rPr>
        <w:t>1). Intrinsic factors associated with the food itself can affect microorganisms' growth (2)(3). The Intrinsic factors related to food are inherent, and they include water activity, PH, nutrient content, oxidation-reduction potential, etc.</w:t>
      </w:r>
      <w:r w:rsidR="00B33F79">
        <w:rPr>
          <w:rFonts w:asciiTheme="majorBidi" w:hAnsiTheme="majorBidi" w:cstheme="majorBidi"/>
        </w:rPr>
        <w:t xml:space="preserve"> </w:t>
      </w:r>
      <w:r w:rsidR="00341E77" w:rsidRPr="0036154F">
        <w:rPr>
          <w:rFonts w:asciiTheme="majorBidi" w:hAnsiTheme="majorBidi" w:cstheme="majorBidi"/>
        </w:rPr>
        <w:t xml:space="preserve">(4). Controlling these </w:t>
      </w:r>
      <w:r w:rsidR="00B33F79">
        <w:rPr>
          <w:rFonts w:asciiTheme="majorBidi" w:hAnsiTheme="majorBidi" w:cstheme="majorBidi"/>
        </w:rPr>
        <w:t>i</w:t>
      </w:r>
      <w:r w:rsidR="00341E77" w:rsidRPr="0036154F">
        <w:rPr>
          <w:rFonts w:asciiTheme="majorBidi" w:hAnsiTheme="majorBidi" w:cstheme="majorBidi"/>
        </w:rPr>
        <w:t xml:space="preserve">ntrinsic factors can inhibit the growth of pathogens in food such as </w:t>
      </w:r>
      <w:r w:rsidR="0036154F" w:rsidRPr="0036154F">
        <w:rPr>
          <w:rFonts w:ascii="Times New Roman" w:hAnsi="Times New Roman" w:cs="Times New Roman"/>
          <w:b/>
          <w:bCs/>
          <w:i/>
          <w:iCs/>
        </w:rPr>
        <w:t>Escherichia coli K12,</w:t>
      </w:r>
      <w:r w:rsidR="0036154F">
        <w:rPr>
          <w:rFonts w:ascii="Times New Roman" w:hAnsi="Times New Roman" w:cs="Times New Roman"/>
          <w:b/>
          <w:bCs/>
          <w:i/>
          <w:iCs/>
        </w:rPr>
        <w:t xml:space="preserve"> </w:t>
      </w:r>
      <w:r w:rsidR="0036154F" w:rsidRPr="0036154F">
        <w:rPr>
          <w:rFonts w:ascii="Times New Roman" w:hAnsi="Times New Roman" w:cs="Times New Roman"/>
          <w:b/>
          <w:bCs/>
        </w:rPr>
        <w:t>and</w:t>
      </w:r>
      <w:r w:rsidR="0036154F" w:rsidRPr="0036154F">
        <w:rPr>
          <w:rFonts w:ascii="Times New Roman" w:hAnsi="Times New Roman" w:cs="Times New Roman"/>
          <w:b/>
          <w:bCs/>
          <w:i/>
          <w:iCs/>
        </w:rPr>
        <w:t xml:space="preserve"> Listeria </w:t>
      </w:r>
      <w:proofErr w:type="spellStart"/>
      <w:r w:rsidR="0036154F" w:rsidRPr="0036154F">
        <w:rPr>
          <w:rFonts w:ascii="Times New Roman" w:hAnsi="Times New Roman" w:cs="Times New Roman"/>
          <w:b/>
          <w:bCs/>
          <w:i/>
          <w:iCs/>
        </w:rPr>
        <w:t>innocua</w:t>
      </w:r>
      <w:proofErr w:type="spellEnd"/>
      <w:r w:rsidR="00341E77" w:rsidRPr="0036154F">
        <w:rPr>
          <w:rFonts w:asciiTheme="majorBidi" w:hAnsiTheme="majorBidi" w:cstheme="majorBidi"/>
        </w:rPr>
        <w:t xml:space="preserve">. These microorganisms cause food-borne illnesses that make it crucial to study them to prevent their growth or include a kill step throw food </w:t>
      </w:r>
      <w:r w:rsidR="00B33F79">
        <w:rPr>
          <w:rFonts w:asciiTheme="majorBidi" w:hAnsiTheme="majorBidi" w:cstheme="majorBidi"/>
        </w:rPr>
        <w:t>processing</w:t>
      </w:r>
      <w:r w:rsidR="00341E77" w:rsidRPr="0036154F">
        <w:rPr>
          <w:rFonts w:asciiTheme="majorBidi" w:hAnsiTheme="majorBidi" w:cstheme="majorBidi"/>
        </w:rPr>
        <w:t xml:space="preserve"> to obtain safe food.</w:t>
      </w:r>
    </w:p>
    <w:p w14:paraId="08825A71" w14:textId="4B2E2779" w:rsidR="00341E77" w:rsidRPr="0036154F" w:rsidRDefault="00536037" w:rsidP="00341E77">
      <w:pPr>
        <w:rPr>
          <w:rFonts w:asciiTheme="majorBidi" w:hAnsiTheme="majorBidi" w:cstheme="majorBidi"/>
        </w:rPr>
      </w:pPr>
      <w:r>
        <w:rPr>
          <w:rFonts w:asciiTheme="majorBidi" w:hAnsiTheme="majorBidi" w:cstheme="majorBidi"/>
        </w:rPr>
        <w:tab/>
      </w:r>
      <w:r w:rsidR="00D837CB" w:rsidRPr="0036154F">
        <w:rPr>
          <w:rFonts w:asciiTheme="majorBidi" w:hAnsiTheme="majorBidi" w:cstheme="majorBidi"/>
        </w:rPr>
        <w:t>Th</w:t>
      </w:r>
      <w:r w:rsidR="00B33F79">
        <w:rPr>
          <w:rFonts w:asciiTheme="majorBidi" w:hAnsiTheme="majorBidi" w:cstheme="majorBidi"/>
        </w:rPr>
        <w:t>e</w:t>
      </w:r>
      <w:r w:rsidR="00D837CB" w:rsidRPr="0036154F">
        <w:rPr>
          <w:rFonts w:asciiTheme="majorBidi" w:hAnsiTheme="majorBidi" w:cstheme="majorBidi"/>
        </w:rPr>
        <w:t xml:space="preserve"> experiment</w:t>
      </w:r>
      <w:r w:rsidR="00B33F79">
        <w:rPr>
          <w:rFonts w:asciiTheme="majorBidi" w:hAnsiTheme="majorBidi" w:cstheme="majorBidi"/>
        </w:rPr>
        <w:t xml:space="preserve"> </w:t>
      </w:r>
      <w:r w:rsidR="00D837CB" w:rsidRPr="0036154F">
        <w:rPr>
          <w:rFonts w:asciiTheme="majorBidi" w:hAnsiTheme="majorBidi" w:cstheme="majorBidi"/>
        </w:rPr>
        <w:t xml:space="preserve">main objective was to examine the hypothesis of the effect of intrinsic factors such as pH and water activity on </w:t>
      </w:r>
      <w:r w:rsidR="0036154F" w:rsidRPr="0036154F">
        <w:rPr>
          <w:rFonts w:ascii="Times New Roman" w:hAnsi="Times New Roman" w:cs="Times New Roman"/>
          <w:b/>
          <w:bCs/>
          <w:i/>
          <w:iCs/>
        </w:rPr>
        <w:t>Escherichia coli K12,</w:t>
      </w:r>
      <w:r w:rsidR="0036154F">
        <w:rPr>
          <w:rFonts w:ascii="Times New Roman" w:hAnsi="Times New Roman" w:cs="Times New Roman"/>
          <w:b/>
          <w:bCs/>
          <w:i/>
          <w:iCs/>
        </w:rPr>
        <w:t xml:space="preserve"> </w:t>
      </w:r>
      <w:r w:rsidR="0036154F" w:rsidRPr="0036154F">
        <w:rPr>
          <w:rFonts w:ascii="Times New Roman" w:hAnsi="Times New Roman" w:cs="Times New Roman"/>
          <w:b/>
          <w:bCs/>
        </w:rPr>
        <w:t>and</w:t>
      </w:r>
      <w:r w:rsidR="0036154F" w:rsidRPr="0036154F">
        <w:rPr>
          <w:rFonts w:ascii="Times New Roman" w:hAnsi="Times New Roman" w:cs="Times New Roman"/>
          <w:b/>
          <w:bCs/>
          <w:i/>
          <w:iCs/>
        </w:rPr>
        <w:t xml:space="preserve"> Listeria </w:t>
      </w:r>
      <w:proofErr w:type="spellStart"/>
      <w:r w:rsidR="0036154F" w:rsidRPr="0036154F">
        <w:rPr>
          <w:rFonts w:ascii="Times New Roman" w:hAnsi="Times New Roman" w:cs="Times New Roman"/>
          <w:b/>
          <w:bCs/>
          <w:i/>
          <w:iCs/>
        </w:rPr>
        <w:t>innocua</w:t>
      </w:r>
      <w:proofErr w:type="spellEnd"/>
      <w:r w:rsidR="0036154F">
        <w:rPr>
          <w:rFonts w:ascii="Times New Roman" w:hAnsi="Times New Roman" w:cs="Times New Roman"/>
          <w:b/>
          <w:bCs/>
        </w:rPr>
        <w:t xml:space="preserve"> </w:t>
      </w:r>
      <w:r w:rsidR="00D837CB" w:rsidRPr="0036154F">
        <w:rPr>
          <w:rFonts w:asciiTheme="majorBidi" w:hAnsiTheme="majorBidi" w:cstheme="majorBidi"/>
        </w:rPr>
        <w:t xml:space="preserve">growth by using different concentrations of pH and </w:t>
      </w:r>
      <w:r w:rsidR="00B33F79">
        <w:rPr>
          <w:rFonts w:asciiTheme="majorBidi" w:hAnsiTheme="majorBidi" w:cstheme="majorBidi"/>
        </w:rPr>
        <w:t>(</w:t>
      </w:r>
      <w:r w:rsidR="00D837CB" w:rsidRPr="0036154F">
        <w:rPr>
          <w:rFonts w:asciiTheme="majorBidi" w:hAnsiTheme="majorBidi" w:cstheme="majorBidi"/>
        </w:rPr>
        <w:t>a</w:t>
      </w:r>
      <w:r w:rsidR="00B33F79">
        <w:rPr>
          <w:rFonts w:asciiTheme="majorBidi" w:hAnsiTheme="majorBidi" w:cstheme="majorBidi"/>
        </w:rPr>
        <w:t xml:space="preserve"> </w:t>
      </w:r>
      <w:r w:rsidR="00D837CB" w:rsidRPr="0036154F">
        <w:rPr>
          <w:rFonts w:asciiTheme="majorBidi" w:hAnsiTheme="majorBidi" w:cstheme="majorBidi"/>
        </w:rPr>
        <w:t>w</w:t>
      </w:r>
      <w:r w:rsidR="00B33F79">
        <w:rPr>
          <w:rFonts w:asciiTheme="majorBidi" w:hAnsiTheme="majorBidi" w:cstheme="majorBidi"/>
        </w:rPr>
        <w:t>)</w:t>
      </w:r>
      <w:r w:rsidR="00D837CB" w:rsidRPr="0036154F">
        <w:rPr>
          <w:rFonts w:asciiTheme="majorBidi" w:hAnsiTheme="majorBidi" w:cstheme="majorBidi"/>
        </w:rPr>
        <w:t xml:space="preserve"> </w:t>
      </w:r>
      <w:r w:rsidR="00B33F79">
        <w:rPr>
          <w:rFonts w:asciiTheme="majorBidi" w:hAnsiTheme="majorBidi" w:cstheme="majorBidi"/>
        </w:rPr>
        <w:t>by</w:t>
      </w:r>
      <w:r w:rsidR="00D837CB" w:rsidRPr="0036154F">
        <w:rPr>
          <w:rFonts w:asciiTheme="majorBidi" w:hAnsiTheme="majorBidi" w:cstheme="majorBidi"/>
        </w:rPr>
        <w:t xml:space="preserve"> making serial dilutions and spread plate technique.</w:t>
      </w:r>
    </w:p>
    <w:p w14:paraId="0BD466F6" w14:textId="77777777" w:rsidR="00341E77" w:rsidRPr="0036154F" w:rsidRDefault="00341E77" w:rsidP="00341E77">
      <w:pPr>
        <w:rPr>
          <w:rFonts w:asciiTheme="majorBidi" w:hAnsiTheme="majorBidi" w:cstheme="majorBidi"/>
        </w:rPr>
      </w:pPr>
    </w:p>
    <w:p w14:paraId="6E7EB0E6" w14:textId="75FCD924" w:rsidR="00341E77" w:rsidRPr="0036154F" w:rsidRDefault="00611BD4" w:rsidP="00341E77">
      <w:pPr>
        <w:rPr>
          <w:rFonts w:asciiTheme="majorBidi" w:hAnsiTheme="majorBidi" w:cstheme="majorBidi"/>
          <w:b/>
          <w:bCs/>
        </w:rPr>
      </w:pPr>
      <w:r>
        <w:rPr>
          <w:rFonts w:asciiTheme="majorBidi" w:hAnsiTheme="majorBidi" w:cstheme="majorBidi"/>
          <w:b/>
          <w:bCs/>
        </w:rPr>
        <w:t xml:space="preserve">2. </w:t>
      </w:r>
      <w:r w:rsidR="00216919" w:rsidRPr="0036154F">
        <w:rPr>
          <w:rFonts w:asciiTheme="majorBidi" w:hAnsiTheme="majorBidi" w:cstheme="majorBidi"/>
          <w:b/>
          <w:bCs/>
        </w:rPr>
        <w:t>Materials and Methods</w:t>
      </w:r>
    </w:p>
    <w:p w14:paraId="0D5556FA" w14:textId="22AE267C" w:rsidR="00341E77" w:rsidRPr="0036154F" w:rsidRDefault="00611BD4" w:rsidP="00341E77">
      <w:pPr>
        <w:rPr>
          <w:rFonts w:asciiTheme="majorBidi" w:hAnsiTheme="majorBidi" w:cstheme="majorBidi"/>
          <w:b/>
          <w:bCs/>
        </w:rPr>
      </w:pPr>
      <w:r>
        <w:rPr>
          <w:rFonts w:asciiTheme="majorBidi" w:hAnsiTheme="majorBidi" w:cstheme="majorBidi"/>
          <w:b/>
          <w:bCs/>
        </w:rPr>
        <w:t xml:space="preserve">A. </w:t>
      </w:r>
      <w:r w:rsidR="00341E77" w:rsidRPr="0036154F">
        <w:rPr>
          <w:rFonts w:asciiTheme="majorBidi" w:hAnsiTheme="majorBidi" w:cstheme="majorBidi"/>
          <w:b/>
          <w:bCs/>
        </w:rPr>
        <w:t>pH effect on microbial growth:</w:t>
      </w:r>
    </w:p>
    <w:p w14:paraId="1DF66C32" w14:textId="43290119" w:rsidR="00341E77" w:rsidRPr="0036154F" w:rsidRDefault="00536037" w:rsidP="00341E77">
      <w:pPr>
        <w:rPr>
          <w:rFonts w:asciiTheme="majorBidi" w:hAnsiTheme="majorBidi" w:cstheme="majorBidi"/>
        </w:rPr>
      </w:pPr>
      <w:r>
        <w:rPr>
          <w:rFonts w:asciiTheme="majorBidi" w:hAnsiTheme="majorBidi" w:cstheme="majorBidi"/>
        </w:rPr>
        <w:tab/>
      </w:r>
      <w:r w:rsidR="00B33F79">
        <w:rPr>
          <w:rFonts w:asciiTheme="majorBidi" w:hAnsiTheme="majorBidi" w:cstheme="majorBidi"/>
        </w:rPr>
        <w:t>I</w:t>
      </w:r>
      <w:r w:rsidR="00341E77" w:rsidRPr="0036154F">
        <w:rPr>
          <w:rFonts w:asciiTheme="majorBidi" w:hAnsiTheme="majorBidi" w:cstheme="majorBidi"/>
        </w:rPr>
        <w:t xml:space="preserve">n the first week, 3 ml of a culture of </w:t>
      </w:r>
      <w:r w:rsidR="0036154F" w:rsidRPr="0036154F">
        <w:rPr>
          <w:rFonts w:ascii="Times New Roman" w:hAnsi="Times New Roman" w:cs="Times New Roman"/>
          <w:b/>
          <w:bCs/>
          <w:i/>
          <w:iCs/>
        </w:rPr>
        <w:t>Escherichia coli K12,</w:t>
      </w:r>
      <w:r w:rsidR="0036154F">
        <w:rPr>
          <w:rFonts w:ascii="Times New Roman" w:hAnsi="Times New Roman" w:cs="Times New Roman"/>
          <w:b/>
          <w:bCs/>
          <w:i/>
          <w:iCs/>
        </w:rPr>
        <w:t xml:space="preserve"> </w:t>
      </w:r>
      <w:r w:rsidR="0036154F" w:rsidRPr="0036154F">
        <w:rPr>
          <w:rFonts w:ascii="Times New Roman" w:hAnsi="Times New Roman" w:cs="Times New Roman"/>
          <w:b/>
          <w:bCs/>
        </w:rPr>
        <w:t>and</w:t>
      </w:r>
      <w:r w:rsidR="0036154F" w:rsidRPr="0036154F">
        <w:rPr>
          <w:rFonts w:ascii="Times New Roman" w:hAnsi="Times New Roman" w:cs="Times New Roman"/>
          <w:b/>
          <w:bCs/>
          <w:i/>
          <w:iCs/>
        </w:rPr>
        <w:t xml:space="preserve"> Listeria </w:t>
      </w:r>
      <w:proofErr w:type="spellStart"/>
      <w:r w:rsidR="0036154F" w:rsidRPr="0036154F">
        <w:rPr>
          <w:rFonts w:ascii="Times New Roman" w:hAnsi="Times New Roman" w:cs="Times New Roman"/>
          <w:b/>
          <w:bCs/>
          <w:i/>
          <w:iCs/>
        </w:rPr>
        <w:t>innocua</w:t>
      </w:r>
      <w:proofErr w:type="spellEnd"/>
      <w:r w:rsidR="0036154F">
        <w:rPr>
          <w:rFonts w:ascii="Times New Roman" w:hAnsi="Times New Roman" w:cs="Times New Roman"/>
          <w:b/>
          <w:bCs/>
        </w:rPr>
        <w:t xml:space="preserve"> </w:t>
      </w:r>
      <w:r w:rsidR="00341E77" w:rsidRPr="0036154F">
        <w:rPr>
          <w:rFonts w:asciiTheme="majorBidi" w:hAnsiTheme="majorBidi" w:cstheme="majorBidi"/>
        </w:rPr>
        <w:t xml:space="preserve">separately, was provided. 0.1 ml of each culture was inoculated in 10 ml Trypticase Soy Broth (TSB) media presented in five tubes having the following pH levels of 3.0, 5.0, 7.0, 9.0, 11.0 at temperature 23 ℃. Then, the tubes were mixed by </w:t>
      </w:r>
      <w:proofErr w:type="spellStart"/>
      <w:r w:rsidR="00341E77" w:rsidRPr="0036154F">
        <w:rPr>
          <w:rFonts w:asciiTheme="majorBidi" w:hAnsiTheme="majorBidi" w:cstheme="majorBidi"/>
        </w:rPr>
        <w:t>vortexing</w:t>
      </w:r>
      <w:proofErr w:type="spellEnd"/>
      <w:r w:rsidR="00341E77" w:rsidRPr="0036154F">
        <w:rPr>
          <w:rFonts w:asciiTheme="majorBidi" w:hAnsiTheme="majorBidi" w:cstheme="majorBidi"/>
        </w:rPr>
        <w:t xml:space="preserve"> and incubated at 37 ℃ for 48 </w:t>
      </w:r>
      <w:r w:rsidR="006F2902" w:rsidRPr="0036154F">
        <w:rPr>
          <w:rFonts w:asciiTheme="majorBidi" w:hAnsiTheme="majorBidi" w:cstheme="majorBidi"/>
        </w:rPr>
        <w:t>hours</w:t>
      </w:r>
      <w:r w:rsidR="00341E77" w:rsidRPr="0036154F">
        <w:rPr>
          <w:rFonts w:asciiTheme="majorBidi" w:hAnsiTheme="majorBidi" w:cstheme="majorBidi"/>
        </w:rPr>
        <w:t>. Observations were recorded for growth (turbidity) and no growth (no turbidity) and were reported as (+) or (-) for each.</w:t>
      </w:r>
    </w:p>
    <w:p w14:paraId="11A1768F" w14:textId="77777777" w:rsidR="00341E77" w:rsidRPr="0036154F" w:rsidRDefault="00341E77" w:rsidP="00341E77">
      <w:pPr>
        <w:rPr>
          <w:rFonts w:asciiTheme="majorBidi" w:hAnsiTheme="majorBidi" w:cstheme="majorBidi"/>
        </w:rPr>
      </w:pPr>
    </w:p>
    <w:p w14:paraId="1F9CEFA1" w14:textId="6C85E429" w:rsidR="00341E77" w:rsidRPr="0036154F" w:rsidRDefault="00611BD4" w:rsidP="00D837CB">
      <w:pPr>
        <w:rPr>
          <w:rFonts w:asciiTheme="majorBidi" w:hAnsiTheme="majorBidi" w:cstheme="majorBidi"/>
          <w:b/>
          <w:bCs/>
        </w:rPr>
      </w:pPr>
      <w:r>
        <w:rPr>
          <w:rFonts w:asciiTheme="majorBidi" w:hAnsiTheme="majorBidi" w:cstheme="majorBidi"/>
          <w:b/>
          <w:bCs/>
        </w:rPr>
        <w:t xml:space="preserve">B. </w:t>
      </w:r>
      <w:r w:rsidR="00341E77" w:rsidRPr="0036154F">
        <w:rPr>
          <w:rFonts w:asciiTheme="majorBidi" w:hAnsiTheme="majorBidi" w:cstheme="majorBidi"/>
          <w:b/>
          <w:bCs/>
        </w:rPr>
        <w:t xml:space="preserve">Effect </w:t>
      </w:r>
      <w:r w:rsidR="00216919" w:rsidRPr="0036154F">
        <w:rPr>
          <w:rFonts w:asciiTheme="majorBidi" w:hAnsiTheme="majorBidi" w:cstheme="majorBidi"/>
          <w:b/>
          <w:bCs/>
        </w:rPr>
        <w:t>of Water Activity (</w:t>
      </w:r>
      <w:r w:rsidR="0036154F" w:rsidRPr="0036154F">
        <w:rPr>
          <w:rFonts w:asciiTheme="majorBidi" w:hAnsiTheme="majorBidi" w:cstheme="majorBidi"/>
          <w:b/>
          <w:bCs/>
        </w:rPr>
        <w:t>a w</w:t>
      </w:r>
      <w:r w:rsidR="00216919" w:rsidRPr="0036154F">
        <w:rPr>
          <w:rFonts w:asciiTheme="majorBidi" w:hAnsiTheme="majorBidi" w:cstheme="majorBidi"/>
          <w:b/>
          <w:bCs/>
        </w:rPr>
        <w:t>) On Microbial Growth:</w:t>
      </w:r>
    </w:p>
    <w:p w14:paraId="62A1C7EE" w14:textId="0E482746" w:rsidR="00341E77" w:rsidRPr="0036154F" w:rsidRDefault="00536037" w:rsidP="00341E77">
      <w:pPr>
        <w:rPr>
          <w:rFonts w:asciiTheme="majorBidi" w:hAnsiTheme="majorBidi" w:cstheme="majorBidi"/>
        </w:rPr>
      </w:pPr>
      <w:r>
        <w:rPr>
          <w:rFonts w:asciiTheme="majorBidi" w:hAnsiTheme="majorBidi" w:cstheme="majorBidi"/>
        </w:rPr>
        <w:tab/>
      </w:r>
      <w:r w:rsidR="00341E77" w:rsidRPr="0036154F">
        <w:rPr>
          <w:rFonts w:asciiTheme="majorBidi" w:hAnsiTheme="majorBidi" w:cstheme="majorBidi"/>
        </w:rPr>
        <w:t xml:space="preserve">3 ml of a culture of </w:t>
      </w:r>
      <w:r w:rsidR="0036154F" w:rsidRPr="0036154F">
        <w:rPr>
          <w:rFonts w:ascii="Times New Roman" w:hAnsi="Times New Roman" w:cs="Times New Roman"/>
          <w:b/>
          <w:bCs/>
          <w:i/>
          <w:iCs/>
        </w:rPr>
        <w:t>Escherichia coli K12,</w:t>
      </w:r>
      <w:r w:rsidR="0036154F">
        <w:rPr>
          <w:rFonts w:ascii="Times New Roman" w:hAnsi="Times New Roman" w:cs="Times New Roman"/>
          <w:b/>
          <w:bCs/>
          <w:i/>
          <w:iCs/>
        </w:rPr>
        <w:t xml:space="preserve"> </w:t>
      </w:r>
      <w:r w:rsidR="0036154F" w:rsidRPr="0036154F">
        <w:rPr>
          <w:rFonts w:ascii="Times New Roman" w:hAnsi="Times New Roman" w:cs="Times New Roman"/>
          <w:b/>
          <w:bCs/>
        </w:rPr>
        <w:t>and</w:t>
      </w:r>
      <w:r w:rsidR="0036154F" w:rsidRPr="0036154F">
        <w:rPr>
          <w:rFonts w:ascii="Times New Roman" w:hAnsi="Times New Roman" w:cs="Times New Roman"/>
          <w:b/>
          <w:bCs/>
          <w:i/>
          <w:iCs/>
        </w:rPr>
        <w:t xml:space="preserve"> Listeria </w:t>
      </w:r>
      <w:proofErr w:type="spellStart"/>
      <w:r w:rsidR="0036154F" w:rsidRPr="0036154F">
        <w:rPr>
          <w:rFonts w:ascii="Times New Roman" w:hAnsi="Times New Roman" w:cs="Times New Roman"/>
          <w:b/>
          <w:bCs/>
          <w:i/>
          <w:iCs/>
        </w:rPr>
        <w:t>innocua</w:t>
      </w:r>
      <w:proofErr w:type="spellEnd"/>
      <w:r w:rsidR="0036154F">
        <w:rPr>
          <w:rFonts w:ascii="Times New Roman" w:hAnsi="Times New Roman" w:cs="Times New Roman"/>
          <w:b/>
          <w:bCs/>
        </w:rPr>
        <w:t xml:space="preserve"> </w:t>
      </w:r>
      <w:r w:rsidR="00341E77" w:rsidRPr="0036154F">
        <w:rPr>
          <w:rFonts w:asciiTheme="majorBidi" w:hAnsiTheme="majorBidi" w:cstheme="majorBidi"/>
        </w:rPr>
        <w:t>separately, was provided. 0.1 ml of each culture was inoculated in 10 ml Trypticase Soy Broth (TSB) media presented in five tubes having sodium chloride (salt) or glucose (sugar).</w:t>
      </w:r>
    </w:p>
    <w:p w14:paraId="737FEA7F" w14:textId="12D995D9" w:rsidR="00341E77" w:rsidRPr="0036154F" w:rsidRDefault="00341E77" w:rsidP="00341E77">
      <w:pPr>
        <w:rPr>
          <w:rFonts w:asciiTheme="majorBidi" w:hAnsiTheme="majorBidi" w:cstheme="majorBidi"/>
        </w:rPr>
      </w:pPr>
      <w:r w:rsidRPr="0036154F">
        <w:rPr>
          <w:rFonts w:asciiTheme="majorBidi" w:hAnsiTheme="majorBidi" w:cstheme="majorBidi"/>
        </w:rPr>
        <w:t xml:space="preserve">Salt have the </w:t>
      </w:r>
      <w:r w:rsidR="00216919" w:rsidRPr="0036154F">
        <w:rPr>
          <w:rFonts w:asciiTheme="majorBidi" w:hAnsiTheme="majorBidi" w:cstheme="majorBidi"/>
        </w:rPr>
        <w:t>following</w:t>
      </w:r>
      <w:r w:rsidRPr="0036154F">
        <w:rPr>
          <w:rFonts w:asciiTheme="majorBidi" w:hAnsiTheme="majorBidi" w:cstheme="majorBidi"/>
        </w:rPr>
        <w:t xml:space="preserve"> concentrations in the media 0% (a</w:t>
      </w:r>
      <w:r w:rsidR="004F05BA">
        <w:rPr>
          <w:rFonts w:asciiTheme="majorBidi" w:hAnsiTheme="majorBidi" w:cstheme="majorBidi"/>
        </w:rPr>
        <w:t xml:space="preserve"> </w:t>
      </w:r>
      <w:r w:rsidRPr="0036154F">
        <w:rPr>
          <w:rFonts w:asciiTheme="majorBidi" w:hAnsiTheme="majorBidi" w:cstheme="majorBidi"/>
        </w:rPr>
        <w:t>w</w:t>
      </w:r>
      <w:r w:rsidR="004F05BA">
        <w:rPr>
          <w:rFonts w:asciiTheme="majorBidi" w:hAnsiTheme="majorBidi" w:cstheme="majorBidi"/>
        </w:rPr>
        <w:t xml:space="preserve"> </w:t>
      </w:r>
      <w:r w:rsidRPr="0036154F">
        <w:rPr>
          <w:rFonts w:asciiTheme="majorBidi" w:hAnsiTheme="majorBidi" w:cstheme="majorBidi"/>
        </w:rPr>
        <w:t>1.00) 1.74% (a</w:t>
      </w:r>
      <w:r w:rsidR="004F05BA">
        <w:rPr>
          <w:rFonts w:asciiTheme="majorBidi" w:hAnsiTheme="majorBidi" w:cstheme="majorBidi"/>
        </w:rPr>
        <w:t xml:space="preserve"> </w:t>
      </w:r>
      <w:r w:rsidRPr="0036154F">
        <w:rPr>
          <w:rFonts w:asciiTheme="majorBidi" w:hAnsiTheme="majorBidi" w:cstheme="majorBidi"/>
        </w:rPr>
        <w:t xml:space="preserve">w </w:t>
      </w:r>
      <w:r w:rsidR="004F05BA">
        <w:rPr>
          <w:rFonts w:asciiTheme="majorBidi" w:hAnsiTheme="majorBidi" w:cstheme="majorBidi"/>
        </w:rPr>
        <w:t xml:space="preserve"> </w:t>
      </w:r>
      <w:r w:rsidRPr="0036154F">
        <w:rPr>
          <w:rFonts w:asciiTheme="majorBidi" w:hAnsiTheme="majorBidi" w:cstheme="majorBidi"/>
        </w:rPr>
        <w:t>0.98), 6.57% (a</w:t>
      </w:r>
      <w:r w:rsidR="004F05BA">
        <w:rPr>
          <w:rFonts w:asciiTheme="majorBidi" w:hAnsiTheme="majorBidi" w:cstheme="majorBidi"/>
        </w:rPr>
        <w:t xml:space="preserve"> </w:t>
      </w:r>
      <w:r w:rsidRPr="0036154F">
        <w:rPr>
          <w:rFonts w:asciiTheme="majorBidi" w:hAnsiTheme="majorBidi" w:cstheme="majorBidi"/>
        </w:rPr>
        <w:t>w 0.96), 11.57% (a</w:t>
      </w:r>
      <w:r w:rsidR="004F05BA">
        <w:rPr>
          <w:rFonts w:asciiTheme="majorBidi" w:hAnsiTheme="majorBidi" w:cstheme="majorBidi"/>
        </w:rPr>
        <w:t xml:space="preserve"> </w:t>
      </w:r>
      <w:r w:rsidRPr="0036154F">
        <w:rPr>
          <w:rFonts w:asciiTheme="majorBidi" w:hAnsiTheme="majorBidi" w:cstheme="majorBidi"/>
        </w:rPr>
        <w:t>w 0.94), 14.20% (a</w:t>
      </w:r>
      <w:r w:rsidR="004F05BA">
        <w:rPr>
          <w:rFonts w:asciiTheme="majorBidi" w:hAnsiTheme="majorBidi" w:cstheme="majorBidi"/>
        </w:rPr>
        <w:t xml:space="preserve"> </w:t>
      </w:r>
      <w:r w:rsidRPr="0036154F">
        <w:rPr>
          <w:rFonts w:asciiTheme="majorBidi" w:hAnsiTheme="majorBidi" w:cstheme="majorBidi"/>
        </w:rPr>
        <w:t xml:space="preserve">w 0.92) at temperature 21 ℃ and for </w:t>
      </w:r>
      <w:r w:rsidR="00216919" w:rsidRPr="0036154F">
        <w:rPr>
          <w:rFonts w:asciiTheme="majorBidi" w:hAnsiTheme="majorBidi" w:cstheme="majorBidi"/>
        </w:rPr>
        <w:t>sugar</w:t>
      </w:r>
      <w:r w:rsidRPr="0036154F">
        <w:rPr>
          <w:rFonts w:asciiTheme="majorBidi" w:hAnsiTheme="majorBidi" w:cstheme="majorBidi"/>
        </w:rPr>
        <w:t xml:space="preserve"> were  0% (a</w:t>
      </w:r>
      <w:r w:rsidR="004F05BA">
        <w:rPr>
          <w:rFonts w:asciiTheme="majorBidi" w:hAnsiTheme="majorBidi" w:cstheme="majorBidi"/>
        </w:rPr>
        <w:t xml:space="preserve"> </w:t>
      </w:r>
      <w:r w:rsidRPr="0036154F">
        <w:rPr>
          <w:rFonts w:asciiTheme="majorBidi" w:hAnsiTheme="majorBidi" w:cstheme="majorBidi"/>
        </w:rPr>
        <w:t>w 1.00), 15.5% (a</w:t>
      </w:r>
      <w:r w:rsidR="004F05BA">
        <w:rPr>
          <w:rFonts w:asciiTheme="majorBidi" w:hAnsiTheme="majorBidi" w:cstheme="majorBidi"/>
        </w:rPr>
        <w:t xml:space="preserve"> </w:t>
      </w:r>
      <w:r w:rsidRPr="0036154F">
        <w:rPr>
          <w:rFonts w:asciiTheme="majorBidi" w:hAnsiTheme="majorBidi" w:cstheme="majorBidi"/>
        </w:rPr>
        <w:t>w 0.98), 35.4% (a</w:t>
      </w:r>
      <w:r w:rsidR="004F05BA">
        <w:rPr>
          <w:rFonts w:asciiTheme="majorBidi" w:hAnsiTheme="majorBidi" w:cstheme="majorBidi"/>
        </w:rPr>
        <w:t xml:space="preserve"> </w:t>
      </w:r>
      <w:r w:rsidRPr="0036154F">
        <w:rPr>
          <w:rFonts w:asciiTheme="majorBidi" w:hAnsiTheme="majorBidi" w:cstheme="majorBidi"/>
        </w:rPr>
        <w:t>w 0.97), 41.0% (a</w:t>
      </w:r>
      <w:r w:rsidR="004F05BA">
        <w:rPr>
          <w:rFonts w:asciiTheme="majorBidi" w:hAnsiTheme="majorBidi" w:cstheme="majorBidi"/>
        </w:rPr>
        <w:t xml:space="preserve"> </w:t>
      </w:r>
      <w:r w:rsidRPr="0036154F">
        <w:rPr>
          <w:rFonts w:asciiTheme="majorBidi" w:hAnsiTheme="majorBidi" w:cstheme="majorBidi"/>
        </w:rPr>
        <w:t>w 0.96), 52.0% (a</w:t>
      </w:r>
      <w:r w:rsidR="004F05BA">
        <w:rPr>
          <w:rFonts w:asciiTheme="majorBidi" w:hAnsiTheme="majorBidi" w:cstheme="majorBidi"/>
        </w:rPr>
        <w:t xml:space="preserve"> </w:t>
      </w:r>
      <w:r w:rsidRPr="0036154F">
        <w:rPr>
          <w:rFonts w:asciiTheme="majorBidi" w:hAnsiTheme="majorBidi" w:cstheme="majorBidi"/>
        </w:rPr>
        <w:t xml:space="preserve">w 0.94) at temperature 22 ℃. Then, the tubes were mixed by </w:t>
      </w:r>
      <w:proofErr w:type="spellStart"/>
      <w:r w:rsidRPr="0036154F">
        <w:rPr>
          <w:rFonts w:asciiTheme="majorBidi" w:hAnsiTheme="majorBidi" w:cstheme="majorBidi"/>
        </w:rPr>
        <w:t>vortexing</w:t>
      </w:r>
      <w:proofErr w:type="spellEnd"/>
      <w:r w:rsidRPr="0036154F">
        <w:rPr>
          <w:rFonts w:asciiTheme="majorBidi" w:hAnsiTheme="majorBidi" w:cstheme="majorBidi"/>
        </w:rPr>
        <w:t xml:space="preserve"> and incubated at 37 ℃ for 48 </w:t>
      </w:r>
      <w:r w:rsidR="00B33F79" w:rsidRPr="0036154F">
        <w:rPr>
          <w:rFonts w:asciiTheme="majorBidi" w:hAnsiTheme="majorBidi" w:cstheme="majorBidi"/>
        </w:rPr>
        <w:t>hours</w:t>
      </w:r>
      <w:r w:rsidRPr="0036154F">
        <w:rPr>
          <w:rFonts w:asciiTheme="majorBidi" w:hAnsiTheme="majorBidi" w:cstheme="majorBidi"/>
        </w:rPr>
        <w:t>. Observations were recorded for growth (turbidity) and no growth (no turbidity) and were reported as (+) or (-) for each.</w:t>
      </w:r>
    </w:p>
    <w:p w14:paraId="0D53FFB4" w14:textId="77777777" w:rsidR="00341E77" w:rsidRPr="0036154F" w:rsidRDefault="00341E77" w:rsidP="00341E77">
      <w:pPr>
        <w:rPr>
          <w:rFonts w:asciiTheme="majorBidi" w:hAnsiTheme="majorBidi" w:cstheme="majorBidi"/>
        </w:rPr>
      </w:pPr>
    </w:p>
    <w:p w14:paraId="165CF97B" w14:textId="6811621E" w:rsidR="00341E77" w:rsidRPr="006C0EAA" w:rsidRDefault="00536037" w:rsidP="006C0EAA">
      <w:pPr>
        <w:rPr>
          <w:rFonts w:asciiTheme="majorBidi" w:hAnsiTheme="majorBidi" w:cstheme="majorBidi"/>
        </w:rPr>
      </w:pPr>
      <w:r>
        <w:rPr>
          <w:rFonts w:asciiTheme="majorBidi" w:hAnsiTheme="majorBidi" w:cstheme="majorBidi"/>
        </w:rPr>
        <w:tab/>
      </w:r>
      <w:r w:rsidR="00341E77" w:rsidRPr="0036154F">
        <w:rPr>
          <w:rFonts w:asciiTheme="majorBidi" w:hAnsiTheme="majorBidi" w:cstheme="majorBidi"/>
        </w:rPr>
        <w:t xml:space="preserve">For turbidity checking, the tube sets were observed without shaking it, and results were recorded. For determining the turbidity </w:t>
      </w:r>
      <w:r w:rsidRPr="0036154F">
        <w:rPr>
          <w:rFonts w:asciiTheme="majorBidi" w:hAnsiTheme="majorBidi" w:cstheme="majorBidi"/>
        </w:rPr>
        <w:t>level,</w:t>
      </w:r>
      <w:r w:rsidR="00341E77" w:rsidRPr="0036154F">
        <w:rPr>
          <w:rFonts w:asciiTheme="majorBidi" w:hAnsiTheme="majorBidi" w:cstheme="majorBidi"/>
        </w:rPr>
        <w:t xml:space="preserve"> the following scale was used; (No turbidity:</w:t>
      </w:r>
      <w:r w:rsidR="0036154F">
        <w:rPr>
          <w:rFonts w:asciiTheme="majorBidi" w:hAnsiTheme="majorBidi" w:cstheme="majorBidi"/>
        </w:rPr>
        <w:t>(-)</w:t>
      </w:r>
      <w:r w:rsidR="00216919" w:rsidRPr="0036154F">
        <w:rPr>
          <w:rFonts w:asciiTheme="majorBidi" w:hAnsiTheme="majorBidi" w:cstheme="majorBidi"/>
        </w:rPr>
        <w:t>0</w:t>
      </w:r>
      <w:r w:rsidR="00341E77" w:rsidRPr="0036154F">
        <w:rPr>
          <w:rFonts w:asciiTheme="majorBidi" w:hAnsiTheme="majorBidi" w:cstheme="majorBidi"/>
        </w:rPr>
        <w:t xml:space="preserve">-25% turbidity: </w:t>
      </w:r>
      <w:r w:rsidR="0036154F">
        <w:rPr>
          <w:rFonts w:asciiTheme="majorBidi" w:hAnsiTheme="majorBidi" w:cstheme="majorBidi"/>
        </w:rPr>
        <w:t>(</w:t>
      </w:r>
      <w:r w:rsidR="00341E77" w:rsidRPr="0036154F">
        <w:rPr>
          <w:rFonts w:asciiTheme="majorBidi" w:hAnsiTheme="majorBidi" w:cstheme="majorBidi"/>
        </w:rPr>
        <w:t>+</w:t>
      </w:r>
      <w:r>
        <w:rPr>
          <w:rFonts w:asciiTheme="majorBidi" w:hAnsiTheme="majorBidi" w:cstheme="majorBidi"/>
        </w:rPr>
        <w:t>)</w:t>
      </w:r>
      <w:r w:rsidRPr="0036154F">
        <w:rPr>
          <w:rFonts w:asciiTheme="majorBidi" w:hAnsiTheme="majorBidi" w:cstheme="majorBidi"/>
        </w:rPr>
        <w:t xml:space="preserve"> 25</w:t>
      </w:r>
      <w:r w:rsidR="00341E77" w:rsidRPr="0036154F">
        <w:rPr>
          <w:rFonts w:asciiTheme="majorBidi" w:hAnsiTheme="majorBidi" w:cstheme="majorBidi"/>
        </w:rPr>
        <w:t xml:space="preserve">-50% turbidity: </w:t>
      </w:r>
      <w:r w:rsidR="0036154F">
        <w:rPr>
          <w:rFonts w:asciiTheme="majorBidi" w:hAnsiTheme="majorBidi" w:cstheme="majorBidi"/>
        </w:rPr>
        <w:t>(</w:t>
      </w:r>
      <w:r w:rsidR="00341E77" w:rsidRPr="0036154F">
        <w:rPr>
          <w:rFonts w:asciiTheme="majorBidi" w:hAnsiTheme="majorBidi" w:cstheme="majorBidi"/>
        </w:rPr>
        <w:t>++</w:t>
      </w:r>
      <w:r w:rsidR="0036154F">
        <w:rPr>
          <w:rFonts w:asciiTheme="majorBidi" w:hAnsiTheme="majorBidi" w:cstheme="majorBidi"/>
        </w:rPr>
        <w:t>)</w:t>
      </w:r>
      <w:r w:rsidR="00341E77" w:rsidRPr="0036154F">
        <w:rPr>
          <w:rFonts w:asciiTheme="majorBidi" w:hAnsiTheme="majorBidi" w:cstheme="majorBidi"/>
        </w:rPr>
        <w:t xml:space="preserve"> 50-75% turbidity: </w:t>
      </w:r>
      <w:r w:rsidR="0036154F">
        <w:rPr>
          <w:rFonts w:asciiTheme="majorBidi" w:hAnsiTheme="majorBidi" w:cstheme="majorBidi"/>
        </w:rPr>
        <w:t>(</w:t>
      </w:r>
      <w:r w:rsidR="00341E77" w:rsidRPr="0036154F">
        <w:rPr>
          <w:rFonts w:asciiTheme="majorBidi" w:hAnsiTheme="majorBidi" w:cstheme="majorBidi"/>
        </w:rPr>
        <w:t>+++</w:t>
      </w:r>
      <w:r w:rsidR="00611BD4">
        <w:rPr>
          <w:rFonts w:asciiTheme="majorBidi" w:hAnsiTheme="majorBidi" w:cstheme="majorBidi"/>
        </w:rPr>
        <w:t>)</w:t>
      </w:r>
      <w:r w:rsidR="00341E77" w:rsidRPr="0036154F">
        <w:rPr>
          <w:rFonts w:asciiTheme="majorBidi" w:hAnsiTheme="majorBidi" w:cstheme="majorBidi"/>
        </w:rPr>
        <w:t xml:space="preserve"> 75-100% turbidity:</w:t>
      </w:r>
      <w:r w:rsidR="0036154F">
        <w:rPr>
          <w:rFonts w:asciiTheme="majorBidi" w:hAnsiTheme="majorBidi" w:cstheme="majorBidi"/>
        </w:rPr>
        <w:t xml:space="preserve"> (</w:t>
      </w:r>
      <w:r w:rsidR="00341E77" w:rsidRPr="0036154F">
        <w:rPr>
          <w:rFonts w:asciiTheme="majorBidi" w:hAnsiTheme="majorBidi" w:cstheme="majorBidi"/>
        </w:rPr>
        <w:t>++++).</w:t>
      </w:r>
      <w:r w:rsidR="00216919" w:rsidRPr="0036154F">
        <w:rPr>
          <w:rFonts w:asciiTheme="majorBidi" w:hAnsiTheme="majorBidi" w:cstheme="majorBidi"/>
        </w:rPr>
        <w:t xml:space="preserve"> </w:t>
      </w:r>
      <w:r w:rsidR="00341E77" w:rsidRPr="0036154F">
        <w:rPr>
          <w:rFonts w:asciiTheme="majorBidi" w:hAnsiTheme="majorBidi" w:cstheme="majorBidi"/>
        </w:rPr>
        <w:t>Then, the inoculated cultures' quantitative analysis was done by performing serial dilutions and spread plating the cultures in duplicate. Tubes of 0.1% peptone were prepared for the specific serial dilutions. Then, 0.1 ml of the inoculum was transferred from the serial dilutions into several Tryptic Soy Agar with Yeast Extract (TSAYE) plates. The Dilutions that were selected to perform spread plating are presented in Tables 1, 2, and 3. From every chosen dilution, spread plating was performed with a clean plastic spreader, and all plates were incubated at 37 ℃ for 48 hours. After the incubation period, the colonies were observed and counted colonies.</w:t>
      </w:r>
    </w:p>
    <w:p w14:paraId="11B829BD" w14:textId="6125E763" w:rsidR="00341E77" w:rsidRPr="00E25CA4" w:rsidRDefault="00341E77" w:rsidP="00341E77"/>
    <w:p w14:paraId="12628600" w14:textId="74B7257E" w:rsidR="00216919" w:rsidRPr="00E25CA4" w:rsidRDefault="00216919" w:rsidP="00216919">
      <w:pPr>
        <w:jc w:val="both"/>
        <w:rPr>
          <w:rFonts w:ascii="Times New Roman" w:hAnsi="Times New Roman" w:cs="Times New Roman"/>
          <w:b/>
          <w:bCs/>
        </w:rPr>
      </w:pPr>
      <w:r w:rsidRPr="00E25CA4">
        <w:rPr>
          <w:rFonts w:ascii="Times New Roman" w:hAnsi="Times New Roman" w:cs="Times New Roman"/>
          <w:b/>
          <w:bCs/>
        </w:rPr>
        <w:t xml:space="preserve">Table 1. Dilutions with different pH levels used for spread plate technique inoculated with </w:t>
      </w:r>
      <w:r w:rsidR="0036154F" w:rsidRPr="0036154F">
        <w:rPr>
          <w:rFonts w:ascii="Times New Roman" w:hAnsi="Times New Roman" w:cs="Times New Roman"/>
          <w:b/>
          <w:bCs/>
          <w:i/>
          <w:iCs/>
        </w:rPr>
        <w:t>Escherichia coli K12,</w:t>
      </w:r>
      <w:r w:rsidR="0036154F">
        <w:rPr>
          <w:rFonts w:ascii="Times New Roman" w:hAnsi="Times New Roman" w:cs="Times New Roman"/>
          <w:b/>
          <w:bCs/>
          <w:i/>
          <w:iCs/>
        </w:rPr>
        <w:t xml:space="preserve"> </w:t>
      </w:r>
      <w:r w:rsidR="0036154F" w:rsidRPr="0036154F">
        <w:rPr>
          <w:rFonts w:ascii="Times New Roman" w:hAnsi="Times New Roman" w:cs="Times New Roman"/>
          <w:b/>
          <w:bCs/>
        </w:rPr>
        <w:t>and</w:t>
      </w:r>
      <w:r w:rsidR="0036154F" w:rsidRPr="0036154F">
        <w:rPr>
          <w:rFonts w:ascii="Times New Roman" w:hAnsi="Times New Roman" w:cs="Times New Roman"/>
          <w:b/>
          <w:bCs/>
          <w:i/>
          <w:iCs/>
        </w:rPr>
        <w:t xml:space="preserve"> Listeria </w:t>
      </w:r>
      <w:proofErr w:type="spellStart"/>
      <w:r w:rsidR="0036154F" w:rsidRPr="0036154F">
        <w:rPr>
          <w:rFonts w:ascii="Times New Roman" w:hAnsi="Times New Roman" w:cs="Times New Roman"/>
          <w:b/>
          <w:bCs/>
          <w:i/>
          <w:iCs/>
        </w:rPr>
        <w:t>innocua</w:t>
      </w:r>
      <w:proofErr w:type="spellEnd"/>
    </w:p>
    <w:tbl>
      <w:tblPr>
        <w:tblStyle w:val="TableGrid"/>
        <w:tblpPr w:leftFromText="180" w:rightFromText="180" w:vertAnchor="text" w:horzAnchor="margin" w:tblpY="98"/>
        <w:tblW w:w="0" w:type="auto"/>
        <w:tblLook w:val="04A0" w:firstRow="1" w:lastRow="0" w:firstColumn="1" w:lastColumn="0" w:noHBand="0" w:noVBand="1"/>
      </w:tblPr>
      <w:tblGrid>
        <w:gridCol w:w="1501"/>
        <w:gridCol w:w="1501"/>
        <w:gridCol w:w="1502"/>
        <w:gridCol w:w="1502"/>
        <w:gridCol w:w="1502"/>
        <w:gridCol w:w="1134"/>
      </w:tblGrid>
      <w:tr w:rsidR="006C0EAA" w:rsidRPr="00E25CA4" w14:paraId="016F842F" w14:textId="77777777" w:rsidTr="006C0EAA">
        <w:tc>
          <w:tcPr>
            <w:tcW w:w="1501" w:type="dxa"/>
            <w:vMerge w:val="restart"/>
            <w:shd w:val="clear" w:color="auto" w:fill="FBE4D5" w:themeFill="accent2" w:themeFillTint="33"/>
            <w:vAlign w:val="center"/>
          </w:tcPr>
          <w:p w14:paraId="3E35088F" w14:textId="77777777" w:rsidR="006C0EAA" w:rsidRPr="00E25CA4" w:rsidRDefault="006C0EAA" w:rsidP="006C0EAA">
            <w:pPr>
              <w:jc w:val="both"/>
              <w:rPr>
                <w:rFonts w:ascii="Times New Roman" w:hAnsi="Times New Roman" w:cs="Times New Roman"/>
                <w:sz w:val="24"/>
                <w:szCs w:val="24"/>
              </w:rPr>
            </w:pPr>
            <w:r w:rsidRPr="00E25CA4">
              <w:rPr>
                <w:rFonts w:ascii="Times New Roman" w:hAnsi="Times New Roman" w:cs="Times New Roman"/>
                <w:sz w:val="24"/>
                <w:szCs w:val="24"/>
              </w:rPr>
              <w:lastRenderedPageBreak/>
              <w:t>Organisms</w:t>
            </w:r>
          </w:p>
        </w:tc>
        <w:tc>
          <w:tcPr>
            <w:tcW w:w="7141" w:type="dxa"/>
            <w:gridSpan w:val="5"/>
            <w:shd w:val="clear" w:color="auto" w:fill="E7E6E6" w:themeFill="background2"/>
            <w:vAlign w:val="center"/>
          </w:tcPr>
          <w:p w14:paraId="139620A8" w14:textId="77777777" w:rsidR="006C0EAA" w:rsidRPr="00E25CA4" w:rsidRDefault="006C0EAA" w:rsidP="006C0EAA">
            <w:pPr>
              <w:jc w:val="center"/>
              <w:rPr>
                <w:rFonts w:ascii="Times New Roman" w:hAnsi="Times New Roman" w:cs="Times New Roman"/>
                <w:b/>
                <w:bCs/>
                <w:sz w:val="24"/>
                <w:szCs w:val="24"/>
              </w:rPr>
            </w:pPr>
            <w:r w:rsidRPr="00E25CA4">
              <w:rPr>
                <w:rFonts w:ascii="Times New Roman" w:hAnsi="Times New Roman" w:cs="Times New Roman"/>
                <w:b/>
                <w:bCs/>
                <w:sz w:val="24"/>
                <w:szCs w:val="24"/>
              </w:rPr>
              <w:t>PH</w:t>
            </w:r>
          </w:p>
        </w:tc>
      </w:tr>
      <w:tr w:rsidR="006C0EAA" w:rsidRPr="00E25CA4" w14:paraId="0CD81A6B" w14:textId="77777777" w:rsidTr="006C0EAA">
        <w:tc>
          <w:tcPr>
            <w:tcW w:w="1501" w:type="dxa"/>
            <w:vMerge/>
            <w:shd w:val="clear" w:color="auto" w:fill="FBE4D5" w:themeFill="accent2" w:themeFillTint="33"/>
            <w:vAlign w:val="center"/>
          </w:tcPr>
          <w:p w14:paraId="2E2EA690" w14:textId="77777777" w:rsidR="006C0EAA" w:rsidRPr="00E25CA4" w:rsidRDefault="006C0EAA" w:rsidP="006C0EAA">
            <w:pPr>
              <w:jc w:val="both"/>
              <w:rPr>
                <w:rFonts w:ascii="Times New Roman" w:hAnsi="Times New Roman" w:cs="Times New Roman"/>
                <w:sz w:val="24"/>
                <w:szCs w:val="24"/>
              </w:rPr>
            </w:pPr>
          </w:p>
        </w:tc>
        <w:tc>
          <w:tcPr>
            <w:tcW w:w="1501" w:type="dxa"/>
            <w:vAlign w:val="center"/>
          </w:tcPr>
          <w:p w14:paraId="4EB8B196" w14:textId="77777777" w:rsidR="006C0EAA" w:rsidRPr="00E25CA4" w:rsidRDefault="006C0EAA" w:rsidP="006C0EAA">
            <w:pPr>
              <w:spacing w:line="360" w:lineRule="auto"/>
              <w:jc w:val="center"/>
              <w:rPr>
                <w:rFonts w:ascii="Times New Roman" w:hAnsi="Times New Roman" w:cs="Times New Roman"/>
                <w:b/>
                <w:bCs/>
                <w:sz w:val="24"/>
                <w:szCs w:val="24"/>
              </w:rPr>
            </w:pPr>
            <w:r w:rsidRPr="00E25CA4">
              <w:rPr>
                <w:rFonts w:ascii="Times New Roman" w:hAnsi="Times New Roman" w:cs="Times New Roman"/>
                <w:b/>
                <w:bCs/>
                <w:sz w:val="24"/>
                <w:szCs w:val="24"/>
              </w:rPr>
              <w:t>3%</w:t>
            </w:r>
          </w:p>
        </w:tc>
        <w:tc>
          <w:tcPr>
            <w:tcW w:w="1502" w:type="dxa"/>
            <w:vAlign w:val="center"/>
          </w:tcPr>
          <w:p w14:paraId="1E81B394" w14:textId="77777777" w:rsidR="006C0EAA" w:rsidRPr="00E25CA4" w:rsidRDefault="006C0EAA" w:rsidP="006C0EAA">
            <w:pPr>
              <w:jc w:val="center"/>
              <w:rPr>
                <w:rFonts w:ascii="Times New Roman" w:hAnsi="Times New Roman" w:cs="Times New Roman"/>
                <w:b/>
                <w:bCs/>
                <w:sz w:val="24"/>
                <w:szCs w:val="24"/>
              </w:rPr>
            </w:pPr>
            <w:r w:rsidRPr="00E25CA4">
              <w:rPr>
                <w:rFonts w:ascii="Times New Roman" w:hAnsi="Times New Roman" w:cs="Times New Roman"/>
                <w:b/>
                <w:bCs/>
                <w:sz w:val="24"/>
                <w:szCs w:val="24"/>
              </w:rPr>
              <w:t>5%</w:t>
            </w:r>
          </w:p>
        </w:tc>
        <w:tc>
          <w:tcPr>
            <w:tcW w:w="1502" w:type="dxa"/>
            <w:vAlign w:val="center"/>
          </w:tcPr>
          <w:p w14:paraId="70D2FC18" w14:textId="77777777" w:rsidR="006C0EAA" w:rsidRPr="00E25CA4" w:rsidRDefault="006C0EAA" w:rsidP="006C0EAA">
            <w:pPr>
              <w:jc w:val="center"/>
              <w:rPr>
                <w:rFonts w:ascii="Times New Roman" w:hAnsi="Times New Roman" w:cs="Times New Roman"/>
                <w:b/>
                <w:bCs/>
                <w:sz w:val="24"/>
                <w:szCs w:val="24"/>
              </w:rPr>
            </w:pPr>
            <w:r w:rsidRPr="00E25CA4">
              <w:rPr>
                <w:rFonts w:ascii="Times New Roman" w:hAnsi="Times New Roman" w:cs="Times New Roman"/>
                <w:b/>
                <w:bCs/>
                <w:sz w:val="24"/>
                <w:szCs w:val="24"/>
              </w:rPr>
              <w:t>7%</w:t>
            </w:r>
          </w:p>
        </w:tc>
        <w:tc>
          <w:tcPr>
            <w:tcW w:w="1502" w:type="dxa"/>
            <w:vAlign w:val="center"/>
          </w:tcPr>
          <w:p w14:paraId="691E21EC" w14:textId="77777777" w:rsidR="006C0EAA" w:rsidRPr="00E25CA4" w:rsidRDefault="006C0EAA" w:rsidP="006C0EAA">
            <w:pPr>
              <w:jc w:val="center"/>
              <w:rPr>
                <w:rFonts w:ascii="Times New Roman" w:hAnsi="Times New Roman" w:cs="Times New Roman"/>
                <w:b/>
                <w:bCs/>
                <w:sz w:val="24"/>
                <w:szCs w:val="24"/>
              </w:rPr>
            </w:pPr>
            <w:r w:rsidRPr="00E25CA4">
              <w:rPr>
                <w:rFonts w:ascii="Times New Roman" w:hAnsi="Times New Roman" w:cs="Times New Roman"/>
                <w:b/>
                <w:bCs/>
                <w:sz w:val="24"/>
                <w:szCs w:val="24"/>
              </w:rPr>
              <w:t>9%</w:t>
            </w:r>
          </w:p>
        </w:tc>
        <w:tc>
          <w:tcPr>
            <w:tcW w:w="1134" w:type="dxa"/>
            <w:vAlign w:val="center"/>
          </w:tcPr>
          <w:p w14:paraId="440848A7" w14:textId="77777777" w:rsidR="006C0EAA" w:rsidRPr="00E25CA4" w:rsidRDefault="006C0EAA" w:rsidP="006C0EAA">
            <w:pPr>
              <w:jc w:val="center"/>
              <w:rPr>
                <w:rFonts w:ascii="Times New Roman" w:hAnsi="Times New Roman" w:cs="Times New Roman"/>
                <w:b/>
                <w:bCs/>
                <w:sz w:val="24"/>
                <w:szCs w:val="24"/>
              </w:rPr>
            </w:pPr>
            <w:r w:rsidRPr="00E25CA4">
              <w:rPr>
                <w:rFonts w:ascii="Times New Roman" w:hAnsi="Times New Roman" w:cs="Times New Roman"/>
                <w:b/>
                <w:bCs/>
                <w:sz w:val="24"/>
                <w:szCs w:val="24"/>
              </w:rPr>
              <w:t>11%</w:t>
            </w:r>
          </w:p>
        </w:tc>
      </w:tr>
      <w:tr w:rsidR="006C0EAA" w:rsidRPr="00E25CA4" w14:paraId="38EB6EB1" w14:textId="77777777" w:rsidTr="006C0EAA">
        <w:tc>
          <w:tcPr>
            <w:tcW w:w="1501" w:type="dxa"/>
            <w:vAlign w:val="center"/>
          </w:tcPr>
          <w:p w14:paraId="597A35FD" w14:textId="77777777" w:rsidR="006C0EAA" w:rsidRPr="00E25CA4" w:rsidRDefault="006C0EAA" w:rsidP="006C0EAA">
            <w:pPr>
              <w:jc w:val="both"/>
              <w:rPr>
                <w:rFonts w:ascii="Times New Roman" w:hAnsi="Times New Roman" w:cs="Times New Roman"/>
                <w:sz w:val="24"/>
                <w:szCs w:val="24"/>
              </w:rPr>
            </w:pPr>
            <w:r w:rsidRPr="00E25CA4">
              <w:rPr>
                <w:rFonts w:ascii="Times New Roman" w:hAnsi="Times New Roman" w:cs="Times New Roman"/>
                <w:sz w:val="24"/>
                <w:szCs w:val="24"/>
              </w:rPr>
              <w:t>E. coli K12</w:t>
            </w:r>
          </w:p>
        </w:tc>
        <w:tc>
          <w:tcPr>
            <w:tcW w:w="1501" w:type="dxa"/>
            <w:vAlign w:val="center"/>
          </w:tcPr>
          <w:p w14:paraId="407610D0"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0 to -2</w:t>
            </w:r>
          </w:p>
        </w:tc>
        <w:tc>
          <w:tcPr>
            <w:tcW w:w="1502" w:type="dxa"/>
            <w:vAlign w:val="center"/>
          </w:tcPr>
          <w:p w14:paraId="0C6FD69B"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-4 to -6</w:t>
            </w:r>
          </w:p>
        </w:tc>
        <w:tc>
          <w:tcPr>
            <w:tcW w:w="1502" w:type="dxa"/>
            <w:vAlign w:val="center"/>
          </w:tcPr>
          <w:p w14:paraId="3988A005"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-4 to -6</w:t>
            </w:r>
          </w:p>
        </w:tc>
        <w:tc>
          <w:tcPr>
            <w:tcW w:w="1502" w:type="dxa"/>
            <w:vAlign w:val="center"/>
          </w:tcPr>
          <w:p w14:paraId="496FC3FF"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-4 to -6</w:t>
            </w:r>
          </w:p>
        </w:tc>
        <w:tc>
          <w:tcPr>
            <w:tcW w:w="1134" w:type="dxa"/>
            <w:vAlign w:val="center"/>
          </w:tcPr>
          <w:p w14:paraId="5FBEE1DB"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0 to -2</w:t>
            </w:r>
          </w:p>
        </w:tc>
      </w:tr>
      <w:tr w:rsidR="006C0EAA" w:rsidRPr="00E25CA4" w14:paraId="549BF550" w14:textId="77777777" w:rsidTr="006C0EAA">
        <w:trPr>
          <w:trHeight w:val="400"/>
        </w:trPr>
        <w:tc>
          <w:tcPr>
            <w:tcW w:w="1501" w:type="dxa"/>
            <w:vAlign w:val="center"/>
          </w:tcPr>
          <w:p w14:paraId="3B0257DD" w14:textId="77777777" w:rsidR="006C0EAA" w:rsidRPr="00E25CA4" w:rsidRDefault="006C0EAA" w:rsidP="006C0EAA">
            <w:pPr>
              <w:jc w:val="both"/>
              <w:rPr>
                <w:rFonts w:ascii="Times New Roman" w:hAnsi="Times New Roman" w:cs="Times New Roman"/>
                <w:sz w:val="24"/>
                <w:szCs w:val="24"/>
              </w:rPr>
            </w:pPr>
            <w:r w:rsidRPr="00E25CA4">
              <w:rPr>
                <w:rFonts w:ascii="Times New Roman" w:hAnsi="Times New Roman" w:cs="Times New Roman"/>
                <w:sz w:val="24"/>
                <w:szCs w:val="24"/>
              </w:rPr>
              <w:t xml:space="preserve">L. </w:t>
            </w:r>
            <w:proofErr w:type="spellStart"/>
            <w:r w:rsidRPr="00E25CA4">
              <w:rPr>
                <w:rFonts w:ascii="Times New Roman" w:hAnsi="Times New Roman" w:cs="Times New Roman"/>
                <w:sz w:val="24"/>
                <w:szCs w:val="24"/>
              </w:rPr>
              <w:t>innocua</w:t>
            </w:r>
            <w:proofErr w:type="spellEnd"/>
          </w:p>
        </w:tc>
        <w:tc>
          <w:tcPr>
            <w:tcW w:w="1501" w:type="dxa"/>
            <w:vAlign w:val="center"/>
          </w:tcPr>
          <w:p w14:paraId="63F191C6"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0 to -2</w:t>
            </w:r>
          </w:p>
        </w:tc>
        <w:tc>
          <w:tcPr>
            <w:tcW w:w="1502" w:type="dxa"/>
            <w:vAlign w:val="center"/>
          </w:tcPr>
          <w:p w14:paraId="457246A0"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-3 to -5</w:t>
            </w:r>
          </w:p>
        </w:tc>
        <w:tc>
          <w:tcPr>
            <w:tcW w:w="1502" w:type="dxa"/>
            <w:vAlign w:val="center"/>
          </w:tcPr>
          <w:p w14:paraId="4C0C3EF7"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-4 to -6</w:t>
            </w:r>
          </w:p>
        </w:tc>
        <w:tc>
          <w:tcPr>
            <w:tcW w:w="1502" w:type="dxa"/>
            <w:vAlign w:val="center"/>
          </w:tcPr>
          <w:p w14:paraId="0CD87794"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-4 to -6</w:t>
            </w:r>
          </w:p>
        </w:tc>
        <w:tc>
          <w:tcPr>
            <w:tcW w:w="1134" w:type="dxa"/>
            <w:vAlign w:val="center"/>
          </w:tcPr>
          <w:p w14:paraId="6770272E"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-2 to -4</w:t>
            </w:r>
          </w:p>
        </w:tc>
      </w:tr>
    </w:tbl>
    <w:p w14:paraId="020DF66B" w14:textId="77777777" w:rsidR="006C0EAA" w:rsidRDefault="006C0EAA" w:rsidP="00E25CA4">
      <w:pPr>
        <w:jc w:val="both"/>
        <w:rPr>
          <w:rFonts w:ascii="Times New Roman" w:hAnsi="Times New Roman" w:cs="Times New Roman"/>
          <w:b/>
          <w:bCs/>
        </w:rPr>
      </w:pPr>
    </w:p>
    <w:p w14:paraId="01020E6E" w14:textId="7E1EE396" w:rsidR="001F02F2" w:rsidRPr="0036154F" w:rsidRDefault="00216919" w:rsidP="00E25CA4">
      <w:pPr>
        <w:jc w:val="both"/>
        <w:rPr>
          <w:rFonts w:ascii="Times New Roman" w:hAnsi="Times New Roman" w:cs="Times New Roman"/>
          <w:b/>
          <w:bCs/>
          <w:i/>
          <w:iCs/>
        </w:rPr>
      </w:pPr>
      <w:r w:rsidRPr="00E25CA4">
        <w:rPr>
          <w:rFonts w:ascii="Times New Roman" w:hAnsi="Times New Roman" w:cs="Times New Roman"/>
          <w:b/>
          <w:bCs/>
        </w:rPr>
        <w:t xml:space="preserve">Table 2. Dilutions with different water activity levels by salt used for spread plate technique inoculated </w:t>
      </w:r>
      <w:r w:rsidRPr="0036154F">
        <w:rPr>
          <w:rFonts w:ascii="Times New Roman" w:hAnsi="Times New Roman" w:cs="Times New Roman"/>
          <w:b/>
          <w:bCs/>
          <w:i/>
          <w:iCs/>
        </w:rPr>
        <w:t xml:space="preserve">with </w:t>
      </w:r>
      <w:r w:rsidR="0036154F" w:rsidRPr="0036154F">
        <w:rPr>
          <w:rFonts w:ascii="Times New Roman" w:hAnsi="Times New Roman" w:cs="Times New Roman"/>
          <w:b/>
          <w:bCs/>
          <w:i/>
          <w:iCs/>
        </w:rPr>
        <w:t>Escherichia coli K12,</w:t>
      </w:r>
      <w:r w:rsidR="0036154F">
        <w:rPr>
          <w:rFonts w:ascii="Times New Roman" w:hAnsi="Times New Roman" w:cs="Times New Roman"/>
          <w:b/>
          <w:bCs/>
          <w:i/>
          <w:iCs/>
        </w:rPr>
        <w:t xml:space="preserve"> </w:t>
      </w:r>
      <w:r w:rsidR="0036154F" w:rsidRPr="0036154F">
        <w:rPr>
          <w:rFonts w:ascii="Times New Roman" w:hAnsi="Times New Roman" w:cs="Times New Roman"/>
          <w:b/>
          <w:bCs/>
        </w:rPr>
        <w:t>and</w:t>
      </w:r>
      <w:r w:rsidR="0036154F" w:rsidRPr="0036154F">
        <w:rPr>
          <w:rFonts w:ascii="Times New Roman" w:hAnsi="Times New Roman" w:cs="Times New Roman"/>
          <w:b/>
          <w:bCs/>
          <w:i/>
          <w:iCs/>
        </w:rPr>
        <w:t xml:space="preserve"> Listeria </w:t>
      </w:r>
      <w:proofErr w:type="spellStart"/>
      <w:r w:rsidR="0036154F" w:rsidRPr="0036154F">
        <w:rPr>
          <w:rFonts w:ascii="Times New Roman" w:hAnsi="Times New Roman" w:cs="Times New Roman"/>
          <w:b/>
          <w:bCs/>
          <w:i/>
          <w:iCs/>
        </w:rPr>
        <w:t>innocua</w:t>
      </w:r>
      <w:proofErr w:type="spellEnd"/>
    </w:p>
    <w:tbl>
      <w:tblPr>
        <w:tblStyle w:val="TableGrid"/>
        <w:tblpPr w:leftFromText="180" w:rightFromText="180" w:vertAnchor="text" w:horzAnchor="margin" w:tblpY="167"/>
        <w:tblW w:w="0" w:type="auto"/>
        <w:tblLook w:val="04A0" w:firstRow="1" w:lastRow="0" w:firstColumn="1" w:lastColumn="0" w:noHBand="0" w:noVBand="1"/>
      </w:tblPr>
      <w:tblGrid>
        <w:gridCol w:w="1534"/>
        <w:gridCol w:w="1534"/>
        <w:gridCol w:w="1535"/>
        <w:gridCol w:w="1535"/>
        <w:gridCol w:w="1535"/>
        <w:gridCol w:w="996"/>
      </w:tblGrid>
      <w:tr w:rsidR="006C0EAA" w:rsidRPr="00E25CA4" w14:paraId="4AE4F4F7" w14:textId="77777777" w:rsidTr="006C0EAA">
        <w:trPr>
          <w:trHeight w:val="304"/>
        </w:trPr>
        <w:tc>
          <w:tcPr>
            <w:tcW w:w="1534" w:type="dxa"/>
            <w:vMerge w:val="restart"/>
            <w:shd w:val="clear" w:color="auto" w:fill="FBE4D5" w:themeFill="accent2" w:themeFillTint="33"/>
            <w:vAlign w:val="center"/>
          </w:tcPr>
          <w:p w14:paraId="08A80C1D" w14:textId="77777777" w:rsidR="006C0EAA" w:rsidRPr="00E25CA4" w:rsidRDefault="006C0EAA" w:rsidP="006C0EAA">
            <w:pPr>
              <w:jc w:val="both"/>
              <w:rPr>
                <w:rFonts w:ascii="Times New Roman" w:hAnsi="Times New Roman" w:cs="Times New Roman"/>
                <w:sz w:val="24"/>
                <w:szCs w:val="24"/>
              </w:rPr>
            </w:pPr>
            <w:r w:rsidRPr="00E25CA4">
              <w:rPr>
                <w:rFonts w:ascii="Times New Roman" w:hAnsi="Times New Roman" w:cs="Times New Roman"/>
                <w:sz w:val="24"/>
                <w:szCs w:val="24"/>
              </w:rPr>
              <w:t>Organisms</w:t>
            </w:r>
          </w:p>
        </w:tc>
        <w:tc>
          <w:tcPr>
            <w:tcW w:w="7135" w:type="dxa"/>
            <w:gridSpan w:val="5"/>
            <w:shd w:val="clear" w:color="auto" w:fill="E7E6E6" w:themeFill="background2"/>
            <w:vAlign w:val="center"/>
          </w:tcPr>
          <w:p w14:paraId="31E575CD" w14:textId="77777777" w:rsidR="006C0EAA" w:rsidRPr="00E25CA4" w:rsidRDefault="006C0EAA" w:rsidP="006C0EAA">
            <w:pPr>
              <w:jc w:val="center"/>
              <w:rPr>
                <w:rFonts w:ascii="Times New Roman" w:hAnsi="Times New Roman" w:cs="Times New Roman"/>
                <w:b/>
                <w:bCs/>
                <w:sz w:val="24"/>
                <w:szCs w:val="24"/>
              </w:rPr>
            </w:pPr>
            <w:r w:rsidRPr="00E25CA4">
              <w:rPr>
                <w:rFonts w:ascii="Times New Roman" w:hAnsi="Times New Roman" w:cs="Times New Roman"/>
                <w:b/>
                <w:bCs/>
                <w:sz w:val="24"/>
                <w:szCs w:val="24"/>
              </w:rPr>
              <w:t>Salt</w:t>
            </w:r>
          </w:p>
        </w:tc>
      </w:tr>
      <w:tr w:rsidR="006C0EAA" w:rsidRPr="00E25CA4" w14:paraId="67E3E11C" w14:textId="77777777" w:rsidTr="006C0EAA">
        <w:trPr>
          <w:trHeight w:val="456"/>
        </w:trPr>
        <w:tc>
          <w:tcPr>
            <w:tcW w:w="1534" w:type="dxa"/>
            <w:vMerge/>
            <w:shd w:val="clear" w:color="auto" w:fill="FBE4D5" w:themeFill="accent2" w:themeFillTint="33"/>
            <w:vAlign w:val="center"/>
          </w:tcPr>
          <w:p w14:paraId="4C968A1C" w14:textId="77777777" w:rsidR="006C0EAA" w:rsidRPr="00E25CA4" w:rsidRDefault="006C0EAA" w:rsidP="006C0EAA">
            <w:pPr>
              <w:jc w:val="both"/>
              <w:rPr>
                <w:rFonts w:ascii="Times New Roman" w:hAnsi="Times New Roman" w:cs="Times New Roman"/>
                <w:sz w:val="24"/>
                <w:szCs w:val="24"/>
              </w:rPr>
            </w:pPr>
          </w:p>
        </w:tc>
        <w:tc>
          <w:tcPr>
            <w:tcW w:w="1534" w:type="dxa"/>
            <w:vAlign w:val="center"/>
          </w:tcPr>
          <w:p w14:paraId="463D40F8" w14:textId="77777777" w:rsidR="006C0EAA" w:rsidRPr="00E25CA4" w:rsidRDefault="006C0EAA" w:rsidP="006C0EAA">
            <w:pPr>
              <w:spacing w:line="360" w:lineRule="auto"/>
              <w:jc w:val="center"/>
              <w:rPr>
                <w:rFonts w:ascii="Times New Roman" w:hAnsi="Times New Roman" w:cs="Times New Roman"/>
                <w:b/>
                <w:bCs/>
                <w:sz w:val="24"/>
                <w:szCs w:val="24"/>
              </w:rPr>
            </w:pPr>
            <w:r w:rsidRPr="00E25CA4">
              <w:rPr>
                <w:rFonts w:ascii="Times New Roman" w:hAnsi="Times New Roman" w:cs="Times New Roman"/>
                <w:b/>
                <w:bCs/>
                <w:sz w:val="24"/>
                <w:szCs w:val="24"/>
              </w:rPr>
              <w:t>0%</w:t>
            </w:r>
          </w:p>
        </w:tc>
        <w:tc>
          <w:tcPr>
            <w:tcW w:w="1535" w:type="dxa"/>
            <w:vAlign w:val="center"/>
          </w:tcPr>
          <w:p w14:paraId="36F23A0B" w14:textId="77777777" w:rsidR="006C0EAA" w:rsidRPr="00E25CA4" w:rsidRDefault="006C0EAA" w:rsidP="006C0EAA">
            <w:pPr>
              <w:jc w:val="center"/>
              <w:rPr>
                <w:rFonts w:ascii="Times New Roman" w:hAnsi="Times New Roman" w:cs="Times New Roman"/>
                <w:b/>
                <w:bCs/>
                <w:sz w:val="24"/>
                <w:szCs w:val="24"/>
              </w:rPr>
            </w:pPr>
            <w:r w:rsidRPr="00E25CA4">
              <w:rPr>
                <w:rFonts w:ascii="Times New Roman" w:hAnsi="Times New Roman" w:cs="Times New Roman"/>
                <w:b/>
                <w:bCs/>
                <w:sz w:val="24"/>
                <w:szCs w:val="24"/>
              </w:rPr>
              <w:t>15.50%</w:t>
            </w:r>
          </w:p>
        </w:tc>
        <w:tc>
          <w:tcPr>
            <w:tcW w:w="1535" w:type="dxa"/>
            <w:vAlign w:val="center"/>
          </w:tcPr>
          <w:p w14:paraId="05A98A92" w14:textId="77777777" w:rsidR="006C0EAA" w:rsidRPr="00E25CA4" w:rsidRDefault="006C0EAA" w:rsidP="006C0EAA">
            <w:pPr>
              <w:jc w:val="center"/>
              <w:rPr>
                <w:rFonts w:ascii="Times New Roman" w:hAnsi="Times New Roman" w:cs="Times New Roman"/>
                <w:b/>
                <w:bCs/>
                <w:sz w:val="24"/>
                <w:szCs w:val="24"/>
              </w:rPr>
            </w:pPr>
            <w:r w:rsidRPr="00E25CA4">
              <w:rPr>
                <w:rFonts w:ascii="Times New Roman" w:hAnsi="Times New Roman" w:cs="Times New Roman"/>
                <w:b/>
                <w:bCs/>
                <w:sz w:val="24"/>
                <w:szCs w:val="24"/>
              </w:rPr>
              <w:t>35.40%</w:t>
            </w:r>
          </w:p>
        </w:tc>
        <w:tc>
          <w:tcPr>
            <w:tcW w:w="1535" w:type="dxa"/>
            <w:vAlign w:val="center"/>
          </w:tcPr>
          <w:p w14:paraId="5435BCF5" w14:textId="77777777" w:rsidR="006C0EAA" w:rsidRPr="00E25CA4" w:rsidRDefault="006C0EAA" w:rsidP="006C0EAA">
            <w:pPr>
              <w:jc w:val="center"/>
              <w:rPr>
                <w:rFonts w:ascii="Times New Roman" w:hAnsi="Times New Roman" w:cs="Times New Roman"/>
                <w:b/>
                <w:bCs/>
                <w:sz w:val="24"/>
                <w:szCs w:val="24"/>
              </w:rPr>
            </w:pPr>
            <w:r w:rsidRPr="00E25CA4">
              <w:rPr>
                <w:rFonts w:ascii="Times New Roman" w:hAnsi="Times New Roman" w:cs="Times New Roman"/>
                <w:b/>
                <w:bCs/>
                <w:sz w:val="24"/>
                <w:szCs w:val="24"/>
              </w:rPr>
              <w:t>41.00%</w:t>
            </w:r>
          </w:p>
        </w:tc>
        <w:tc>
          <w:tcPr>
            <w:tcW w:w="996" w:type="dxa"/>
            <w:vAlign w:val="center"/>
          </w:tcPr>
          <w:p w14:paraId="2C9EEC81" w14:textId="77777777" w:rsidR="006C0EAA" w:rsidRPr="00E25CA4" w:rsidRDefault="006C0EAA" w:rsidP="006C0EAA">
            <w:pPr>
              <w:jc w:val="center"/>
              <w:rPr>
                <w:rFonts w:ascii="Times New Roman" w:hAnsi="Times New Roman" w:cs="Times New Roman"/>
                <w:b/>
                <w:bCs/>
                <w:sz w:val="24"/>
                <w:szCs w:val="24"/>
              </w:rPr>
            </w:pPr>
            <w:r w:rsidRPr="00E25CA4">
              <w:rPr>
                <w:rFonts w:ascii="Times New Roman" w:hAnsi="Times New Roman" w:cs="Times New Roman"/>
                <w:b/>
                <w:bCs/>
                <w:sz w:val="24"/>
                <w:szCs w:val="24"/>
              </w:rPr>
              <w:t>52.00%</w:t>
            </w:r>
          </w:p>
        </w:tc>
      </w:tr>
      <w:tr w:rsidR="006C0EAA" w:rsidRPr="00E25CA4" w14:paraId="5B398416" w14:textId="77777777" w:rsidTr="006C0EAA">
        <w:trPr>
          <w:trHeight w:val="278"/>
        </w:trPr>
        <w:tc>
          <w:tcPr>
            <w:tcW w:w="1534" w:type="dxa"/>
            <w:vAlign w:val="center"/>
          </w:tcPr>
          <w:p w14:paraId="2C3FDD9E" w14:textId="77777777" w:rsidR="006C0EAA" w:rsidRPr="00E25CA4" w:rsidRDefault="006C0EAA" w:rsidP="006C0EAA">
            <w:pPr>
              <w:jc w:val="both"/>
              <w:rPr>
                <w:rFonts w:ascii="Times New Roman" w:hAnsi="Times New Roman" w:cs="Times New Roman"/>
                <w:sz w:val="24"/>
                <w:szCs w:val="24"/>
              </w:rPr>
            </w:pPr>
            <w:r w:rsidRPr="00E25CA4">
              <w:rPr>
                <w:rFonts w:ascii="Times New Roman" w:hAnsi="Times New Roman" w:cs="Times New Roman"/>
                <w:sz w:val="24"/>
                <w:szCs w:val="24"/>
              </w:rPr>
              <w:t>E. coli K12</w:t>
            </w:r>
          </w:p>
        </w:tc>
        <w:tc>
          <w:tcPr>
            <w:tcW w:w="1534" w:type="dxa"/>
            <w:vAlign w:val="center"/>
          </w:tcPr>
          <w:p w14:paraId="2925C633"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-4 to -6</w:t>
            </w:r>
          </w:p>
        </w:tc>
        <w:tc>
          <w:tcPr>
            <w:tcW w:w="1535" w:type="dxa"/>
            <w:vAlign w:val="center"/>
          </w:tcPr>
          <w:p w14:paraId="2931572A"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-4 to -6</w:t>
            </w:r>
          </w:p>
        </w:tc>
        <w:tc>
          <w:tcPr>
            <w:tcW w:w="1535" w:type="dxa"/>
            <w:vAlign w:val="center"/>
          </w:tcPr>
          <w:p w14:paraId="64E9A86B"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0 to -2</w:t>
            </w:r>
          </w:p>
        </w:tc>
        <w:tc>
          <w:tcPr>
            <w:tcW w:w="1535" w:type="dxa"/>
            <w:vAlign w:val="center"/>
          </w:tcPr>
          <w:p w14:paraId="72EEF99E"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0 to -2</w:t>
            </w:r>
          </w:p>
        </w:tc>
        <w:tc>
          <w:tcPr>
            <w:tcW w:w="996" w:type="dxa"/>
            <w:vAlign w:val="center"/>
          </w:tcPr>
          <w:p w14:paraId="54EB200D"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0 to -2</w:t>
            </w:r>
          </w:p>
        </w:tc>
      </w:tr>
      <w:tr w:rsidR="006C0EAA" w:rsidRPr="00E25CA4" w14:paraId="7DF93F7A" w14:textId="77777777" w:rsidTr="006C0EAA">
        <w:trPr>
          <w:trHeight w:val="329"/>
        </w:trPr>
        <w:tc>
          <w:tcPr>
            <w:tcW w:w="1534" w:type="dxa"/>
            <w:vAlign w:val="center"/>
          </w:tcPr>
          <w:p w14:paraId="488D3960" w14:textId="77777777" w:rsidR="006C0EAA" w:rsidRPr="00E25CA4" w:rsidRDefault="006C0EAA" w:rsidP="006C0EAA">
            <w:pPr>
              <w:jc w:val="both"/>
              <w:rPr>
                <w:rFonts w:ascii="Times New Roman" w:hAnsi="Times New Roman" w:cs="Times New Roman"/>
                <w:sz w:val="24"/>
                <w:szCs w:val="24"/>
              </w:rPr>
            </w:pPr>
            <w:r w:rsidRPr="00E25CA4">
              <w:rPr>
                <w:rFonts w:ascii="Times New Roman" w:hAnsi="Times New Roman" w:cs="Times New Roman"/>
                <w:sz w:val="24"/>
                <w:szCs w:val="24"/>
              </w:rPr>
              <w:t xml:space="preserve">L. </w:t>
            </w:r>
            <w:proofErr w:type="spellStart"/>
            <w:r w:rsidRPr="00E25CA4">
              <w:rPr>
                <w:rFonts w:ascii="Times New Roman" w:hAnsi="Times New Roman" w:cs="Times New Roman"/>
                <w:sz w:val="24"/>
                <w:szCs w:val="24"/>
              </w:rPr>
              <w:t>innocua</w:t>
            </w:r>
            <w:proofErr w:type="spellEnd"/>
          </w:p>
        </w:tc>
        <w:tc>
          <w:tcPr>
            <w:tcW w:w="1534" w:type="dxa"/>
            <w:vAlign w:val="center"/>
          </w:tcPr>
          <w:p w14:paraId="6CDEFB9A"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-4 to -6</w:t>
            </w:r>
          </w:p>
        </w:tc>
        <w:tc>
          <w:tcPr>
            <w:tcW w:w="1535" w:type="dxa"/>
            <w:vAlign w:val="center"/>
          </w:tcPr>
          <w:p w14:paraId="41673A15"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-3 to -5</w:t>
            </w:r>
          </w:p>
        </w:tc>
        <w:tc>
          <w:tcPr>
            <w:tcW w:w="1535" w:type="dxa"/>
            <w:vAlign w:val="center"/>
          </w:tcPr>
          <w:p w14:paraId="302C0A47"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-3 to -5</w:t>
            </w:r>
          </w:p>
        </w:tc>
        <w:tc>
          <w:tcPr>
            <w:tcW w:w="1535" w:type="dxa"/>
            <w:vAlign w:val="center"/>
          </w:tcPr>
          <w:p w14:paraId="249306AF"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0 to -2</w:t>
            </w:r>
          </w:p>
        </w:tc>
        <w:tc>
          <w:tcPr>
            <w:tcW w:w="996" w:type="dxa"/>
            <w:vAlign w:val="center"/>
          </w:tcPr>
          <w:p w14:paraId="37742697" w14:textId="77777777" w:rsidR="006C0EAA" w:rsidRPr="00E25CA4" w:rsidRDefault="006C0EAA" w:rsidP="006C0EAA">
            <w:pPr>
              <w:jc w:val="center"/>
              <w:rPr>
                <w:rFonts w:ascii="Times New Roman" w:hAnsi="Times New Roman" w:cs="Times New Roman"/>
                <w:sz w:val="24"/>
                <w:szCs w:val="24"/>
              </w:rPr>
            </w:pPr>
            <w:r w:rsidRPr="00E25CA4">
              <w:rPr>
                <w:rFonts w:ascii="Times New Roman" w:hAnsi="Times New Roman" w:cs="Times New Roman"/>
                <w:sz w:val="24"/>
                <w:szCs w:val="24"/>
              </w:rPr>
              <w:t>0 to -2</w:t>
            </w:r>
          </w:p>
        </w:tc>
      </w:tr>
    </w:tbl>
    <w:p w14:paraId="76474FC8" w14:textId="28CCA33E" w:rsidR="00216919" w:rsidRPr="00E25CA4" w:rsidRDefault="00216919" w:rsidP="00341E77"/>
    <w:p w14:paraId="4D9F5777" w14:textId="2F5F8A7D" w:rsidR="00216919" w:rsidRDefault="00216919" w:rsidP="006C0EAA">
      <w:pPr>
        <w:jc w:val="both"/>
        <w:rPr>
          <w:rFonts w:ascii="Times New Roman" w:hAnsi="Times New Roman" w:cs="Times New Roman"/>
          <w:b/>
          <w:bCs/>
        </w:rPr>
      </w:pPr>
      <w:r w:rsidRPr="00E25CA4">
        <w:rPr>
          <w:rFonts w:ascii="Times New Roman" w:hAnsi="Times New Roman" w:cs="Times New Roman"/>
          <w:b/>
          <w:bCs/>
        </w:rPr>
        <w:t xml:space="preserve">Table 3. Dilutions with different water activity levels by sugar used for spread plate technique inoculated with </w:t>
      </w:r>
      <w:r w:rsidR="0036154F" w:rsidRPr="0036154F">
        <w:rPr>
          <w:rFonts w:ascii="Times New Roman" w:hAnsi="Times New Roman" w:cs="Times New Roman"/>
          <w:b/>
          <w:bCs/>
          <w:i/>
          <w:iCs/>
        </w:rPr>
        <w:t>Escherichia coli K12,</w:t>
      </w:r>
      <w:r w:rsidR="0036154F">
        <w:rPr>
          <w:rFonts w:ascii="Times New Roman" w:hAnsi="Times New Roman" w:cs="Times New Roman"/>
          <w:b/>
          <w:bCs/>
          <w:i/>
          <w:iCs/>
        </w:rPr>
        <w:t xml:space="preserve"> </w:t>
      </w:r>
      <w:r w:rsidR="0036154F" w:rsidRPr="0036154F">
        <w:rPr>
          <w:rFonts w:ascii="Times New Roman" w:hAnsi="Times New Roman" w:cs="Times New Roman"/>
          <w:b/>
          <w:bCs/>
        </w:rPr>
        <w:t>and</w:t>
      </w:r>
      <w:r w:rsidR="0036154F" w:rsidRPr="0036154F">
        <w:rPr>
          <w:rFonts w:ascii="Times New Roman" w:hAnsi="Times New Roman" w:cs="Times New Roman"/>
          <w:b/>
          <w:bCs/>
          <w:i/>
          <w:iCs/>
        </w:rPr>
        <w:t xml:space="preserve"> Listeria </w:t>
      </w:r>
      <w:proofErr w:type="spellStart"/>
      <w:r w:rsidR="0036154F" w:rsidRPr="0036154F">
        <w:rPr>
          <w:rFonts w:ascii="Times New Roman" w:hAnsi="Times New Roman" w:cs="Times New Roman"/>
          <w:b/>
          <w:bCs/>
          <w:i/>
          <w:iCs/>
        </w:rPr>
        <w:t>innocua</w:t>
      </w:r>
      <w:proofErr w:type="spellEnd"/>
    </w:p>
    <w:p w14:paraId="7F50ABB5" w14:textId="77777777" w:rsidR="006C0EAA" w:rsidRPr="006C0EAA" w:rsidRDefault="006C0EAA" w:rsidP="006C0EAA">
      <w:pPr>
        <w:jc w:val="both"/>
        <w:rPr>
          <w:rFonts w:ascii="Times New Roman" w:hAnsi="Times New Roman" w:cs="Times New Roman"/>
          <w:b/>
          <w:bCs/>
        </w:rPr>
      </w:pPr>
    </w:p>
    <w:tbl>
      <w:tblPr>
        <w:tblStyle w:val="TableGrid"/>
        <w:tblpPr w:leftFromText="180" w:rightFromText="180" w:vertAnchor="text" w:horzAnchor="margin" w:tblpY="-23"/>
        <w:tblW w:w="0" w:type="auto"/>
        <w:tblLook w:val="04A0" w:firstRow="1" w:lastRow="0" w:firstColumn="1" w:lastColumn="0" w:noHBand="0" w:noVBand="1"/>
      </w:tblPr>
      <w:tblGrid>
        <w:gridCol w:w="1502"/>
        <w:gridCol w:w="1500"/>
        <w:gridCol w:w="1502"/>
        <w:gridCol w:w="1502"/>
        <w:gridCol w:w="1502"/>
        <w:gridCol w:w="1134"/>
      </w:tblGrid>
      <w:tr w:rsidR="00E25CA4" w:rsidRPr="00E25CA4" w14:paraId="53FDDDFA" w14:textId="77777777" w:rsidTr="00E25CA4">
        <w:tc>
          <w:tcPr>
            <w:tcW w:w="1502" w:type="dxa"/>
            <w:vMerge w:val="restart"/>
            <w:shd w:val="clear" w:color="auto" w:fill="FBE4D5" w:themeFill="accent2" w:themeFillTint="33"/>
            <w:vAlign w:val="center"/>
          </w:tcPr>
          <w:p w14:paraId="3E6ED8F4" w14:textId="77777777" w:rsidR="00E25CA4" w:rsidRPr="00E25CA4" w:rsidRDefault="00E25CA4" w:rsidP="00E25CA4">
            <w:pPr>
              <w:jc w:val="both"/>
              <w:rPr>
                <w:rFonts w:ascii="Times New Roman" w:hAnsi="Times New Roman" w:cs="Times New Roman"/>
                <w:sz w:val="24"/>
                <w:szCs w:val="24"/>
              </w:rPr>
            </w:pPr>
            <w:r w:rsidRPr="00E25CA4">
              <w:rPr>
                <w:rFonts w:ascii="Times New Roman" w:hAnsi="Times New Roman" w:cs="Times New Roman"/>
                <w:sz w:val="24"/>
                <w:szCs w:val="24"/>
              </w:rPr>
              <w:t>Organisms</w:t>
            </w:r>
          </w:p>
        </w:tc>
        <w:tc>
          <w:tcPr>
            <w:tcW w:w="7140" w:type="dxa"/>
            <w:gridSpan w:val="5"/>
            <w:shd w:val="clear" w:color="auto" w:fill="E7E6E6" w:themeFill="background2"/>
            <w:vAlign w:val="center"/>
          </w:tcPr>
          <w:p w14:paraId="3D85E062" w14:textId="77777777" w:rsidR="00E25CA4" w:rsidRPr="00E25CA4" w:rsidRDefault="00E25CA4" w:rsidP="00E25CA4">
            <w:pPr>
              <w:jc w:val="center"/>
              <w:rPr>
                <w:rFonts w:ascii="Times New Roman" w:hAnsi="Times New Roman" w:cs="Times New Roman"/>
                <w:b/>
                <w:bCs/>
                <w:sz w:val="24"/>
                <w:szCs w:val="24"/>
              </w:rPr>
            </w:pPr>
            <w:r w:rsidRPr="00E25CA4">
              <w:rPr>
                <w:rFonts w:ascii="Times New Roman" w:hAnsi="Times New Roman" w:cs="Times New Roman"/>
                <w:b/>
                <w:bCs/>
                <w:sz w:val="24"/>
                <w:szCs w:val="24"/>
              </w:rPr>
              <w:t>Sugar</w:t>
            </w:r>
          </w:p>
        </w:tc>
      </w:tr>
      <w:tr w:rsidR="00E25CA4" w:rsidRPr="00E25CA4" w14:paraId="0DEFD972" w14:textId="77777777" w:rsidTr="00E25CA4">
        <w:tc>
          <w:tcPr>
            <w:tcW w:w="1502" w:type="dxa"/>
            <w:vMerge/>
            <w:shd w:val="clear" w:color="auto" w:fill="FBE4D5" w:themeFill="accent2" w:themeFillTint="33"/>
            <w:vAlign w:val="center"/>
          </w:tcPr>
          <w:p w14:paraId="4D399982" w14:textId="77777777" w:rsidR="00E25CA4" w:rsidRPr="00E25CA4" w:rsidRDefault="00E25CA4" w:rsidP="00E25CA4">
            <w:pPr>
              <w:jc w:val="both"/>
              <w:rPr>
                <w:rFonts w:ascii="Times New Roman" w:hAnsi="Times New Roman" w:cs="Times New Roman"/>
                <w:sz w:val="24"/>
                <w:szCs w:val="24"/>
              </w:rPr>
            </w:pPr>
          </w:p>
        </w:tc>
        <w:tc>
          <w:tcPr>
            <w:tcW w:w="1500" w:type="dxa"/>
            <w:vAlign w:val="center"/>
          </w:tcPr>
          <w:p w14:paraId="35C2FA53" w14:textId="77777777" w:rsidR="00E25CA4" w:rsidRPr="00E25CA4" w:rsidRDefault="00E25CA4" w:rsidP="00E25CA4">
            <w:pPr>
              <w:spacing w:line="360" w:lineRule="auto"/>
              <w:jc w:val="center"/>
              <w:rPr>
                <w:rFonts w:ascii="Times New Roman" w:hAnsi="Times New Roman" w:cs="Times New Roman"/>
                <w:b/>
                <w:bCs/>
                <w:sz w:val="24"/>
                <w:szCs w:val="24"/>
              </w:rPr>
            </w:pPr>
            <w:r w:rsidRPr="00E25CA4">
              <w:rPr>
                <w:rFonts w:ascii="Times New Roman" w:hAnsi="Times New Roman" w:cs="Times New Roman"/>
                <w:b/>
                <w:bCs/>
                <w:sz w:val="24"/>
                <w:szCs w:val="24"/>
              </w:rPr>
              <w:t>0%</w:t>
            </w:r>
          </w:p>
        </w:tc>
        <w:tc>
          <w:tcPr>
            <w:tcW w:w="1502" w:type="dxa"/>
            <w:vAlign w:val="center"/>
          </w:tcPr>
          <w:p w14:paraId="140A23C9" w14:textId="77777777" w:rsidR="00E25CA4" w:rsidRPr="00E25CA4" w:rsidRDefault="00E25CA4" w:rsidP="00E25CA4">
            <w:pPr>
              <w:jc w:val="center"/>
              <w:rPr>
                <w:rFonts w:ascii="Times New Roman" w:hAnsi="Times New Roman" w:cs="Times New Roman"/>
                <w:b/>
                <w:bCs/>
                <w:sz w:val="24"/>
                <w:szCs w:val="24"/>
              </w:rPr>
            </w:pPr>
            <w:r w:rsidRPr="00E25CA4">
              <w:rPr>
                <w:rFonts w:ascii="Times New Roman" w:hAnsi="Times New Roman" w:cs="Times New Roman"/>
                <w:b/>
                <w:bCs/>
                <w:sz w:val="24"/>
                <w:szCs w:val="24"/>
              </w:rPr>
              <w:t>15.50%</w:t>
            </w:r>
          </w:p>
        </w:tc>
        <w:tc>
          <w:tcPr>
            <w:tcW w:w="1502" w:type="dxa"/>
            <w:vAlign w:val="center"/>
          </w:tcPr>
          <w:p w14:paraId="640BA37E" w14:textId="77777777" w:rsidR="00E25CA4" w:rsidRPr="00E25CA4" w:rsidRDefault="00E25CA4" w:rsidP="00E25CA4">
            <w:pPr>
              <w:jc w:val="center"/>
              <w:rPr>
                <w:rFonts w:ascii="Times New Roman" w:hAnsi="Times New Roman" w:cs="Times New Roman"/>
                <w:b/>
                <w:bCs/>
                <w:sz w:val="24"/>
                <w:szCs w:val="24"/>
              </w:rPr>
            </w:pPr>
            <w:r w:rsidRPr="00E25CA4">
              <w:rPr>
                <w:rFonts w:ascii="Times New Roman" w:hAnsi="Times New Roman" w:cs="Times New Roman"/>
                <w:b/>
                <w:bCs/>
                <w:sz w:val="24"/>
                <w:szCs w:val="24"/>
              </w:rPr>
              <w:t>35.40%</w:t>
            </w:r>
          </w:p>
        </w:tc>
        <w:tc>
          <w:tcPr>
            <w:tcW w:w="1502" w:type="dxa"/>
            <w:vAlign w:val="center"/>
          </w:tcPr>
          <w:p w14:paraId="2D8C11EF" w14:textId="77777777" w:rsidR="00E25CA4" w:rsidRPr="00E25CA4" w:rsidRDefault="00E25CA4" w:rsidP="00E25CA4">
            <w:pPr>
              <w:jc w:val="center"/>
              <w:rPr>
                <w:rFonts w:ascii="Times New Roman" w:hAnsi="Times New Roman" w:cs="Times New Roman"/>
                <w:b/>
                <w:bCs/>
                <w:sz w:val="24"/>
                <w:szCs w:val="24"/>
              </w:rPr>
            </w:pPr>
            <w:r w:rsidRPr="00E25CA4">
              <w:rPr>
                <w:rFonts w:ascii="Times New Roman" w:hAnsi="Times New Roman" w:cs="Times New Roman"/>
                <w:b/>
                <w:bCs/>
                <w:sz w:val="24"/>
                <w:szCs w:val="24"/>
              </w:rPr>
              <w:t>41.00%</w:t>
            </w:r>
          </w:p>
        </w:tc>
        <w:tc>
          <w:tcPr>
            <w:tcW w:w="1134" w:type="dxa"/>
            <w:vAlign w:val="center"/>
          </w:tcPr>
          <w:p w14:paraId="7198CCA5" w14:textId="77777777" w:rsidR="00E25CA4" w:rsidRPr="00E25CA4" w:rsidRDefault="00E25CA4" w:rsidP="00E25CA4">
            <w:pPr>
              <w:jc w:val="center"/>
              <w:rPr>
                <w:rFonts w:ascii="Times New Roman" w:hAnsi="Times New Roman" w:cs="Times New Roman"/>
                <w:b/>
                <w:bCs/>
                <w:sz w:val="24"/>
                <w:szCs w:val="24"/>
              </w:rPr>
            </w:pPr>
            <w:r w:rsidRPr="00E25CA4">
              <w:rPr>
                <w:rFonts w:ascii="Times New Roman" w:hAnsi="Times New Roman" w:cs="Times New Roman"/>
                <w:b/>
                <w:bCs/>
                <w:sz w:val="24"/>
                <w:szCs w:val="24"/>
              </w:rPr>
              <w:t>52.00%</w:t>
            </w:r>
          </w:p>
        </w:tc>
      </w:tr>
      <w:tr w:rsidR="00E25CA4" w:rsidRPr="00E25CA4" w14:paraId="62FB8215" w14:textId="77777777" w:rsidTr="00E25CA4">
        <w:tc>
          <w:tcPr>
            <w:tcW w:w="1502" w:type="dxa"/>
            <w:vAlign w:val="center"/>
          </w:tcPr>
          <w:p w14:paraId="4575957F" w14:textId="77777777" w:rsidR="00E25CA4" w:rsidRPr="00E25CA4" w:rsidRDefault="00E25CA4" w:rsidP="00E25CA4">
            <w:pPr>
              <w:jc w:val="both"/>
              <w:rPr>
                <w:rFonts w:ascii="Times New Roman" w:hAnsi="Times New Roman" w:cs="Times New Roman"/>
                <w:sz w:val="24"/>
                <w:szCs w:val="24"/>
              </w:rPr>
            </w:pPr>
            <w:r w:rsidRPr="00E25CA4">
              <w:rPr>
                <w:rFonts w:ascii="Times New Roman" w:hAnsi="Times New Roman" w:cs="Times New Roman"/>
                <w:sz w:val="24"/>
                <w:szCs w:val="24"/>
              </w:rPr>
              <w:t>E. coli K12</w:t>
            </w:r>
          </w:p>
        </w:tc>
        <w:tc>
          <w:tcPr>
            <w:tcW w:w="1500" w:type="dxa"/>
            <w:vAlign w:val="center"/>
          </w:tcPr>
          <w:p w14:paraId="4AF513FC" w14:textId="77777777" w:rsidR="00E25CA4" w:rsidRPr="00E25CA4" w:rsidRDefault="00E25CA4" w:rsidP="00E25CA4">
            <w:pPr>
              <w:jc w:val="center"/>
              <w:rPr>
                <w:rFonts w:ascii="Times New Roman" w:hAnsi="Times New Roman" w:cs="Times New Roman"/>
                <w:sz w:val="24"/>
                <w:szCs w:val="24"/>
              </w:rPr>
            </w:pPr>
            <w:r w:rsidRPr="00E25CA4">
              <w:rPr>
                <w:rFonts w:ascii="Times New Roman" w:hAnsi="Times New Roman" w:cs="Times New Roman"/>
                <w:sz w:val="24"/>
                <w:szCs w:val="24"/>
              </w:rPr>
              <w:t>-4 to -6</w:t>
            </w:r>
          </w:p>
        </w:tc>
        <w:tc>
          <w:tcPr>
            <w:tcW w:w="1502" w:type="dxa"/>
            <w:vAlign w:val="center"/>
          </w:tcPr>
          <w:p w14:paraId="370C8523" w14:textId="77777777" w:rsidR="00E25CA4" w:rsidRPr="00E25CA4" w:rsidRDefault="00E25CA4" w:rsidP="00E25CA4">
            <w:pPr>
              <w:jc w:val="center"/>
              <w:rPr>
                <w:rFonts w:ascii="Times New Roman" w:hAnsi="Times New Roman" w:cs="Times New Roman"/>
                <w:sz w:val="24"/>
                <w:szCs w:val="24"/>
              </w:rPr>
            </w:pPr>
            <w:r w:rsidRPr="00E25CA4">
              <w:rPr>
                <w:rFonts w:ascii="Times New Roman" w:hAnsi="Times New Roman" w:cs="Times New Roman"/>
                <w:sz w:val="24"/>
                <w:szCs w:val="24"/>
              </w:rPr>
              <w:t>-3 to -5</w:t>
            </w:r>
          </w:p>
        </w:tc>
        <w:tc>
          <w:tcPr>
            <w:tcW w:w="1502" w:type="dxa"/>
            <w:vAlign w:val="center"/>
          </w:tcPr>
          <w:p w14:paraId="765C5A57" w14:textId="77777777" w:rsidR="00E25CA4" w:rsidRPr="00E25CA4" w:rsidRDefault="00E25CA4" w:rsidP="00E25CA4">
            <w:pPr>
              <w:jc w:val="center"/>
              <w:rPr>
                <w:rFonts w:ascii="Times New Roman" w:hAnsi="Times New Roman" w:cs="Times New Roman"/>
                <w:sz w:val="24"/>
                <w:szCs w:val="24"/>
              </w:rPr>
            </w:pPr>
            <w:r w:rsidRPr="00E25CA4">
              <w:rPr>
                <w:rFonts w:ascii="Times New Roman" w:hAnsi="Times New Roman" w:cs="Times New Roman"/>
                <w:sz w:val="24"/>
                <w:szCs w:val="24"/>
              </w:rPr>
              <w:t>0 to -2</w:t>
            </w:r>
          </w:p>
        </w:tc>
        <w:tc>
          <w:tcPr>
            <w:tcW w:w="1502" w:type="dxa"/>
            <w:vAlign w:val="center"/>
          </w:tcPr>
          <w:p w14:paraId="5002B883" w14:textId="77777777" w:rsidR="00E25CA4" w:rsidRPr="00E25CA4" w:rsidRDefault="00E25CA4" w:rsidP="00E25CA4">
            <w:pPr>
              <w:jc w:val="center"/>
              <w:rPr>
                <w:rFonts w:ascii="Times New Roman" w:hAnsi="Times New Roman" w:cs="Times New Roman"/>
                <w:sz w:val="24"/>
                <w:szCs w:val="24"/>
              </w:rPr>
            </w:pPr>
            <w:r w:rsidRPr="00E25CA4">
              <w:rPr>
                <w:rFonts w:ascii="Times New Roman" w:hAnsi="Times New Roman" w:cs="Times New Roman"/>
                <w:sz w:val="24"/>
                <w:szCs w:val="24"/>
              </w:rPr>
              <w:t>0 to -2</w:t>
            </w:r>
          </w:p>
        </w:tc>
        <w:tc>
          <w:tcPr>
            <w:tcW w:w="1134" w:type="dxa"/>
            <w:vAlign w:val="center"/>
          </w:tcPr>
          <w:p w14:paraId="136D4BA4" w14:textId="77777777" w:rsidR="00E25CA4" w:rsidRPr="00E25CA4" w:rsidRDefault="00E25CA4" w:rsidP="00E25CA4">
            <w:pPr>
              <w:jc w:val="center"/>
              <w:rPr>
                <w:rFonts w:ascii="Times New Roman" w:hAnsi="Times New Roman" w:cs="Times New Roman"/>
                <w:sz w:val="24"/>
                <w:szCs w:val="24"/>
              </w:rPr>
            </w:pPr>
            <w:r w:rsidRPr="00E25CA4">
              <w:rPr>
                <w:rFonts w:ascii="Times New Roman" w:hAnsi="Times New Roman" w:cs="Times New Roman"/>
                <w:sz w:val="24"/>
                <w:szCs w:val="24"/>
              </w:rPr>
              <w:t>0 to -2</w:t>
            </w:r>
          </w:p>
        </w:tc>
      </w:tr>
      <w:tr w:rsidR="00E25CA4" w:rsidRPr="00E25CA4" w14:paraId="51B1B1A1" w14:textId="77777777" w:rsidTr="00E25CA4">
        <w:tc>
          <w:tcPr>
            <w:tcW w:w="1502" w:type="dxa"/>
            <w:vAlign w:val="center"/>
          </w:tcPr>
          <w:p w14:paraId="65BA3F9C" w14:textId="77777777" w:rsidR="00E25CA4" w:rsidRPr="00E25CA4" w:rsidRDefault="00E25CA4" w:rsidP="00E25CA4">
            <w:pPr>
              <w:jc w:val="both"/>
              <w:rPr>
                <w:rFonts w:ascii="Times New Roman" w:hAnsi="Times New Roman" w:cs="Times New Roman"/>
                <w:sz w:val="24"/>
                <w:szCs w:val="24"/>
              </w:rPr>
            </w:pPr>
            <w:r w:rsidRPr="00E25CA4">
              <w:rPr>
                <w:rFonts w:ascii="Times New Roman" w:hAnsi="Times New Roman" w:cs="Times New Roman"/>
                <w:sz w:val="24"/>
                <w:szCs w:val="24"/>
              </w:rPr>
              <w:t xml:space="preserve">L. </w:t>
            </w:r>
            <w:proofErr w:type="spellStart"/>
            <w:r w:rsidRPr="00E25CA4">
              <w:rPr>
                <w:rFonts w:ascii="Times New Roman" w:hAnsi="Times New Roman" w:cs="Times New Roman"/>
                <w:sz w:val="24"/>
                <w:szCs w:val="24"/>
              </w:rPr>
              <w:t>innocua</w:t>
            </w:r>
            <w:proofErr w:type="spellEnd"/>
          </w:p>
        </w:tc>
        <w:tc>
          <w:tcPr>
            <w:tcW w:w="1500" w:type="dxa"/>
            <w:vAlign w:val="center"/>
          </w:tcPr>
          <w:p w14:paraId="352737A9" w14:textId="77777777" w:rsidR="00E25CA4" w:rsidRPr="00E25CA4" w:rsidRDefault="00E25CA4" w:rsidP="00E25CA4">
            <w:pPr>
              <w:jc w:val="center"/>
              <w:rPr>
                <w:rFonts w:ascii="Times New Roman" w:hAnsi="Times New Roman" w:cs="Times New Roman"/>
                <w:sz w:val="24"/>
                <w:szCs w:val="24"/>
              </w:rPr>
            </w:pPr>
            <w:r w:rsidRPr="00E25CA4">
              <w:rPr>
                <w:rFonts w:ascii="Times New Roman" w:hAnsi="Times New Roman" w:cs="Times New Roman"/>
                <w:sz w:val="24"/>
                <w:szCs w:val="24"/>
              </w:rPr>
              <w:t>-4 to -6</w:t>
            </w:r>
          </w:p>
        </w:tc>
        <w:tc>
          <w:tcPr>
            <w:tcW w:w="1502" w:type="dxa"/>
            <w:vAlign w:val="center"/>
          </w:tcPr>
          <w:p w14:paraId="3C8F2F21" w14:textId="77777777" w:rsidR="00E25CA4" w:rsidRPr="00E25CA4" w:rsidRDefault="00E25CA4" w:rsidP="00E25CA4">
            <w:pPr>
              <w:jc w:val="center"/>
              <w:rPr>
                <w:rFonts w:ascii="Times New Roman" w:hAnsi="Times New Roman" w:cs="Times New Roman"/>
                <w:sz w:val="24"/>
                <w:szCs w:val="24"/>
              </w:rPr>
            </w:pPr>
            <w:r w:rsidRPr="00E25CA4">
              <w:rPr>
                <w:rFonts w:ascii="Times New Roman" w:hAnsi="Times New Roman" w:cs="Times New Roman"/>
                <w:sz w:val="24"/>
                <w:szCs w:val="24"/>
              </w:rPr>
              <w:t>-2 to -4</w:t>
            </w:r>
          </w:p>
        </w:tc>
        <w:tc>
          <w:tcPr>
            <w:tcW w:w="1502" w:type="dxa"/>
            <w:vAlign w:val="center"/>
          </w:tcPr>
          <w:p w14:paraId="5C0FCB92" w14:textId="77777777" w:rsidR="00E25CA4" w:rsidRPr="00E25CA4" w:rsidRDefault="00E25CA4" w:rsidP="00E25CA4">
            <w:pPr>
              <w:jc w:val="center"/>
              <w:rPr>
                <w:rFonts w:ascii="Times New Roman" w:hAnsi="Times New Roman" w:cs="Times New Roman"/>
                <w:sz w:val="24"/>
                <w:szCs w:val="24"/>
              </w:rPr>
            </w:pPr>
            <w:r w:rsidRPr="00E25CA4">
              <w:rPr>
                <w:rFonts w:ascii="Times New Roman" w:hAnsi="Times New Roman" w:cs="Times New Roman"/>
                <w:sz w:val="24"/>
                <w:szCs w:val="24"/>
              </w:rPr>
              <w:t>0 to -2</w:t>
            </w:r>
          </w:p>
        </w:tc>
        <w:tc>
          <w:tcPr>
            <w:tcW w:w="1502" w:type="dxa"/>
            <w:vAlign w:val="center"/>
          </w:tcPr>
          <w:p w14:paraId="65017DEC" w14:textId="77777777" w:rsidR="00E25CA4" w:rsidRPr="00E25CA4" w:rsidRDefault="00E25CA4" w:rsidP="00E25CA4">
            <w:pPr>
              <w:jc w:val="center"/>
              <w:rPr>
                <w:rFonts w:ascii="Times New Roman" w:hAnsi="Times New Roman" w:cs="Times New Roman"/>
                <w:sz w:val="24"/>
                <w:szCs w:val="24"/>
              </w:rPr>
            </w:pPr>
            <w:r w:rsidRPr="00E25CA4">
              <w:rPr>
                <w:rFonts w:ascii="Times New Roman" w:hAnsi="Times New Roman" w:cs="Times New Roman"/>
                <w:sz w:val="24"/>
                <w:szCs w:val="24"/>
              </w:rPr>
              <w:t>0 to -2</w:t>
            </w:r>
          </w:p>
        </w:tc>
        <w:tc>
          <w:tcPr>
            <w:tcW w:w="1134" w:type="dxa"/>
            <w:vAlign w:val="center"/>
          </w:tcPr>
          <w:p w14:paraId="0548B76E" w14:textId="77777777" w:rsidR="00E25CA4" w:rsidRPr="00E25CA4" w:rsidRDefault="00E25CA4" w:rsidP="00E25CA4">
            <w:pPr>
              <w:jc w:val="center"/>
              <w:rPr>
                <w:rFonts w:ascii="Times New Roman" w:hAnsi="Times New Roman" w:cs="Times New Roman"/>
                <w:sz w:val="24"/>
                <w:szCs w:val="24"/>
              </w:rPr>
            </w:pPr>
            <w:r w:rsidRPr="00E25CA4">
              <w:rPr>
                <w:rFonts w:ascii="Times New Roman" w:hAnsi="Times New Roman" w:cs="Times New Roman"/>
                <w:sz w:val="24"/>
                <w:szCs w:val="24"/>
              </w:rPr>
              <w:t>0 to -2</w:t>
            </w:r>
          </w:p>
        </w:tc>
      </w:tr>
    </w:tbl>
    <w:p w14:paraId="0F35D3D9" w14:textId="5A56C5E8" w:rsidR="00611BD4" w:rsidRPr="00C641AC" w:rsidRDefault="00611BD4" w:rsidP="006C0EAA">
      <w:pPr>
        <w:jc w:val="both"/>
        <w:rPr>
          <w:rFonts w:ascii="Times New Roman" w:hAnsi="Times New Roman" w:cs="Times New Roman"/>
          <w:b/>
          <w:bCs/>
          <w:iCs/>
        </w:rPr>
      </w:pPr>
      <w:r>
        <w:rPr>
          <w:rFonts w:ascii="Times New Roman" w:hAnsi="Times New Roman" w:cs="Times New Roman"/>
          <w:b/>
          <w:bCs/>
          <w:iCs/>
        </w:rPr>
        <w:t xml:space="preserve">3. </w:t>
      </w:r>
      <w:r w:rsidR="000F723F" w:rsidRPr="00C641AC">
        <w:rPr>
          <w:rFonts w:ascii="Times New Roman" w:hAnsi="Times New Roman" w:cs="Times New Roman"/>
          <w:b/>
          <w:bCs/>
          <w:iCs/>
        </w:rPr>
        <w:t>Results:</w:t>
      </w:r>
    </w:p>
    <w:p w14:paraId="037C6F95" w14:textId="6F95C154" w:rsidR="00216919" w:rsidRDefault="00E25CA4" w:rsidP="00E25CA4">
      <w:pPr>
        <w:jc w:val="both"/>
      </w:pPr>
      <w:r w:rsidRPr="00C641AC">
        <w:rPr>
          <w:rFonts w:ascii="Times New Roman" w:hAnsi="Times New Roman" w:cs="Times New Roman"/>
          <w:b/>
          <w:bCs/>
          <w:iCs/>
        </w:rPr>
        <w:t xml:space="preserve">Table 4. </w:t>
      </w:r>
      <w:r w:rsidRPr="0036154F">
        <w:rPr>
          <w:rFonts w:ascii="Times New Roman" w:hAnsi="Times New Roman" w:cs="Times New Roman"/>
          <w:b/>
          <w:bCs/>
          <w:i/>
          <w:iCs/>
        </w:rPr>
        <w:t>Escherichia coli K12,</w:t>
      </w:r>
      <w:r w:rsidR="0036154F">
        <w:rPr>
          <w:rFonts w:ascii="Times New Roman" w:hAnsi="Times New Roman" w:cs="Times New Roman"/>
          <w:b/>
          <w:bCs/>
          <w:i/>
          <w:iCs/>
        </w:rPr>
        <w:t xml:space="preserve"> </w:t>
      </w:r>
      <w:r w:rsidR="0036154F" w:rsidRPr="0036154F">
        <w:rPr>
          <w:rFonts w:ascii="Times New Roman" w:hAnsi="Times New Roman" w:cs="Times New Roman"/>
          <w:b/>
          <w:bCs/>
        </w:rPr>
        <w:t>and</w:t>
      </w:r>
      <w:r w:rsidRPr="0036154F">
        <w:rPr>
          <w:rFonts w:ascii="Times New Roman" w:hAnsi="Times New Roman" w:cs="Times New Roman"/>
          <w:b/>
          <w:bCs/>
          <w:i/>
          <w:iCs/>
        </w:rPr>
        <w:t xml:space="preserve"> Listeria </w:t>
      </w:r>
      <w:proofErr w:type="spellStart"/>
      <w:r w:rsidRPr="0036154F">
        <w:rPr>
          <w:rFonts w:ascii="Times New Roman" w:hAnsi="Times New Roman" w:cs="Times New Roman"/>
          <w:b/>
          <w:bCs/>
          <w:i/>
          <w:iCs/>
        </w:rPr>
        <w:t>innocua</w:t>
      </w:r>
      <w:proofErr w:type="spellEnd"/>
      <w:r>
        <w:rPr>
          <w:rFonts w:ascii="Times New Roman" w:hAnsi="Times New Roman" w:cs="Times New Roman"/>
          <w:b/>
          <w:bCs/>
        </w:rPr>
        <w:t xml:space="preserve"> </w:t>
      </w:r>
      <w:r w:rsidRPr="00C641AC">
        <w:rPr>
          <w:rFonts w:ascii="Times New Roman" w:hAnsi="Times New Roman" w:cs="Times New Roman"/>
          <w:b/>
          <w:bCs/>
          <w:iCs/>
        </w:rPr>
        <w:t xml:space="preserve">inoculated for 48 hours at 37 </w:t>
      </w:r>
      <w:r w:rsidRPr="00C641AC">
        <w:rPr>
          <w:rFonts w:ascii="Times New Roman" w:hAnsi="Times New Roman" w:cs="Times New Roman"/>
          <w:b/>
          <w:bCs/>
        </w:rPr>
        <w:t>°C</w:t>
      </w:r>
      <w:r w:rsidRPr="00C641AC">
        <w:rPr>
          <w:rFonts w:ascii="Times New Roman" w:hAnsi="Times New Roman" w:cs="Times New Roman"/>
          <w:b/>
          <w:bCs/>
          <w:iCs/>
        </w:rPr>
        <w:t xml:space="preserve"> in TSB media tubes at different pH and water activity levels </w:t>
      </w:r>
      <w:r>
        <w:rPr>
          <w:rFonts w:ascii="Times New Roman" w:hAnsi="Times New Roman" w:cs="Times New Roman"/>
          <w:b/>
          <w:bCs/>
          <w:iCs/>
        </w:rPr>
        <w:t>with sugar and salt.</w:t>
      </w:r>
    </w:p>
    <w:tbl>
      <w:tblPr>
        <w:tblStyle w:val="TableGrid"/>
        <w:tblpPr w:leftFromText="180" w:rightFromText="180" w:vertAnchor="text" w:horzAnchor="margin" w:tblpY="241"/>
        <w:tblW w:w="0" w:type="auto"/>
        <w:tblLook w:val="04A0" w:firstRow="1" w:lastRow="0" w:firstColumn="1" w:lastColumn="0" w:noHBand="0" w:noVBand="1"/>
      </w:tblPr>
      <w:tblGrid>
        <w:gridCol w:w="1501"/>
        <w:gridCol w:w="1501"/>
        <w:gridCol w:w="1502"/>
        <w:gridCol w:w="1502"/>
        <w:gridCol w:w="1502"/>
        <w:gridCol w:w="1134"/>
      </w:tblGrid>
      <w:tr w:rsidR="00E25CA4" w:rsidRPr="00C641AC" w14:paraId="513B7F9C" w14:textId="77777777" w:rsidTr="00E25CA4">
        <w:trPr>
          <w:trHeight w:val="125"/>
        </w:trPr>
        <w:tc>
          <w:tcPr>
            <w:tcW w:w="3002" w:type="dxa"/>
            <w:gridSpan w:val="2"/>
            <w:shd w:val="clear" w:color="auto" w:fill="D5DCE4" w:themeFill="text2" w:themeFillTint="33"/>
            <w:vAlign w:val="center"/>
          </w:tcPr>
          <w:p w14:paraId="6E53B52A" w14:textId="77777777" w:rsidR="00E25CA4" w:rsidRPr="00C641AC" w:rsidRDefault="00E25CA4" w:rsidP="00E25CA4">
            <w:pPr>
              <w:jc w:val="center"/>
              <w:rPr>
                <w:rFonts w:ascii="Times New Roman" w:hAnsi="Times New Roman" w:cs="Times New Roman"/>
                <w:b/>
                <w:bCs/>
                <w:iCs/>
                <w:sz w:val="24"/>
                <w:szCs w:val="24"/>
              </w:rPr>
            </w:pPr>
            <w:r w:rsidRPr="00C641AC">
              <w:rPr>
                <w:rFonts w:ascii="Times New Roman" w:hAnsi="Times New Roman" w:cs="Times New Roman"/>
                <w:b/>
                <w:bCs/>
                <w:iCs/>
                <w:sz w:val="24"/>
                <w:szCs w:val="24"/>
              </w:rPr>
              <w:t>pH</w:t>
            </w:r>
          </w:p>
        </w:tc>
        <w:tc>
          <w:tcPr>
            <w:tcW w:w="3004" w:type="dxa"/>
            <w:gridSpan w:val="2"/>
            <w:shd w:val="clear" w:color="auto" w:fill="D5DCE4" w:themeFill="text2" w:themeFillTint="33"/>
            <w:vAlign w:val="center"/>
          </w:tcPr>
          <w:p w14:paraId="1C5A0C50" w14:textId="77777777" w:rsidR="00E25CA4" w:rsidRPr="00C641AC" w:rsidRDefault="00E25CA4" w:rsidP="00E25CA4">
            <w:pPr>
              <w:jc w:val="center"/>
              <w:rPr>
                <w:rFonts w:ascii="Times New Roman" w:hAnsi="Times New Roman" w:cs="Times New Roman"/>
                <w:b/>
                <w:bCs/>
                <w:iCs/>
                <w:sz w:val="24"/>
                <w:szCs w:val="24"/>
              </w:rPr>
            </w:pPr>
            <w:r w:rsidRPr="00C641AC">
              <w:rPr>
                <w:rFonts w:ascii="Times New Roman" w:hAnsi="Times New Roman" w:cs="Times New Roman"/>
                <w:b/>
                <w:bCs/>
                <w:iCs/>
                <w:sz w:val="24"/>
                <w:szCs w:val="24"/>
              </w:rPr>
              <w:t>Salt (%)</w:t>
            </w:r>
          </w:p>
        </w:tc>
        <w:tc>
          <w:tcPr>
            <w:tcW w:w="2636" w:type="dxa"/>
            <w:gridSpan w:val="2"/>
            <w:shd w:val="clear" w:color="auto" w:fill="D5DCE4" w:themeFill="text2" w:themeFillTint="33"/>
            <w:vAlign w:val="center"/>
          </w:tcPr>
          <w:p w14:paraId="45971CDF" w14:textId="77777777" w:rsidR="00E25CA4" w:rsidRPr="00C641AC" w:rsidRDefault="00E25CA4" w:rsidP="00E25CA4">
            <w:pPr>
              <w:jc w:val="center"/>
              <w:rPr>
                <w:rFonts w:ascii="Times New Roman" w:hAnsi="Times New Roman" w:cs="Times New Roman"/>
                <w:b/>
                <w:bCs/>
                <w:iCs/>
                <w:sz w:val="24"/>
                <w:szCs w:val="24"/>
              </w:rPr>
            </w:pPr>
            <w:r w:rsidRPr="00C641AC">
              <w:rPr>
                <w:rFonts w:ascii="Times New Roman" w:hAnsi="Times New Roman" w:cs="Times New Roman"/>
                <w:b/>
                <w:bCs/>
                <w:iCs/>
                <w:sz w:val="24"/>
                <w:szCs w:val="24"/>
              </w:rPr>
              <w:t>Sugar (%)</w:t>
            </w:r>
          </w:p>
        </w:tc>
      </w:tr>
      <w:tr w:rsidR="00E25CA4" w:rsidRPr="00C641AC" w14:paraId="02F855C1" w14:textId="77777777" w:rsidTr="00E25CA4">
        <w:tc>
          <w:tcPr>
            <w:tcW w:w="1501" w:type="dxa"/>
            <w:vAlign w:val="center"/>
          </w:tcPr>
          <w:p w14:paraId="729B7363" w14:textId="77777777" w:rsidR="00E25CA4" w:rsidRPr="00C641AC" w:rsidRDefault="00E25CA4" w:rsidP="00E25CA4">
            <w:pPr>
              <w:jc w:val="center"/>
              <w:rPr>
                <w:rFonts w:ascii="Times New Roman" w:hAnsi="Times New Roman" w:cs="Times New Roman"/>
                <w:iCs/>
                <w:sz w:val="24"/>
                <w:szCs w:val="24"/>
              </w:rPr>
            </w:pPr>
            <w:r>
              <w:rPr>
                <w:rFonts w:ascii="Times New Roman" w:hAnsi="Times New Roman" w:cs="Times New Roman"/>
                <w:iCs/>
                <w:sz w:val="24"/>
                <w:szCs w:val="24"/>
              </w:rPr>
              <w:t>3</w:t>
            </w:r>
          </w:p>
        </w:tc>
        <w:tc>
          <w:tcPr>
            <w:tcW w:w="1501" w:type="dxa"/>
            <w:vAlign w:val="center"/>
          </w:tcPr>
          <w:p w14:paraId="50A6967F" w14:textId="77777777" w:rsidR="00E25CA4" w:rsidRPr="00C641AC" w:rsidRDefault="00E25CA4" w:rsidP="00E25CA4">
            <w:pPr>
              <w:jc w:val="center"/>
              <w:rPr>
                <w:rFonts w:ascii="Times New Roman" w:hAnsi="Times New Roman" w:cs="Times New Roman"/>
                <w:b/>
                <w:bCs/>
                <w:iCs/>
                <w:sz w:val="24"/>
                <w:szCs w:val="24"/>
              </w:rPr>
            </w:pPr>
            <w:r>
              <w:rPr>
                <w:rFonts w:ascii="Times New Roman" w:hAnsi="Times New Roman" w:cs="Times New Roman"/>
                <w:b/>
                <w:bCs/>
                <w:iCs/>
                <w:sz w:val="24"/>
                <w:szCs w:val="24"/>
              </w:rPr>
              <w:t>++</w:t>
            </w:r>
          </w:p>
        </w:tc>
        <w:tc>
          <w:tcPr>
            <w:tcW w:w="1502" w:type="dxa"/>
            <w:vAlign w:val="center"/>
          </w:tcPr>
          <w:p w14:paraId="21E877F4" w14:textId="77777777" w:rsidR="00E25CA4" w:rsidRPr="00C641AC" w:rsidRDefault="00E25CA4" w:rsidP="00E25CA4">
            <w:pPr>
              <w:jc w:val="center"/>
              <w:rPr>
                <w:rFonts w:ascii="Times New Roman" w:hAnsi="Times New Roman" w:cs="Times New Roman"/>
                <w:iCs/>
                <w:sz w:val="24"/>
                <w:szCs w:val="24"/>
              </w:rPr>
            </w:pPr>
            <w:r w:rsidRPr="00C641AC">
              <w:rPr>
                <w:rFonts w:ascii="Times New Roman" w:hAnsi="Times New Roman" w:cs="Times New Roman"/>
                <w:iCs/>
                <w:sz w:val="24"/>
                <w:szCs w:val="24"/>
              </w:rPr>
              <w:t>0</w:t>
            </w:r>
          </w:p>
        </w:tc>
        <w:tc>
          <w:tcPr>
            <w:tcW w:w="1502" w:type="dxa"/>
            <w:vAlign w:val="center"/>
          </w:tcPr>
          <w:p w14:paraId="6E4EA21B" w14:textId="77777777" w:rsidR="00E25CA4" w:rsidRPr="00C641AC" w:rsidRDefault="00E25CA4" w:rsidP="00E25CA4">
            <w:pPr>
              <w:jc w:val="center"/>
              <w:rPr>
                <w:rFonts w:ascii="Times New Roman" w:hAnsi="Times New Roman" w:cs="Times New Roman"/>
                <w:b/>
                <w:bCs/>
                <w:iCs/>
                <w:sz w:val="24"/>
                <w:szCs w:val="24"/>
              </w:rPr>
            </w:pPr>
            <w:r w:rsidRPr="00C641AC">
              <w:rPr>
                <w:rFonts w:ascii="Times New Roman" w:hAnsi="Times New Roman" w:cs="Times New Roman"/>
                <w:b/>
                <w:bCs/>
                <w:iCs/>
                <w:sz w:val="24"/>
                <w:szCs w:val="24"/>
              </w:rPr>
              <w:t>++++</w:t>
            </w:r>
          </w:p>
        </w:tc>
        <w:tc>
          <w:tcPr>
            <w:tcW w:w="1502" w:type="dxa"/>
            <w:vAlign w:val="center"/>
          </w:tcPr>
          <w:p w14:paraId="59ADD72D" w14:textId="77777777" w:rsidR="00E25CA4" w:rsidRPr="00C641AC" w:rsidRDefault="00E25CA4" w:rsidP="00E25CA4">
            <w:pPr>
              <w:jc w:val="center"/>
              <w:rPr>
                <w:rFonts w:ascii="Times New Roman" w:hAnsi="Times New Roman" w:cs="Times New Roman"/>
                <w:iCs/>
                <w:sz w:val="24"/>
                <w:szCs w:val="24"/>
              </w:rPr>
            </w:pPr>
            <w:r w:rsidRPr="00C641AC">
              <w:rPr>
                <w:rFonts w:ascii="Times New Roman" w:hAnsi="Times New Roman" w:cs="Times New Roman"/>
                <w:iCs/>
                <w:sz w:val="24"/>
                <w:szCs w:val="24"/>
              </w:rPr>
              <w:t>0</w:t>
            </w:r>
          </w:p>
        </w:tc>
        <w:tc>
          <w:tcPr>
            <w:tcW w:w="1134" w:type="dxa"/>
            <w:vAlign w:val="center"/>
          </w:tcPr>
          <w:p w14:paraId="7D24AC71" w14:textId="77777777" w:rsidR="00E25CA4" w:rsidRPr="00C641AC" w:rsidRDefault="00E25CA4" w:rsidP="00E25CA4">
            <w:pPr>
              <w:jc w:val="center"/>
              <w:rPr>
                <w:rFonts w:ascii="Times New Roman" w:hAnsi="Times New Roman" w:cs="Times New Roman"/>
                <w:b/>
                <w:bCs/>
                <w:iCs/>
                <w:sz w:val="24"/>
                <w:szCs w:val="24"/>
              </w:rPr>
            </w:pPr>
            <w:r>
              <w:rPr>
                <w:rFonts w:ascii="Times New Roman" w:hAnsi="Times New Roman" w:cs="Times New Roman"/>
                <w:b/>
                <w:bCs/>
                <w:iCs/>
                <w:sz w:val="24"/>
                <w:szCs w:val="24"/>
              </w:rPr>
              <w:t>++++</w:t>
            </w:r>
          </w:p>
        </w:tc>
      </w:tr>
      <w:tr w:rsidR="00E25CA4" w:rsidRPr="00C641AC" w14:paraId="4528B92B" w14:textId="77777777" w:rsidTr="00E25CA4">
        <w:tc>
          <w:tcPr>
            <w:tcW w:w="1501" w:type="dxa"/>
            <w:vAlign w:val="center"/>
          </w:tcPr>
          <w:p w14:paraId="0BFE7368" w14:textId="77777777" w:rsidR="00E25CA4" w:rsidRPr="00C641AC" w:rsidRDefault="00E25CA4" w:rsidP="00E25CA4">
            <w:pPr>
              <w:jc w:val="center"/>
              <w:rPr>
                <w:rFonts w:ascii="Times New Roman" w:hAnsi="Times New Roman" w:cs="Times New Roman"/>
                <w:iCs/>
                <w:sz w:val="24"/>
                <w:szCs w:val="24"/>
              </w:rPr>
            </w:pPr>
            <w:r>
              <w:rPr>
                <w:rFonts w:ascii="Times New Roman" w:hAnsi="Times New Roman" w:cs="Times New Roman"/>
                <w:iCs/>
                <w:sz w:val="24"/>
                <w:szCs w:val="24"/>
              </w:rPr>
              <w:t>5</w:t>
            </w:r>
          </w:p>
        </w:tc>
        <w:tc>
          <w:tcPr>
            <w:tcW w:w="1501" w:type="dxa"/>
            <w:vAlign w:val="center"/>
          </w:tcPr>
          <w:p w14:paraId="3B9E094B" w14:textId="77777777" w:rsidR="00E25CA4" w:rsidRPr="00C641AC" w:rsidRDefault="00E25CA4" w:rsidP="00E25CA4">
            <w:pPr>
              <w:jc w:val="center"/>
              <w:rPr>
                <w:rFonts w:ascii="Times New Roman" w:hAnsi="Times New Roman" w:cs="Times New Roman"/>
                <w:b/>
                <w:bCs/>
                <w:iCs/>
                <w:sz w:val="24"/>
                <w:szCs w:val="24"/>
              </w:rPr>
            </w:pPr>
            <w:r w:rsidRPr="00C641AC">
              <w:rPr>
                <w:rFonts w:ascii="Times New Roman" w:hAnsi="Times New Roman" w:cs="Times New Roman"/>
                <w:b/>
                <w:bCs/>
                <w:iCs/>
                <w:sz w:val="24"/>
                <w:szCs w:val="24"/>
              </w:rPr>
              <w:t>++</w:t>
            </w:r>
          </w:p>
        </w:tc>
        <w:tc>
          <w:tcPr>
            <w:tcW w:w="1502" w:type="dxa"/>
            <w:vAlign w:val="center"/>
          </w:tcPr>
          <w:p w14:paraId="38D748AC" w14:textId="77777777" w:rsidR="00E25CA4" w:rsidRPr="00C641AC" w:rsidRDefault="00E25CA4" w:rsidP="00E25CA4">
            <w:pPr>
              <w:jc w:val="center"/>
              <w:rPr>
                <w:rFonts w:ascii="Times New Roman" w:hAnsi="Times New Roman" w:cs="Times New Roman"/>
                <w:iCs/>
                <w:sz w:val="24"/>
                <w:szCs w:val="24"/>
              </w:rPr>
            </w:pPr>
            <w:r w:rsidRPr="00C641AC">
              <w:rPr>
                <w:rFonts w:ascii="Times New Roman" w:hAnsi="Times New Roman" w:cs="Times New Roman"/>
                <w:iCs/>
                <w:sz w:val="24"/>
                <w:szCs w:val="24"/>
              </w:rPr>
              <w:t>1.74</w:t>
            </w:r>
          </w:p>
        </w:tc>
        <w:tc>
          <w:tcPr>
            <w:tcW w:w="1502" w:type="dxa"/>
            <w:vAlign w:val="center"/>
          </w:tcPr>
          <w:p w14:paraId="360BAF26" w14:textId="77777777" w:rsidR="00E25CA4" w:rsidRPr="00C641AC" w:rsidRDefault="00E25CA4" w:rsidP="00E25CA4">
            <w:pPr>
              <w:jc w:val="center"/>
              <w:rPr>
                <w:rFonts w:ascii="Times New Roman" w:hAnsi="Times New Roman" w:cs="Times New Roman"/>
                <w:b/>
                <w:bCs/>
                <w:iCs/>
                <w:sz w:val="24"/>
                <w:szCs w:val="24"/>
              </w:rPr>
            </w:pPr>
            <w:r w:rsidRPr="00C641AC">
              <w:rPr>
                <w:rFonts w:ascii="Times New Roman" w:hAnsi="Times New Roman" w:cs="Times New Roman"/>
                <w:b/>
                <w:bCs/>
                <w:iCs/>
                <w:sz w:val="24"/>
                <w:szCs w:val="24"/>
              </w:rPr>
              <w:t>++</w:t>
            </w:r>
            <w:r>
              <w:rPr>
                <w:rFonts w:ascii="Times New Roman" w:hAnsi="Times New Roman" w:cs="Times New Roman"/>
                <w:b/>
                <w:bCs/>
                <w:iCs/>
                <w:sz w:val="24"/>
                <w:szCs w:val="24"/>
              </w:rPr>
              <w:t>+</w:t>
            </w:r>
          </w:p>
        </w:tc>
        <w:tc>
          <w:tcPr>
            <w:tcW w:w="1502" w:type="dxa"/>
            <w:vAlign w:val="center"/>
          </w:tcPr>
          <w:p w14:paraId="794B1546" w14:textId="77777777" w:rsidR="00E25CA4" w:rsidRPr="00C641AC" w:rsidRDefault="00E25CA4" w:rsidP="00E25CA4">
            <w:pPr>
              <w:jc w:val="center"/>
              <w:rPr>
                <w:rFonts w:ascii="Times New Roman" w:hAnsi="Times New Roman" w:cs="Times New Roman"/>
                <w:iCs/>
                <w:sz w:val="24"/>
                <w:szCs w:val="24"/>
              </w:rPr>
            </w:pPr>
            <w:r w:rsidRPr="00C641AC">
              <w:rPr>
                <w:rFonts w:ascii="Times New Roman" w:hAnsi="Times New Roman" w:cs="Times New Roman"/>
                <w:iCs/>
                <w:sz w:val="24"/>
                <w:szCs w:val="24"/>
              </w:rPr>
              <w:t>15.50</w:t>
            </w:r>
          </w:p>
        </w:tc>
        <w:tc>
          <w:tcPr>
            <w:tcW w:w="1134" w:type="dxa"/>
            <w:vAlign w:val="center"/>
          </w:tcPr>
          <w:p w14:paraId="507C21C7" w14:textId="77777777" w:rsidR="00E25CA4" w:rsidRPr="00C641AC" w:rsidRDefault="00E25CA4" w:rsidP="00E25CA4">
            <w:pPr>
              <w:jc w:val="center"/>
              <w:rPr>
                <w:rFonts w:ascii="Times New Roman" w:hAnsi="Times New Roman" w:cs="Times New Roman"/>
                <w:b/>
                <w:bCs/>
                <w:iCs/>
                <w:sz w:val="24"/>
                <w:szCs w:val="24"/>
              </w:rPr>
            </w:pPr>
            <w:r w:rsidRPr="00C641AC">
              <w:rPr>
                <w:rFonts w:ascii="Times New Roman" w:hAnsi="Times New Roman" w:cs="Times New Roman"/>
                <w:b/>
                <w:bCs/>
                <w:iCs/>
                <w:sz w:val="24"/>
                <w:szCs w:val="24"/>
              </w:rPr>
              <w:t>++</w:t>
            </w:r>
          </w:p>
        </w:tc>
      </w:tr>
      <w:tr w:rsidR="00E25CA4" w:rsidRPr="00C641AC" w14:paraId="549218BD" w14:textId="77777777" w:rsidTr="00E25CA4">
        <w:tc>
          <w:tcPr>
            <w:tcW w:w="1501" w:type="dxa"/>
            <w:vAlign w:val="center"/>
          </w:tcPr>
          <w:p w14:paraId="46547359" w14:textId="77777777" w:rsidR="00E25CA4" w:rsidRPr="00C641AC" w:rsidRDefault="00E25CA4" w:rsidP="00E25CA4">
            <w:pPr>
              <w:jc w:val="center"/>
              <w:rPr>
                <w:rFonts w:ascii="Times New Roman" w:hAnsi="Times New Roman" w:cs="Times New Roman"/>
                <w:iCs/>
                <w:sz w:val="24"/>
                <w:szCs w:val="24"/>
              </w:rPr>
            </w:pPr>
            <w:r>
              <w:rPr>
                <w:rFonts w:ascii="Times New Roman" w:hAnsi="Times New Roman" w:cs="Times New Roman"/>
                <w:iCs/>
                <w:sz w:val="24"/>
                <w:szCs w:val="24"/>
              </w:rPr>
              <w:t>7</w:t>
            </w:r>
          </w:p>
        </w:tc>
        <w:tc>
          <w:tcPr>
            <w:tcW w:w="1501" w:type="dxa"/>
            <w:vAlign w:val="center"/>
          </w:tcPr>
          <w:p w14:paraId="30D9F72C" w14:textId="77777777" w:rsidR="00E25CA4" w:rsidRPr="00C641AC" w:rsidRDefault="00E25CA4" w:rsidP="00E25CA4">
            <w:pPr>
              <w:jc w:val="center"/>
              <w:rPr>
                <w:rFonts w:ascii="Times New Roman" w:hAnsi="Times New Roman" w:cs="Times New Roman"/>
                <w:b/>
                <w:bCs/>
                <w:iCs/>
                <w:sz w:val="24"/>
                <w:szCs w:val="24"/>
              </w:rPr>
            </w:pPr>
            <w:r w:rsidRPr="00C641AC">
              <w:rPr>
                <w:rFonts w:ascii="Times New Roman" w:hAnsi="Times New Roman" w:cs="Times New Roman"/>
                <w:b/>
                <w:bCs/>
                <w:iCs/>
                <w:sz w:val="24"/>
                <w:szCs w:val="24"/>
              </w:rPr>
              <w:t>+++</w:t>
            </w:r>
          </w:p>
        </w:tc>
        <w:tc>
          <w:tcPr>
            <w:tcW w:w="1502" w:type="dxa"/>
            <w:vAlign w:val="center"/>
          </w:tcPr>
          <w:p w14:paraId="34EC24A8" w14:textId="77777777" w:rsidR="00E25CA4" w:rsidRPr="00C641AC" w:rsidRDefault="00E25CA4" w:rsidP="00E25CA4">
            <w:pPr>
              <w:jc w:val="center"/>
              <w:rPr>
                <w:rFonts w:ascii="Times New Roman" w:hAnsi="Times New Roman" w:cs="Times New Roman"/>
                <w:iCs/>
                <w:sz w:val="24"/>
                <w:szCs w:val="24"/>
              </w:rPr>
            </w:pPr>
            <w:r w:rsidRPr="00C641AC">
              <w:rPr>
                <w:rFonts w:ascii="Times New Roman" w:hAnsi="Times New Roman" w:cs="Times New Roman"/>
                <w:iCs/>
                <w:sz w:val="24"/>
                <w:szCs w:val="24"/>
              </w:rPr>
              <w:t>6.57</w:t>
            </w:r>
          </w:p>
        </w:tc>
        <w:tc>
          <w:tcPr>
            <w:tcW w:w="1502" w:type="dxa"/>
            <w:vAlign w:val="center"/>
          </w:tcPr>
          <w:p w14:paraId="62471A6B" w14:textId="77777777" w:rsidR="00E25CA4" w:rsidRPr="00C641AC" w:rsidRDefault="00E25CA4" w:rsidP="00E25CA4">
            <w:pPr>
              <w:jc w:val="center"/>
              <w:rPr>
                <w:rFonts w:ascii="Times New Roman" w:hAnsi="Times New Roman" w:cs="Times New Roman"/>
                <w:b/>
                <w:bCs/>
                <w:iCs/>
                <w:sz w:val="24"/>
                <w:szCs w:val="24"/>
              </w:rPr>
            </w:pPr>
            <w:r w:rsidRPr="00C641AC">
              <w:rPr>
                <w:rFonts w:ascii="Times New Roman" w:hAnsi="Times New Roman" w:cs="Times New Roman"/>
                <w:b/>
                <w:bCs/>
                <w:iCs/>
                <w:sz w:val="24"/>
                <w:szCs w:val="24"/>
              </w:rPr>
              <w:t>++</w:t>
            </w:r>
          </w:p>
        </w:tc>
        <w:tc>
          <w:tcPr>
            <w:tcW w:w="1502" w:type="dxa"/>
            <w:vAlign w:val="center"/>
          </w:tcPr>
          <w:p w14:paraId="5CCD6F75" w14:textId="77777777" w:rsidR="00E25CA4" w:rsidRPr="00C641AC" w:rsidRDefault="00E25CA4" w:rsidP="00E25CA4">
            <w:pPr>
              <w:jc w:val="center"/>
              <w:rPr>
                <w:rFonts w:ascii="Times New Roman" w:hAnsi="Times New Roman" w:cs="Times New Roman"/>
                <w:iCs/>
                <w:sz w:val="24"/>
                <w:szCs w:val="24"/>
              </w:rPr>
            </w:pPr>
            <w:r w:rsidRPr="00C641AC">
              <w:rPr>
                <w:rFonts w:ascii="Times New Roman" w:hAnsi="Times New Roman" w:cs="Times New Roman"/>
                <w:iCs/>
                <w:sz w:val="24"/>
                <w:szCs w:val="24"/>
              </w:rPr>
              <w:t>35.40</w:t>
            </w:r>
          </w:p>
        </w:tc>
        <w:tc>
          <w:tcPr>
            <w:tcW w:w="1134" w:type="dxa"/>
            <w:vAlign w:val="center"/>
          </w:tcPr>
          <w:p w14:paraId="5039CD9E" w14:textId="77777777" w:rsidR="00E25CA4" w:rsidRPr="00C641AC" w:rsidRDefault="00E25CA4" w:rsidP="00E25CA4">
            <w:pPr>
              <w:jc w:val="center"/>
              <w:rPr>
                <w:rFonts w:ascii="Times New Roman" w:hAnsi="Times New Roman" w:cs="Times New Roman"/>
                <w:b/>
                <w:bCs/>
                <w:iCs/>
                <w:sz w:val="24"/>
                <w:szCs w:val="24"/>
              </w:rPr>
            </w:pPr>
            <w:r w:rsidRPr="00C641AC">
              <w:rPr>
                <w:rFonts w:ascii="Times New Roman" w:hAnsi="Times New Roman" w:cs="Times New Roman"/>
                <w:b/>
                <w:bCs/>
                <w:iCs/>
                <w:sz w:val="24"/>
                <w:szCs w:val="24"/>
              </w:rPr>
              <w:t>+</w:t>
            </w:r>
          </w:p>
        </w:tc>
      </w:tr>
      <w:tr w:rsidR="00E25CA4" w:rsidRPr="00C641AC" w14:paraId="1C82E745" w14:textId="77777777" w:rsidTr="00E25CA4">
        <w:tc>
          <w:tcPr>
            <w:tcW w:w="1501" w:type="dxa"/>
            <w:vAlign w:val="center"/>
          </w:tcPr>
          <w:p w14:paraId="03CBEB8C" w14:textId="77777777" w:rsidR="00E25CA4" w:rsidRPr="00C641AC" w:rsidRDefault="00E25CA4" w:rsidP="00E25CA4">
            <w:pPr>
              <w:jc w:val="center"/>
              <w:rPr>
                <w:rFonts w:ascii="Times New Roman" w:hAnsi="Times New Roman" w:cs="Times New Roman"/>
                <w:iCs/>
                <w:sz w:val="24"/>
                <w:szCs w:val="24"/>
              </w:rPr>
            </w:pPr>
            <w:r>
              <w:rPr>
                <w:rFonts w:ascii="Times New Roman" w:hAnsi="Times New Roman" w:cs="Times New Roman"/>
                <w:iCs/>
                <w:sz w:val="24"/>
                <w:szCs w:val="24"/>
              </w:rPr>
              <w:t>9</w:t>
            </w:r>
          </w:p>
        </w:tc>
        <w:tc>
          <w:tcPr>
            <w:tcW w:w="1501" w:type="dxa"/>
            <w:vAlign w:val="center"/>
          </w:tcPr>
          <w:p w14:paraId="41180804" w14:textId="77777777" w:rsidR="00E25CA4" w:rsidRPr="00C641AC" w:rsidRDefault="00E25CA4" w:rsidP="00E25CA4">
            <w:pPr>
              <w:jc w:val="center"/>
              <w:rPr>
                <w:rFonts w:ascii="Times New Roman" w:hAnsi="Times New Roman" w:cs="Times New Roman"/>
                <w:b/>
                <w:bCs/>
                <w:iCs/>
                <w:sz w:val="24"/>
                <w:szCs w:val="24"/>
              </w:rPr>
            </w:pPr>
            <w:r w:rsidRPr="00C641AC">
              <w:rPr>
                <w:rFonts w:ascii="Times New Roman" w:hAnsi="Times New Roman" w:cs="Times New Roman"/>
                <w:b/>
                <w:bCs/>
                <w:iCs/>
                <w:sz w:val="24"/>
                <w:szCs w:val="24"/>
              </w:rPr>
              <w:t>+++</w:t>
            </w:r>
          </w:p>
        </w:tc>
        <w:tc>
          <w:tcPr>
            <w:tcW w:w="1502" w:type="dxa"/>
            <w:vAlign w:val="center"/>
          </w:tcPr>
          <w:p w14:paraId="51F85718" w14:textId="77777777" w:rsidR="00E25CA4" w:rsidRPr="00C641AC" w:rsidRDefault="00E25CA4" w:rsidP="00E25CA4">
            <w:pPr>
              <w:jc w:val="center"/>
              <w:rPr>
                <w:rFonts w:ascii="Times New Roman" w:hAnsi="Times New Roman" w:cs="Times New Roman"/>
                <w:iCs/>
                <w:sz w:val="24"/>
                <w:szCs w:val="24"/>
              </w:rPr>
            </w:pPr>
            <w:r w:rsidRPr="00C641AC">
              <w:rPr>
                <w:rFonts w:ascii="Times New Roman" w:hAnsi="Times New Roman" w:cs="Times New Roman"/>
                <w:iCs/>
                <w:sz w:val="24"/>
                <w:szCs w:val="24"/>
              </w:rPr>
              <w:t>11.5</w:t>
            </w:r>
            <w:r>
              <w:rPr>
                <w:rFonts w:ascii="Times New Roman" w:hAnsi="Times New Roman" w:cs="Times New Roman"/>
                <w:iCs/>
                <w:sz w:val="24"/>
                <w:szCs w:val="24"/>
              </w:rPr>
              <w:t>7</w:t>
            </w:r>
          </w:p>
        </w:tc>
        <w:tc>
          <w:tcPr>
            <w:tcW w:w="1502" w:type="dxa"/>
            <w:vAlign w:val="center"/>
          </w:tcPr>
          <w:p w14:paraId="3F322529" w14:textId="77777777" w:rsidR="00E25CA4" w:rsidRPr="00C641AC" w:rsidRDefault="00E25CA4" w:rsidP="00E25CA4">
            <w:pPr>
              <w:jc w:val="center"/>
              <w:rPr>
                <w:rFonts w:ascii="Times New Roman" w:hAnsi="Times New Roman" w:cs="Times New Roman"/>
                <w:b/>
                <w:bCs/>
                <w:iCs/>
                <w:sz w:val="24"/>
                <w:szCs w:val="24"/>
              </w:rPr>
            </w:pPr>
            <w:r w:rsidRPr="00C641AC">
              <w:rPr>
                <w:rFonts w:ascii="Times New Roman" w:hAnsi="Times New Roman" w:cs="Times New Roman"/>
                <w:b/>
                <w:bCs/>
                <w:iCs/>
                <w:sz w:val="24"/>
                <w:szCs w:val="24"/>
              </w:rPr>
              <w:t>+</w:t>
            </w:r>
          </w:p>
        </w:tc>
        <w:tc>
          <w:tcPr>
            <w:tcW w:w="1502" w:type="dxa"/>
            <w:vAlign w:val="center"/>
          </w:tcPr>
          <w:p w14:paraId="01C86FE3" w14:textId="77777777" w:rsidR="00E25CA4" w:rsidRPr="00C641AC" w:rsidRDefault="00E25CA4" w:rsidP="00E25CA4">
            <w:pPr>
              <w:jc w:val="center"/>
              <w:rPr>
                <w:rFonts w:ascii="Times New Roman" w:hAnsi="Times New Roman" w:cs="Times New Roman"/>
                <w:iCs/>
                <w:sz w:val="24"/>
                <w:szCs w:val="24"/>
              </w:rPr>
            </w:pPr>
            <w:r w:rsidRPr="00C641AC">
              <w:rPr>
                <w:rFonts w:ascii="Times New Roman" w:hAnsi="Times New Roman" w:cs="Times New Roman"/>
                <w:iCs/>
                <w:sz w:val="24"/>
                <w:szCs w:val="24"/>
              </w:rPr>
              <w:t>41.00</w:t>
            </w:r>
          </w:p>
        </w:tc>
        <w:tc>
          <w:tcPr>
            <w:tcW w:w="1134" w:type="dxa"/>
            <w:vAlign w:val="center"/>
          </w:tcPr>
          <w:p w14:paraId="017910B7" w14:textId="77777777" w:rsidR="00E25CA4" w:rsidRPr="00C641AC" w:rsidRDefault="00E25CA4" w:rsidP="00E25CA4">
            <w:pPr>
              <w:jc w:val="center"/>
              <w:rPr>
                <w:rFonts w:ascii="Times New Roman" w:hAnsi="Times New Roman" w:cs="Times New Roman"/>
                <w:b/>
                <w:bCs/>
                <w:iCs/>
                <w:sz w:val="24"/>
                <w:szCs w:val="24"/>
              </w:rPr>
            </w:pPr>
            <w:r>
              <w:rPr>
                <w:rFonts w:ascii="Times New Roman" w:hAnsi="Times New Roman" w:cs="Times New Roman"/>
                <w:b/>
                <w:bCs/>
                <w:iCs/>
                <w:sz w:val="24"/>
                <w:szCs w:val="24"/>
              </w:rPr>
              <w:t>+</w:t>
            </w:r>
          </w:p>
        </w:tc>
      </w:tr>
      <w:tr w:rsidR="00E25CA4" w:rsidRPr="00C641AC" w14:paraId="5BBD60E8" w14:textId="77777777" w:rsidTr="00E25CA4">
        <w:tc>
          <w:tcPr>
            <w:tcW w:w="1501" w:type="dxa"/>
            <w:vAlign w:val="center"/>
          </w:tcPr>
          <w:p w14:paraId="64EF01AC" w14:textId="77777777" w:rsidR="00E25CA4" w:rsidRPr="00C641AC" w:rsidRDefault="00E25CA4" w:rsidP="00E25CA4">
            <w:pPr>
              <w:jc w:val="center"/>
              <w:rPr>
                <w:rFonts w:ascii="Times New Roman" w:hAnsi="Times New Roman" w:cs="Times New Roman"/>
                <w:iCs/>
                <w:sz w:val="24"/>
                <w:szCs w:val="24"/>
              </w:rPr>
            </w:pPr>
            <w:r>
              <w:rPr>
                <w:rFonts w:ascii="Times New Roman" w:hAnsi="Times New Roman" w:cs="Times New Roman"/>
                <w:iCs/>
                <w:sz w:val="24"/>
                <w:szCs w:val="24"/>
              </w:rPr>
              <w:t>11</w:t>
            </w:r>
          </w:p>
        </w:tc>
        <w:tc>
          <w:tcPr>
            <w:tcW w:w="1501" w:type="dxa"/>
            <w:vAlign w:val="center"/>
          </w:tcPr>
          <w:p w14:paraId="402018B6" w14:textId="77777777" w:rsidR="00E25CA4" w:rsidRPr="00C641AC" w:rsidRDefault="00E25CA4" w:rsidP="00E25CA4">
            <w:pPr>
              <w:jc w:val="center"/>
              <w:rPr>
                <w:rFonts w:ascii="Times New Roman" w:hAnsi="Times New Roman" w:cs="Times New Roman"/>
                <w:b/>
                <w:bCs/>
                <w:iCs/>
                <w:sz w:val="24"/>
                <w:szCs w:val="24"/>
              </w:rPr>
            </w:pPr>
            <w:r w:rsidRPr="00C641AC">
              <w:rPr>
                <w:rFonts w:ascii="Times New Roman" w:hAnsi="Times New Roman" w:cs="Times New Roman"/>
                <w:b/>
                <w:bCs/>
                <w:iCs/>
                <w:sz w:val="24"/>
                <w:szCs w:val="24"/>
              </w:rPr>
              <w:t>+</w:t>
            </w:r>
            <w:r>
              <w:rPr>
                <w:rFonts w:ascii="Times New Roman" w:hAnsi="Times New Roman" w:cs="Times New Roman"/>
                <w:b/>
                <w:bCs/>
                <w:iCs/>
                <w:sz w:val="24"/>
                <w:szCs w:val="24"/>
              </w:rPr>
              <w:t>+</w:t>
            </w:r>
          </w:p>
        </w:tc>
        <w:tc>
          <w:tcPr>
            <w:tcW w:w="1502" w:type="dxa"/>
            <w:vAlign w:val="center"/>
          </w:tcPr>
          <w:p w14:paraId="2A60CB98" w14:textId="77777777" w:rsidR="00E25CA4" w:rsidRPr="00C641AC" w:rsidRDefault="00E25CA4" w:rsidP="00E25CA4">
            <w:pPr>
              <w:jc w:val="center"/>
              <w:rPr>
                <w:rFonts w:ascii="Times New Roman" w:hAnsi="Times New Roman" w:cs="Times New Roman"/>
                <w:iCs/>
                <w:sz w:val="24"/>
                <w:szCs w:val="24"/>
              </w:rPr>
            </w:pPr>
            <w:r w:rsidRPr="00C641AC">
              <w:rPr>
                <w:rFonts w:ascii="Times New Roman" w:hAnsi="Times New Roman" w:cs="Times New Roman"/>
                <w:iCs/>
                <w:sz w:val="24"/>
                <w:szCs w:val="24"/>
              </w:rPr>
              <w:t>14.</w:t>
            </w:r>
            <w:r>
              <w:rPr>
                <w:rFonts w:ascii="Times New Roman" w:hAnsi="Times New Roman" w:cs="Times New Roman"/>
                <w:iCs/>
                <w:sz w:val="24"/>
                <w:szCs w:val="24"/>
              </w:rPr>
              <w:t>20</w:t>
            </w:r>
          </w:p>
        </w:tc>
        <w:tc>
          <w:tcPr>
            <w:tcW w:w="1502" w:type="dxa"/>
            <w:vAlign w:val="center"/>
          </w:tcPr>
          <w:p w14:paraId="5E6F5903" w14:textId="77777777" w:rsidR="00E25CA4" w:rsidRPr="00C641AC" w:rsidRDefault="00E25CA4" w:rsidP="00E25CA4">
            <w:pPr>
              <w:jc w:val="center"/>
              <w:rPr>
                <w:rFonts w:ascii="Times New Roman" w:hAnsi="Times New Roman" w:cs="Times New Roman"/>
                <w:b/>
                <w:bCs/>
                <w:iCs/>
                <w:sz w:val="24"/>
                <w:szCs w:val="24"/>
              </w:rPr>
            </w:pPr>
            <w:r w:rsidRPr="00C641AC">
              <w:rPr>
                <w:rFonts w:ascii="Times New Roman" w:hAnsi="Times New Roman" w:cs="Times New Roman"/>
                <w:b/>
                <w:bCs/>
                <w:iCs/>
                <w:sz w:val="24"/>
                <w:szCs w:val="24"/>
              </w:rPr>
              <w:t>-</w:t>
            </w:r>
          </w:p>
        </w:tc>
        <w:tc>
          <w:tcPr>
            <w:tcW w:w="1502" w:type="dxa"/>
            <w:vAlign w:val="center"/>
          </w:tcPr>
          <w:p w14:paraId="70B6BD46" w14:textId="77777777" w:rsidR="00E25CA4" w:rsidRPr="00C641AC" w:rsidRDefault="00E25CA4" w:rsidP="00E25CA4">
            <w:pPr>
              <w:jc w:val="center"/>
              <w:rPr>
                <w:rFonts w:ascii="Times New Roman" w:hAnsi="Times New Roman" w:cs="Times New Roman"/>
                <w:iCs/>
                <w:sz w:val="24"/>
                <w:szCs w:val="24"/>
              </w:rPr>
            </w:pPr>
            <w:r w:rsidRPr="00C641AC">
              <w:rPr>
                <w:rFonts w:ascii="Times New Roman" w:hAnsi="Times New Roman" w:cs="Times New Roman"/>
                <w:iCs/>
                <w:sz w:val="24"/>
                <w:szCs w:val="24"/>
              </w:rPr>
              <w:t>52.00</w:t>
            </w:r>
          </w:p>
        </w:tc>
        <w:tc>
          <w:tcPr>
            <w:tcW w:w="1134" w:type="dxa"/>
            <w:vAlign w:val="center"/>
          </w:tcPr>
          <w:p w14:paraId="2D8829EE" w14:textId="77777777" w:rsidR="00E25CA4" w:rsidRPr="00C641AC" w:rsidRDefault="00E25CA4" w:rsidP="00E25CA4">
            <w:pPr>
              <w:jc w:val="center"/>
              <w:rPr>
                <w:rFonts w:ascii="Times New Roman" w:hAnsi="Times New Roman" w:cs="Times New Roman"/>
                <w:b/>
                <w:bCs/>
                <w:iCs/>
                <w:sz w:val="24"/>
                <w:szCs w:val="24"/>
              </w:rPr>
            </w:pPr>
            <w:r w:rsidRPr="00C641AC">
              <w:rPr>
                <w:rFonts w:ascii="Times New Roman" w:hAnsi="Times New Roman" w:cs="Times New Roman"/>
                <w:b/>
                <w:bCs/>
                <w:iCs/>
                <w:sz w:val="24"/>
                <w:szCs w:val="24"/>
              </w:rPr>
              <w:t>-</w:t>
            </w:r>
          </w:p>
        </w:tc>
      </w:tr>
    </w:tbl>
    <w:p w14:paraId="4A69FC2F" w14:textId="77777777" w:rsidR="00611BD4" w:rsidRDefault="00611BD4" w:rsidP="00341E77"/>
    <w:p w14:paraId="50037338" w14:textId="2F6816A4" w:rsidR="00B33F79" w:rsidRPr="00B33F79" w:rsidRDefault="00536037" w:rsidP="00B33F79">
      <w:pPr>
        <w:rPr>
          <w:rFonts w:ascii="Times New Roman" w:hAnsi="Times New Roman" w:cs="Times New Roman"/>
          <w:b/>
          <w:bCs/>
          <w:iCs/>
        </w:rPr>
      </w:pPr>
      <w:r>
        <w:rPr>
          <w:rFonts w:ascii="Times New Roman" w:hAnsi="Times New Roman" w:cs="Times New Roman"/>
          <w:iCs/>
        </w:rPr>
        <w:tab/>
      </w:r>
      <w:r w:rsidR="006C0EAA">
        <w:rPr>
          <w:rFonts w:ascii="Times New Roman" w:hAnsi="Times New Roman" w:cs="Times New Roman"/>
          <w:iCs/>
        </w:rPr>
        <w:t xml:space="preserve">Microorganisms </w:t>
      </w:r>
      <w:r w:rsidR="000F723F" w:rsidRPr="006C0EAA">
        <w:rPr>
          <w:rFonts w:ascii="Times New Roman" w:hAnsi="Times New Roman" w:cs="Times New Roman"/>
          <w:iCs/>
        </w:rPr>
        <w:t>growth was quantified by the turbidity and</w:t>
      </w:r>
      <w:r w:rsidR="006C0EAA">
        <w:rPr>
          <w:rFonts w:ascii="Times New Roman" w:hAnsi="Times New Roman" w:cs="Times New Roman"/>
          <w:iCs/>
        </w:rPr>
        <w:t xml:space="preserve"> </w:t>
      </w:r>
      <w:r w:rsidR="000F723F" w:rsidRPr="006C0EAA">
        <w:rPr>
          <w:rFonts w:ascii="Times New Roman" w:hAnsi="Times New Roman" w:cs="Times New Roman"/>
          <w:iCs/>
        </w:rPr>
        <w:t>based on the results obtained from spread plate technique.</w:t>
      </w:r>
      <w:r w:rsidR="006C0EAA">
        <w:rPr>
          <w:rFonts w:ascii="Times New Roman" w:hAnsi="Times New Roman" w:cs="Times New Roman"/>
          <w:iCs/>
        </w:rPr>
        <w:t xml:space="preserve"> The f</w:t>
      </w:r>
      <w:r w:rsidR="000F723F" w:rsidRPr="006C0EAA">
        <w:rPr>
          <w:rFonts w:ascii="Times New Roman" w:hAnsi="Times New Roman" w:cs="Times New Roman"/>
          <w:iCs/>
        </w:rPr>
        <w:t xml:space="preserve">ormula used was: </w:t>
      </w:r>
      <w:r w:rsidR="000F723F" w:rsidRPr="006C0EAA">
        <w:rPr>
          <w:rFonts w:ascii="Times New Roman" w:hAnsi="Times New Roman" w:cs="Times New Roman"/>
          <w:b/>
          <w:bCs/>
          <w:iCs/>
        </w:rPr>
        <w:t>Number of colonies =Average number of colonies/ final dilution</w:t>
      </w:r>
      <w:r w:rsidR="006C0EAA">
        <w:rPr>
          <w:rFonts w:ascii="Times New Roman" w:hAnsi="Times New Roman" w:cs="Times New Roman"/>
          <w:b/>
          <w:bCs/>
          <w:iCs/>
        </w:rPr>
        <w:t>.</w:t>
      </w:r>
    </w:p>
    <w:p w14:paraId="1F1BCB8D" w14:textId="197C85DE" w:rsidR="00B31DAB" w:rsidRDefault="00536037" w:rsidP="00915CB3">
      <w:pPr>
        <w:jc w:val="both"/>
        <w:rPr>
          <w:rFonts w:ascii="Times New Roman" w:hAnsi="Times New Roman" w:cs="Times New Roman"/>
          <w:bCs/>
        </w:rPr>
      </w:pPr>
      <w:r>
        <w:rPr>
          <w:rFonts w:ascii="Times New Roman" w:hAnsi="Times New Roman" w:cs="Times New Roman"/>
          <w:b/>
          <w:bCs/>
        </w:rPr>
        <w:tab/>
      </w:r>
      <w:r w:rsidR="00C816B0" w:rsidRPr="00C816B0">
        <w:rPr>
          <w:rFonts w:ascii="Times New Roman" w:hAnsi="Times New Roman" w:cs="Times New Roman"/>
          <w:b/>
          <w:bCs/>
        </w:rPr>
        <w:t>The Effect of pH on microbial growth</w:t>
      </w:r>
      <w:r w:rsidR="00C816B0">
        <w:rPr>
          <w:rFonts w:ascii="Times New Roman" w:hAnsi="Times New Roman" w:cs="Times New Roman"/>
          <w:b/>
          <w:bCs/>
        </w:rPr>
        <w:t xml:space="preserve"> (</w:t>
      </w:r>
      <w:r w:rsidR="00C816B0" w:rsidRPr="00C641AC">
        <w:rPr>
          <w:rFonts w:ascii="Times New Roman" w:hAnsi="Times New Roman" w:cs="Times New Roman"/>
          <w:b/>
          <w:bCs/>
          <w:iCs/>
        </w:rPr>
        <w:t xml:space="preserve">Graph </w:t>
      </w:r>
      <w:r w:rsidR="00C816B0">
        <w:rPr>
          <w:rFonts w:ascii="Times New Roman" w:hAnsi="Times New Roman" w:cs="Times New Roman"/>
          <w:b/>
          <w:bCs/>
          <w:iCs/>
        </w:rPr>
        <w:t>1)</w:t>
      </w:r>
      <w:r w:rsidR="00C816B0">
        <w:rPr>
          <w:rFonts w:ascii="Times New Roman" w:hAnsi="Times New Roman" w:cs="Times New Roman"/>
          <w:b/>
          <w:bCs/>
        </w:rPr>
        <w:t>:</w:t>
      </w:r>
      <w:r w:rsidR="004F05BA">
        <w:rPr>
          <w:rFonts w:ascii="Times New Roman" w:hAnsi="Times New Roman" w:cs="Times New Roman"/>
          <w:b/>
          <w:bCs/>
        </w:rPr>
        <w:t xml:space="preserve"> </w:t>
      </w:r>
      <w:r w:rsidR="00FF5D8C">
        <w:rPr>
          <w:rFonts w:ascii="Times New Roman" w:hAnsi="Times New Roman" w:cs="Times New Roman"/>
          <w:bCs/>
        </w:rPr>
        <w:t xml:space="preserve">The </w:t>
      </w:r>
      <w:r w:rsidR="006C0EAA">
        <w:rPr>
          <w:rFonts w:ascii="Times New Roman" w:hAnsi="Times New Roman" w:cs="Times New Roman"/>
          <w:bCs/>
        </w:rPr>
        <w:t>results</w:t>
      </w:r>
      <w:r w:rsidR="00FF5D8C">
        <w:rPr>
          <w:rFonts w:ascii="Times New Roman" w:hAnsi="Times New Roman" w:cs="Times New Roman"/>
          <w:bCs/>
        </w:rPr>
        <w:t xml:space="preserve"> </w:t>
      </w:r>
      <w:r w:rsidR="006C0EAA">
        <w:rPr>
          <w:rFonts w:ascii="Times New Roman" w:hAnsi="Times New Roman" w:cs="Times New Roman"/>
          <w:bCs/>
        </w:rPr>
        <w:t>obtained</w:t>
      </w:r>
      <w:r w:rsidR="00FF5D8C">
        <w:rPr>
          <w:rFonts w:ascii="Times New Roman" w:hAnsi="Times New Roman" w:cs="Times New Roman"/>
          <w:bCs/>
        </w:rPr>
        <w:t xml:space="preserve"> showed </w:t>
      </w:r>
      <w:r>
        <w:rPr>
          <w:rFonts w:ascii="Times New Roman" w:hAnsi="Times New Roman" w:cs="Times New Roman"/>
          <w:bCs/>
        </w:rPr>
        <w:t xml:space="preserve">that </w:t>
      </w:r>
      <w:r w:rsidRPr="00C641AC">
        <w:rPr>
          <w:rFonts w:ascii="Times New Roman" w:hAnsi="Times New Roman" w:cs="Times New Roman"/>
          <w:bCs/>
        </w:rPr>
        <w:t>Listeria</w:t>
      </w:r>
      <w:r w:rsidR="00F30C56" w:rsidRPr="0036154F">
        <w:rPr>
          <w:rFonts w:ascii="Times New Roman" w:hAnsi="Times New Roman" w:cs="Times New Roman"/>
          <w:b/>
          <w:bCs/>
          <w:i/>
          <w:iCs/>
        </w:rPr>
        <w:t xml:space="preserve"> </w:t>
      </w:r>
      <w:proofErr w:type="spellStart"/>
      <w:r w:rsidR="00F30C56" w:rsidRPr="0036154F">
        <w:rPr>
          <w:rFonts w:ascii="Times New Roman" w:hAnsi="Times New Roman" w:cs="Times New Roman"/>
          <w:b/>
          <w:bCs/>
          <w:i/>
          <w:iCs/>
        </w:rPr>
        <w:t>innocua</w:t>
      </w:r>
      <w:proofErr w:type="spellEnd"/>
      <w:r w:rsidR="00F30C56" w:rsidRPr="00B31DAB">
        <w:rPr>
          <w:rFonts w:ascii="Times New Roman" w:hAnsi="Times New Roman" w:cs="Times New Roman"/>
          <w:b/>
          <w:bCs/>
        </w:rPr>
        <w:t xml:space="preserve"> </w:t>
      </w:r>
      <w:r w:rsidR="00F30C56" w:rsidRPr="00C641AC">
        <w:rPr>
          <w:rFonts w:ascii="Times New Roman" w:hAnsi="Times New Roman" w:cs="Times New Roman"/>
          <w:bCs/>
        </w:rPr>
        <w:t xml:space="preserve">grew better at pH </w:t>
      </w:r>
      <w:r w:rsidR="00F30C56">
        <w:rPr>
          <w:rFonts w:ascii="Times New Roman" w:hAnsi="Times New Roman" w:cs="Times New Roman"/>
          <w:bCs/>
        </w:rPr>
        <w:t>9.02</w:t>
      </w:r>
      <w:r w:rsidR="00F30C56" w:rsidRPr="00C641AC">
        <w:rPr>
          <w:rFonts w:ascii="Times New Roman" w:hAnsi="Times New Roman" w:cs="Times New Roman"/>
          <w:bCs/>
        </w:rPr>
        <w:t xml:space="preserve"> and </w:t>
      </w:r>
      <w:r w:rsidR="00F30C56">
        <w:rPr>
          <w:rFonts w:ascii="Times New Roman" w:hAnsi="Times New Roman" w:cs="Times New Roman"/>
          <w:bCs/>
        </w:rPr>
        <w:t>6.98</w:t>
      </w:r>
      <w:r w:rsidR="00F30C56" w:rsidRPr="00C641AC">
        <w:rPr>
          <w:rFonts w:ascii="Times New Roman" w:hAnsi="Times New Roman" w:cs="Times New Roman"/>
          <w:bCs/>
        </w:rPr>
        <w:t>,</w:t>
      </w:r>
      <w:r w:rsidR="00F30C56">
        <w:rPr>
          <w:rFonts w:ascii="Times New Roman" w:hAnsi="Times New Roman" w:cs="Times New Roman"/>
          <w:bCs/>
        </w:rPr>
        <w:t xml:space="preserve"> and</w:t>
      </w:r>
      <w:r w:rsidR="00F30C56" w:rsidRPr="00C641AC">
        <w:rPr>
          <w:rFonts w:ascii="Times New Roman" w:hAnsi="Times New Roman" w:cs="Times New Roman"/>
          <w:bCs/>
        </w:rPr>
        <w:t xml:space="preserve"> less at pH </w:t>
      </w:r>
      <w:r w:rsidR="00F30C56">
        <w:rPr>
          <w:rFonts w:ascii="Times New Roman" w:hAnsi="Times New Roman" w:cs="Times New Roman"/>
          <w:bCs/>
        </w:rPr>
        <w:t>3</w:t>
      </w:r>
      <w:r w:rsidR="00F30C56" w:rsidRPr="00C641AC">
        <w:rPr>
          <w:rFonts w:ascii="Times New Roman" w:hAnsi="Times New Roman" w:cs="Times New Roman"/>
          <w:bCs/>
        </w:rPr>
        <w:t xml:space="preserve"> while </w:t>
      </w:r>
      <w:r w:rsidR="00F30C56" w:rsidRPr="0036154F">
        <w:rPr>
          <w:rFonts w:ascii="Times New Roman" w:hAnsi="Times New Roman" w:cs="Times New Roman"/>
          <w:b/>
          <w:bCs/>
          <w:i/>
          <w:iCs/>
        </w:rPr>
        <w:t>Escherichia coli K12</w:t>
      </w:r>
      <w:r w:rsidR="00F30C56">
        <w:rPr>
          <w:rFonts w:ascii="Times New Roman" w:hAnsi="Times New Roman" w:cs="Times New Roman"/>
          <w:b/>
          <w:bCs/>
        </w:rPr>
        <w:t xml:space="preserve"> </w:t>
      </w:r>
      <w:r w:rsidR="00F30C56" w:rsidRPr="00C641AC">
        <w:rPr>
          <w:rFonts w:ascii="Times New Roman" w:hAnsi="Times New Roman" w:cs="Times New Roman"/>
          <w:bCs/>
        </w:rPr>
        <w:t>show</w:t>
      </w:r>
      <w:r w:rsidR="00FF5D8C">
        <w:rPr>
          <w:rFonts w:ascii="Times New Roman" w:hAnsi="Times New Roman" w:cs="Times New Roman"/>
          <w:bCs/>
        </w:rPr>
        <w:t>ed</w:t>
      </w:r>
      <w:r w:rsidR="00F30C56" w:rsidRPr="00C641AC">
        <w:rPr>
          <w:rFonts w:ascii="Times New Roman" w:hAnsi="Times New Roman" w:cs="Times New Roman"/>
          <w:bCs/>
        </w:rPr>
        <w:t xml:space="preserve"> stable growth for pH ranging in between </w:t>
      </w:r>
      <w:r w:rsidR="00F30C56">
        <w:rPr>
          <w:rFonts w:ascii="Times New Roman" w:hAnsi="Times New Roman" w:cs="Times New Roman"/>
          <w:bCs/>
        </w:rPr>
        <w:t>4.95</w:t>
      </w:r>
      <w:r w:rsidR="00F30C56" w:rsidRPr="00C641AC">
        <w:rPr>
          <w:rFonts w:ascii="Times New Roman" w:hAnsi="Times New Roman" w:cs="Times New Roman"/>
          <w:bCs/>
        </w:rPr>
        <w:t xml:space="preserve"> and 9.0</w:t>
      </w:r>
      <w:r w:rsidR="00F30C56">
        <w:rPr>
          <w:rFonts w:ascii="Times New Roman" w:hAnsi="Times New Roman" w:cs="Times New Roman"/>
          <w:bCs/>
        </w:rPr>
        <w:t>2</w:t>
      </w:r>
      <w:r w:rsidR="00F30C56" w:rsidRPr="00C641AC">
        <w:rPr>
          <w:rFonts w:ascii="Times New Roman" w:hAnsi="Times New Roman" w:cs="Times New Roman"/>
          <w:bCs/>
        </w:rPr>
        <w:t>.</w:t>
      </w:r>
      <w:r w:rsidR="00915CB3">
        <w:rPr>
          <w:rFonts w:ascii="Times New Roman" w:hAnsi="Times New Roman" w:cs="Times New Roman"/>
          <w:bCs/>
        </w:rPr>
        <w:t xml:space="preserve"> </w:t>
      </w:r>
      <w:r w:rsidR="00F30C56">
        <w:rPr>
          <w:rFonts w:ascii="Times New Roman" w:hAnsi="Times New Roman" w:cs="Times New Roman"/>
          <w:bCs/>
        </w:rPr>
        <w:t>The</w:t>
      </w:r>
      <w:r w:rsidR="00F30C56" w:rsidRPr="00C641AC">
        <w:rPr>
          <w:rFonts w:ascii="Times New Roman" w:hAnsi="Times New Roman" w:cs="Times New Roman"/>
          <w:bCs/>
        </w:rPr>
        <w:t xml:space="preserve"> </w:t>
      </w:r>
      <w:r w:rsidR="00F30C56">
        <w:rPr>
          <w:rFonts w:ascii="Times New Roman" w:hAnsi="Times New Roman" w:cs="Times New Roman"/>
          <w:bCs/>
        </w:rPr>
        <w:t>highest</w:t>
      </w:r>
      <w:r w:rsidR="00F30C56" w:rsidRPr="00C641AC">
        <w:rPr>
          <w:rFonts w:ascii="Times New Roman" w:hAnsi="Times New Roman" w:cs="Times New Roman"/>
          <w:bCs/>
        </w:rPr>
        <w:t xml:space="preserve"> growth of </w:t>
      </w:r>
      <w:r w:rsidR="00F30C56" w:rsidRPr="0036154F">
        <w:rPr>
          <w:rFonts w:ascii="Times New Roman" w:hAnsi="Times New Roman" w:cs="Times New Roman"/>
          <w:b/>
          <w:bCs/>
          <w:i/>
          <w:iCs/>
        </w:rPr>
        <w:t>Escherichia coli K12</w:t>
      </w:r>
      <w:r w:rsidR="00F30C56" w:rsidRPr="00C641AC">
        <w:rPr>
          <w:rFonts w:ascii="Times New Roman" w:hAnsi="Times New Roman" w:cs="Times New Roman"/>
          <w:bCs/>
        </w:rPr>
        <w:t xml:space="preserve"> was </w:t>
      </w:r>
      <w:r w:rsidR="000D59B5">
        <w:rPr>
          <w:rFonts w:ascii="Times New Roman" w:hAnsi="Times New Roman" w:cs="Times New Roman"/>
          <w:bCs/>
        </w:rPr>
        <w:t>(</w:t>
      </w:r>
      <w:r w:rsidR="00F30C56">
        <w:rPr>
          <w:rFonts w:ascii="Times New Roman" w:hAnsi="Times New Roman" w:cs="Times New Roman"/>
          <w:bCs/>
        </w:rPr>
        <w:t xml:space="preserve">9.2 </w:t>
      </w:r>
      <w:r w:rsidR="00F30C56" w:rsidRPr="00C641AC">
        <w:rPr>
          <w:rFonts w:ascii="Times New Roman" w:hAnsi="Times New Roman" w:cs="Times New Roman"/>
          <w:bCs/>
        </w:rPr>
        <w:t>log CFU/ml</w:t>
      </w:r>
      <w:r w:rsidR="000D59B5">
        <w:rPr>
          <w:rFonts w:ascii="Times New Roman" w:hAnsi="Times New Roman" w:cs="Times New Roman"/>
          <w:bCs/>
        </w:rPr>
        <w:t>)</w:t>
      </w:r>
      <w:r w:rsidR="00F30C56" w:rsidRPr="00C641AC">
        <w:rPr>
          <w:rFonts w:ascii="Times New Roman" w:hAnsi="Times New Roman" w:cs="Times New Roman"/>
          <w:bCs/>
        </w:rPr>
        <w:t xml:space="preserve"> at pH 9.0</w:t>
      </w:r>
      <w:r w:rsidR="00F30C56">
        <w:rPr>
          <w:rFonts w:ascii="Times New Roman" w:hAnsi="Times New Roman" w:cs="Times New Roman"/>
          <w:bCs/>
        </w:rPr>
        <w:t>2</w:t>
      </w:r>
      <w:r w:rsidR="00F30C56" w:rsidRPr="00C641AC">
        <w:rPr>
          <w:rFonts w:ascii="Times New Roman" w:hAnsi="Times New Roman" w:cs="Times New Roman"/>
          <w:bCs/>
        </w:rPr>
        <w:t xml:space="preserve"> and it</w:t>
      </w:r>
      <w:r w:rsidR="00915CB3">
        <w:rPr>
          <w:rFonts w:ascii="Times New Roman" w:hAnsi="Times New Roman" w:cs="Times New Roman"/>
          <w:bCs/>
        </w:rPr>
        <w:t xml:space="preserve"> </w:t>
      </w:r>
      <w:r w:rsidR="00F30C56" w:rsidRPr="00C641AC">
        <w:rPr>
          <w:rFonts w:ascii="Times New Roman" w:hAnsi="Times New Roman" w:cs="Times New Roman"/>
          <w:bCs/>
        </w:rPr>
        <w:t xml:space="preserve">decreased and increased as pH increased or decreased, however, at pH </w:t>
      </w:r>
      <w:r w:rsidR="00F30C56">
        <w:rPr>
          <w:rFonts w:ascii="Times New Roman" w:hAnsi="Times New Roman" w:cs="Times New Roman"/>
          <w:bCs/>
        </w:rPr>
        <w:t>3</w:t>
      </w:r>
      <w:r w:rsidR="00F30C56" w:rsidRPr="00C641AC">
        <w:rPr>
          <w:rFonts w:ascii="Times New Roman" w:hAnsi="Times New Roman" w:cs="Times New Roman"/>
          <w:bCs/>
        </w:rPr>
        <w:t xml:space="preserve"> its growth was the least. Average count of </w:t>
      </w:r>
      <w:r w:rsidR="00F30C56" w:rsidRPr="0036154F">
        <w:rPr>
          <w:rFonts w:ascii="Times New Roman" w:hAnsi="Times New Roman" w:cs="Times New Roman"/>
          <w:b/>
          <w:bCs/>
          <w:i/>
          <w:iCs/>
        </w:rPr>
        <w:t>Escherichia coli K12</w:t>
      </w:r>
      <w:r w:rsidR="00F30C56">
        <w:rPr>
          <w:rFonts w:ascii="Times New Roman" w:hAnsi="Times New Roman" w:cs="Times New Roman"/>
          <w:b/>
          <w:bCs/>
        </w:rPr>
        <w:t xml:space="preserve"> </w:t>
      </w:r>
      <w:r w:rsidR="00F30C56" w:rsidRPr="00C641AC">
        <w:rPr>
          <w:rFonts w:ascii="Times New Roman" w:hAnsi="Times New Roman" w:cs="Times New Roman"/>
          <w:bCs/>
        </w:rPr>
        <w:t xml:space="preserve">in this range was approximately </w:t>
      </w:r>
      <w:r w:rsidR="000D59B5">
        <w:rPr>
          <w:rFonts w:ascii="Times New Roman" w:hAnsi="Times New Roman" w:cs="Times New Roman"/>
          <w:bCs/>
        </w:rPr>
        <w:t>(</w:t>
      </w:r>
      <w:r w:rsidR="00F30C56">
        <w:rPr>
          <w:rFonts w:ascii="Times New Roman" w:hAnsi="Times New Roman" w:cs="Times New Roman"/>
          <w:bCs/>
        </w:rPr>
        <w:t>8</w:t>
      </w:r>
      <w:r w:rsidR="00F30C56" w:rsidRPr="00C641AC">
        <w:rPr>
          <w:rFonts w:ascii="Times New Roman" w:hAnsi="Times New Roman" w:cs="Times New Roman"/>
          <w:bCs/>
        </w:rPr>
        <w:t xml:space="preserve"> log CFU/ml</w:t>
      </w:r>
      <w:r w:rsidR="000D59B5">
        <w:rPr>
          <w:rFonts w:ascii="Times New Roman" w:hAnsi="Times New Roman" w:cs="Times New Roman"/>
          <w:bCs/>
        </w:rPr>
        <w:t>).</w:t>
      </w:r>
      <w:r w:rsidR="004F05BA" w:rsidRPr="004F05BA">
        <w:rPr>
          <w:rFonts w:ascii="Times New Roman" w:hAnsi="Times New Roman" w:cs="Times New Roman"/>
          <w:bCs/>
        </w:rPr>
        <w:t xml:space="preserve"> In the degree of the growth rate of Escherichia coli K12, our results were similar to other reported studies, which is Escherichia coli K12 has a higher growth rate than Listeria</w:t>
      </w:r>
      <w:r w:rsidR="004F05BA">
        <w:rPr>
          <w:rFonts w:ascii="Times New Roman" w:hAnsi="Times New Roman" w:cs="Times New Roman"/>
          <w:bCs/>
        </w:rPr>
        <w:t xml:space="preserve"> at pH ranges from (5-</w:t>
      </w:r>
      <w:r w:rsidR="00936A56">
        <w:rPr>
          <w:rFonts w:ascii="Times New Roman" w:hAnsi="Times New Roman" w:cs="Times New Roman"/>
          <w:bCs/>
        </w:rPr>
        <w:t>9) (</w:t>
      </w:r>
      <w:r w:rsidR="004F05BA">
        <w:rPr>
          <w:rFonts w:ascii="Times New Roman" w:hAnsi="Times New Roman" w:cs="Times New Roman"/>
          <w:bCs/>
        </w:rPr>
        <w:t>6).</w:t>
      </w:r>
      <w:r w:rsidR="00FF30A8">
        <w:rPr>
          <w:rFonts w:ascii="Times New Roman" w:hAnsi="Times New Roman" w:cs="Times New Roman"/>
          <w:bCs/>
        </w:rPr>
        <w:t xml:space="preserve"> </w:t>
      </w:r>
      <w:r w:rsidR="00FF30A8" w:rsidRPr="00FF30A8">
        <w:rPr>
          <w:rFonts w:ascii="Times New Roman" w:hAnsi="Times New Roman" w:cs="Times New Roman"/>
          <w:bCs/>
        </w:rPr>
        <w:t>The results showed that in a high acidic degree</w:t>
      </w:r>
      <w:r w:rsidR="00FF30A8">
        <w:rPr>
          <w:rFonts w:ascii="Times New Roman" w:hAnsi="Times New Roman" w:cs="Times New Roman"/>
          <w:bCs/>
        </w:rPr>
        <w:t xml:space="preserve"> (low pH)</w:t>
      </w:r>
      <w:r w:rsidR="00FF30A8" w:rsidRPr="00FF30A8">
        <w:rPr>
          <w:rFonts w:ascii="Times New Roman" w:hAnsi="Times New Roman" w:cs="Times New Roman"/>
          <w:bCs/>
        </w:rPr>
        <w:t>, the less is the microbiological growth for both microorganisms.</w:t>
      </w:r>
    </w:p>
    <w:p w14:paraId="7DBA5E04" w14:textId="77777777" w:rsidR="00FF30A8" w:rsidRDefault="00FF30A8" w:rsidP="00FF30A8">
      <w:pPr>
        <w:jc w:val="both"/>
        <w:rPr>
          <w:rFonts w:ascii="Times New Roman" w:hAnsi="Times New Roman" w:cs="Times New Roman"/>
          <w:bCs/>
        </w:rPr>
      </w:pPr>
    </w:p>
    <w:p w14:paraId="733E5681" w14:textId="77777777" w:rsidR="00FF5D8C" w:rsidRDefault="00FF5D8C" w:rsidP="00341E77"/>
    <w:p w14:paraId="64042056" w14:textId="167F8919" w:rsidR="00E25CA4" w:rsidRDefault="00AE1D96" w:rsidP="00341E77">
      <w:r>
        <w:rPr>
          <w:noProof/>
        </w:rPr>
        <w:lastRenderedPageBreak/>
        <w:drawing>
          <wp:inline distT="0" distB="0" distL="0" distR="0" wp14:anchorId="7AD04263" wp14:editId="60AD7FD1">
            <wp:extent cx="4943475" cy="2488367"/>
            <wp:effectExtent l="0" t="0" r="9525" b="13970"/>
            <wp:docPr id="1" name="Chart 1">
              <a:extLst xmlns:a="http://schemas.openxmlformats.org/drawingml/2006/main">
                <a:ext uri="{FF2B5EF4-FFF2-40B4-BE49-F238E27FC236}">
                  <a16:creationId xmlns:a16="http://schemas.microsoft.com/office/drawing/2014/main" id="{69FA9A98-8BE6-D143-A84C-E76DA484645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4C2A4A24" w14:textId="4DF33351" w:rsidR="00CE7DD3" w:rsidRPr="006C0EAA" w:rsidRDefault="00F30C56" w:rsidP="006C0EAA">
      <w:pPr>
        <w:rPr>
          <w:rFonts w:asciiTheme="majorBidi" w:hAnsiTheme="majorBidi" w:cstheme="majorBidi"/>
          <w:b/>
        </w:rPr>
      </w:pPr>
      <w:r w:rsidRPr="000D59B5">
        <w:rPr>
          <w:rFonts w:asciiTheme="majorBidi" w:hAnsiTheme="majorBidi" w:cstheme="majorBidi"/>
          <w:b/>
          <w:bCs/>
        </w:rPr>
        <w:t xml:space="preserve">Graph 1. Growth of </w:t>
      </w:r>
      <w:r w:rsidRPr="0036154F">
        <w:rPr>
          <w:rFonts w:asciiTheme="majorBidi" w:hAnsiTheme="majorBidi" w:cstheme="majorBidi"/>
          <w:b/>
          <w:bCs/>
          <w:i/>
          <w:iCs/>
        </w:rPr>
        <w:t xml:space="preserve">Escherichia coli K12, Listeria </w:t>
      </w:r>
      <w:proofErr w:type="spellStart"/>
      <w:r w:rsidRPr="0036154F">
        <w:rPr>
          <w:rFonts w:asciiTheme="majorBidi" w:hAnsiTheme="majorBidi" w:cstheme="majorBidi"/>
          <w:b/>
          <w:bCs/>
          <w:i/>
          <w:iCs/>
        </w:rPr>
        <w:t>innocua</w:t>
      </w:r>
      <w:proofErr w:type="spellEnd"/>
      <w:r w:rsidRPr="000D59B5">
        <w:rPr>
          <w:rFonts w:asciiTheme="majorBidi" w:hAnsiTheme="majorBidi" w:cstheme="majorBidi"/>
          <w:b/>
          <w:bCs/>
        </w:rPr>
        <w:t xml:space="preserve"> observed at different pH levels when plated on TSAYE plate and incubated at 37 ° C for 48 hours.</w:t>
      </w:r>
      <w:r w:rsidRPr="000D59B5">
        <w:rPr>
          <w:rFonts w:asciiTheme="majorBidi" w:hAnsiTheme="majorBidi" w:cstheme="majorBidi"/>
          <w:bCs/>
        </w:rPr>
        <w:t xml:space="preserve"> </w:t>
      </w:r>
      <w:r w:rsidRPr="000D59B5">
        <w:rPr>
          <w:rFonts w:asciiTheme="majorBidi" w:hAnsiTheme="majorBidi" w:cstheme="majorBidi"/>
          <w:b/>
        </w:rPr>
        <w:t>Each bar represents the mean for 4 or more replicates. Error bars, standard deviation.</w:t>
      </w:r>
    </w:p>
    <w:p w14:paraId="654D2157" w14:textId="5B04E0D1" w:rsidR="00CE7DD3" w:rsidRPr="0036154F" w:rsidRDefault="00CE7DD3" w:rsidP="00B31DAB">
      <w:pPr>
        <w:jc w:val="both"/>
        <w:rPr>
          <w:rFonts w:asciiTheme="majorBidi" w:hAnsiTheme="majorBidi" w:cstheme="majorBidi"/>
          <w:bCs/>
        </w:rPr>
      </w:pPr>
    </w:p>
    <w:p w14:paraId="47D2A9F0" w14:textId="412FB952" w:rsidR="00F30C56" w:rsidRDefault="00536037" w:rsidP="00F835B7">
      <w:pPr>
        <w:jc w:val="both"/>
        <w:rPr>
          <w:rFonts w:asciiTheme="majorBidi" w:hAnsiTheme="majorBidi" w:cstheme="majorBidi"/>
        </w:rPr>
      </w:pPr>
      <w:r>
        <w:rPr>
          <w:rFonts w:asciiTheme="majorBidi" w:hAnsiTheme="majorBidi" w:cstheme="majorBidi"/>
          <w:b/>
          <w:bCs/>
        </w:rPr>
        <w:tab/>
      </w:r>
      <w:r w:rsidR="00FF5D8C" w:rsidRPr="00FF5D8C">
        <w:rPr>
          <w:rFonts w:asciiTheme="majorBidi" w:hAnsiTheme="majorBidi" w:cstheme="majorBidi"/>
          <w:b/>
          <w:bCs/>
        </w:rPr>
        <w:t>Effect of salt on microbial growth</w:t>
      </w:r>
      <w:r w:rsidR="00FF5D8C" w:rsidRPr="0036154F">
        <w:rPr>
          <w:rFonts w:asciiTheme="majorBidi" w:hAnsiTheme="majorBidi" w:cstheme="majorBidi"/>
          <w:b/>
          <w:bCs/>
        </w:rPr>
        <w:t xml:space="preserve"> </w:t>
      </w:r>
      <w:r w:rsidR="00C816B0" w:rsidRPr="0036154F">
        <w:rPr>
          <w:rFonts w:asciiTheme="majorBidi" w:hAnsiTheme="majorBidi" w:cstheme="majorBidi"/>
          <w:b/>
          <w:bCs/>
        </w:rPr>
        <w:t>(</w:t>
      </w:r>
      <w:r w:rsidR="00C816B0" w:rsidRPr="0036154F">
        <w:rPr>
          <w:rFonts w:asciiTheme="majorBidi" w:hAnsiTheme="majorBidi" w:cstheme="majorBidi"/>
          <w:b/>
          <w:bCs/>
          <w:iCs/>
        </w:rPr>
        <w:t>Graph 2</w:t>
      </w:r>
      <w:r w:rsidRPr="0036154F">
        <w:rPr>
          <w:rFonts w:asciiTheme="majorBidi" w:hAnsiTheme="majorBidi" w:cstheme="majorBidi"/>
          <w:b/>
          <w:bCs/>
          <w:iCs/>
        </w:rPr>
        <w:t>)</w:t>
      </w:r>
      <w:r w:rsidRPr="00C816B0">
        <w:rPr>
          <w:rFonts w:asciiTheme="majorBidi" w:hAnsiTheme="majorBidi" w:cstheme="majorBidi"/>
          <w:b/>
          <w:bCs/>
        </w:rPr>
        <w:t>:</w:t>
      </w:r>
      <w:r w:rsidR="00C816B0" w:rsidRPr="0036154F">
        <w:rPr>
          <w:rFonts w:asciiTheme="majorBidi" w:hAnsiTheme="majorBidi" w:cstheme="majorBidi"/>
          <w:b/>
          <w:bCs/>
        </w:rPr>
        <w:t xml:space="preserve"> </w:t>
      </w:r>
      <w:r w:rsidR="00F30C56" w:rsidRPr="0036154F">
        <w:rPr>
          <w:rFonts w:asciiTheme="majorBidi" w:hAnsiTheme="majorBidi" w:cstheme="majorBidi"/>
          <w:b/>
          <w:bCs/>
          <w:i/>
          <w:iCs/>
        </w:rPr>
        <w:t>Escherichia coli K12</w:t>
      </w:r>
      <w:r w:rsidR="00F30C56" w:rsidRPr="0036154F">
        <w:rPr>
          <w:rFonts w:asciiTheme="majorBidi" w:hAnsiTheme="majorBidi" w:cstheme="majorBidi"/>
          <w:b/>
          <w:bCs/>
        </w:rPr>
        <w:t xml:space="preserve"> </w:t>
      </w:r>
      <w:r w:rsidR="00F30C56" w:rsidRPr="0036154F">
        <w:rPr>
          <w:rFonts w:asciiTheme="majorBidi" w:hAnsiTheme="majorBidi" w:cstheme="majorBidi"/>
        </w:rPr>
        <w:t>showed highest average growth at salt concentration and</w:t>
      </w:r>
      <w:r w:rsidR="00C816B0" w:rsidRPr="0036154F">
        <w:rPr>
          <w:rFonts w:asciiTheme="majorBidi" w:hAnsiTheme="majorBidi" w:cstheme="majorBidi"/>
        </w:rPr>
        <w:t xml:space="preserve"> water activity at </w:t>
      </w:r>
      <w:r w:rsidR="00F30C56" w:rsidRPr="0036154F">
        <w:rPr>
          <w:rFonts w:asciiTheme="majorBidi" w:hAnsiTheme="majorBidi" w:cstheme="majorBidi"/>
        </w:rPr>
        <w:t>1.74% (a</w:t>
      </w:r>
      <w:r w:rsidR="0036154F" w:rsidRPr="0036154F">
        <w:rPr>
          <w:rFonts w:asciiTheme="majorBidi" w:hAnsiTheme="majorBidi" w:cstheme="majorBidi"/>
        </w:rPr>
        <w:t xml:space="preserve"> </w:t>
      </w:r>
      <w:r w:rsidR="00F30C56" w:rsidRPr="0036154F">
        <w:rPr>
          <w:rFonts w:asciiTheme="majorBidi" w:hAnsiTheme="majorBidi" w:cstheme="majorBidi"/>
        </w:rPr>
        <w:t xml:space="preserve">w 0.98) which is </w:t>
      </w:r>
      <w:r w:rsidR="000D59B5" w:rsidRPr="0036154F">
        <w:rPr>
          <w:rFonts w:asciiTheme="majorBidi" w:hAnsiTheme="majorBidi" w:cstheme="majorBidi"/>
        </w:rPr>
        <w:t>(</w:t>
      </w:r>
      <w:r w:rsidR="00F30C56" w:rsidRPr="0036154F">
        <w:rPr>
          <w:rFonts w:asciiTheme="majorBidi" w:hAnsiTheme="majorBidi" w:cstheme="majorBidi"/>
        </w:rPr>
        <w:t>8.6 log CFU/ml</w:t>
      </w:r>
      <w:r w:rsidR="000D59B5" w:rsidRPr="0036154F">
        <w:rPr>
          <w:rFonts w:asciiTheme="majorBidi" w:hAnsiTheme="majorBidi" w:cstheme="majorBidi"/>
        </w:rPr>
        <w:t xml:space="preserve">) </w:t>
      </w:r>
      <w:r w:rsidRPr="0036154F">
        <w:rPr>
          <w:rFonts w:asciiTheme="majorBidi" w:hAnsiTheme="majorBidi" w:cstheme="majorBidi"/>
        </w:rPr>
        <w:t>compared</w:t>
      </w:r>
      <w:r w:rsidR="00F30C56" w:rsidRPr="0036154F">
        <w:rPr>
          <w:rFonts w:asciiTheme="majorBidi" w:hAnsiTheme="majorBidi" w:cstheme="majorBidi"/>
        </w:rPr>
        <w:t xml:space="preserve"> to </w:t>
      </w:r>
      <w:r w:rsidR="00F30C56" w:rsidRPr="0036154F">
        <w:rPr>
          <w:rFonts w:asciiTheme="majorBidi" w:hAnsiTheme="majorBidi" w:cstheme="majorBidi"/>
          <w:b/>
          <w:bCs/>
          <w:i/>
          <w:iCs/>
        </w:rPr>
        <w:t xml:space="preserve">Listeria </w:t>
      </w:r>
      <w:proofErr w:type="spellStart"/>
      <w:r w:rsidR="00F30C56" w:rsidRPr="0036154F">
        <w:rPr>
          <w:rFonts w:asciiTheme="majorBidi" w:hAnsiTheme="majorBidi" w:cstheme="majorBidi"/>
          <w:b/>
          <w:bCs/>
          <w:i/>
          <w:iCs/>
        </w:rPr>
        <w:t>innocua</w:t>
      </w:r>
      <w:proofErr w:type="spellEnd"/>
      <w:r w:rsidR="00F30C56" w:rsidRPr="00936A56">
        <w:rPr>
          <w:rFonts w:asciiTheme="majorBidi" w:hAnsiTheme="majorBidi" w:cstheme="majorBidi"/>
        </w:rPr>
        <w:t xml:space="preserve">, </w:t>
      </w:r>
      <w:r w:rsidR="000D59B5" w:rsidRPr="00936A56">
        <w:rPr>
          <w:rFonts w:asciiTheme="majorBidi" w:hAnsiTheme="majorBidi" w:cstheme="majorBidi"/>
        </w:rPr>
        <w:t>(</w:t>
      </w:r>
      <w:r w:rsidR="00F30C56" w:rsidRPr="00936A56">
        <w:rPr>
          <w:rFonts w:asciiTheme="majorBidi" w:hAnsiTheme="majorBidi" w:cstheme="majorBidi"/>
        </w:rPr>
        <w:t>6.8 log</w:t>
      </w:r>
      <w:r w:rsidR="00F30C56" w:rsidRPr="0036154F">
        <w:rPr>
          <w:rFonts w:asciiTheme="majorBidi" w:hAnsiTheme="majorBidi" w:cstheme="majorBidi"/>
        </w:rPr>
        <w:t xml:space="preserve"> CFU/ml</w:t>
      </w:r>
      <w:r w:rsidR="000D59B5" w:rsidRPr="0036154F">
        <w:rPr>
          <w:rFonts w:asciiTheme="majorBidi" w:hAnsiTheme="majorBidi" w:cstheme="majorBidi"/>
        </w:rPr>
        <w:t>)</w:t>
      </w:r>
      <w:r w:rsidR="00F30C56" w:rsidRPr="0036154F">
        <w:rPr>
          <w:rFonts w:asciiTheme="majorBidi" w:hAnsiTheme="majorBidi" w:cstheme="majorBidi"/>
        </w:rPr>
        <w:t xml:space="preserve"> at 6.57% (a</w:t>
      </w:r>
      <w:r w:rsidR="0036154F" w:rsidRPr="0036154F">
        <w:rPr>
          <w:rFonts w:asciiTheme="majorBidi" w:hAnsiTheme="majorBidi" w:cstheme="majorBidi"/>
        </w:rPr>
        <w:t xml:space="preserve"> </w:t>
      </w:r>
      <w:r w:rsidR="00F30C56" w:rsidRPr="0036154F">
        <w:rPr>
          <w:rFonts w:asciiTheme="majorBidi" w:hAnsiTheme="majorBidi" w:cstheme="majorBidi"/>
        </w:rPr>
        <w:t>w</w:t>
      </w:r>
      <w:r w:rsidR="00C816B0" w:rsidRPr="0036154F">
        <w:rPr>
          <w:rFonts w:asciiTheme="majorBidi" w:hAnsiTheme="majorBidi" w:cstheme="majorBidi"/>
        </w:rPr>
        <w:t xml:space="preserve"> </w:t>
      </w:r>
      <w:r w:rsidR="00F30C56" w:rsidRPr="0036154F">
        <w:rPr>
          <w:rFonts w:asciiTheme="majorBidi" w:hAnsiTheme="majorBidi" w:cstheme="majorBidi"/>
        </w:rPr>
        <w:t>0.96)</w:t>
      </w:r>
      <w:r w:rsidR="00F30C56" w:rsidRPr="0036154F">
        <w:rPr>
          <w:rFonts w:asciiTheme="majorBidi" w:hAnsiTheme="majorBidi" w:cstheme="majorBidi"/>
          <w:b/>
          <w:bCs/>
        </w:rPr>
        <w:t>.</w:t>
      </w:r>
      <w:r w:rsidR="00F30C56" w:rsidRPr="0036154F">
        <w:rPr>
          <w:rFonts w:asciiTheme="majorBidi" w:hAnsiTheme="majorBidi" w:cstheme="majorBidi"/>
        </w:rPr>
        <w:t xml:space="preserve"> </w:t>
      </w:r>
      <w:r w:rsidR="00F30C56" w:rsidRPr="0036154F">
        <w:rPr>
          <w:rFonts w:asciiTheme="majorBidi" w:hAnsiTheme="majorBidi" w:cstheme="majorBidi"/>
          <w:b/>
          <w:bCs/>
          <w:i/>
          <w:iCs/>
        </w:rPr>
        <w:t>Escherichia coli K12</w:t>
      </w:r>
      <w:r w:rsidR="00F30C56" w:rsidRPr="0036154F">
        <w:rPr>
          <w:rFonts w:asciiTheme="majorBidi" w:hAnsiTheme="majorBidi" w:cstheme="majorBidi"/>
        </w:rPr>
        <w:t xml:space="preserve"> growth decreased significantly as the water activity decreased. </w:t>
      </w:r>
      <w:r w:rsidR="00F30C56" w:rsidRPr="0036154F">
        <w:rPr>
          <w:rFonts w:asciiTheme="majorBidi" w:hAnsiTheme="majorBidi" w:cstheme="majorBidi"/>
          <w:b/>
          <w:bCs/>
          <w:i/>
          <w:iCs/>
        </w:rPr>
        <w:t xml:space="preserve">Listeria </w:t>
      </w:r>
      <w:proofErr w:type="spellStart"/>
      <w:r w:rsidR="00F30C56" w:rsidRPr="0036154F">
        <w:rPr>
          <w:rFonts w:asciiTheme="majorBidi" w:hAnsiTheme="majorBidi" w:cstheme="majorBidi"/>
          <w:b/>
          <w:bCs/>
          <w:i/>
          <w:iCs/>
        </w:rPr>
        <w:t>innocua</w:t>
      </w:r>
      <w:proofErr w:type="spellEnd"/>
      <w:r w:rsidR="00F30C56" w:rsidRPr="0036154F">
        <w:rPr>
          <w:rFonts w:asciiTheme="majorBidi" w:hAnsiTheme="majorBidi" w:cstheme="majorBidi"/>
          <w:b/>
          <w:bCs/>
        </w:rPr>
        <w:t xml:space="preserve"> </w:t>
      </w:r>
      <w:r w:rsidR="00F30C56" w:rsidRPr="0036154F">
        <w:rPr>
          <w:rFonts w:asciiTheme="majorBidi" w:hAnsiTheme="majorBidi" w:cstheme="majorBidi"/>
        </w:rPr>
        <w:t xml:space="preserve">showed significant amount of growth </w:t>
      </w:r>
      <w:r w:rsidR="000D59B5" w:rsidRPr="0036154F">
        <w:rPr>
          <w:rFonts w:asciiTheme="majorBidi" w:hAnsiTheme="majorBidi" w:cstheme="majorBidi"/>
        </w:rPr>
        <w:t>(</w:t>
      </w:r>
      <w:r w:rsidR="00F30C56" w:rsidRPr="0036154F">
        <w:rPr>
          <w:rFonts w:asciiTheme="majorBidi" w:hAnsiTheme="majorBidi" w:cstheme="majorBidi"/>
        </w:rPr>
        <w:t>8.3 log CFU/ml</w:t>
      </w:r>
      <w:r w:rsidR="000D59B5" w:rsidRPr="0036154F">
        <w:rPr>
          <w:rFonts w:asciiTheme="majorBidi" w:hAnsiTheme="majorBidi" w:cstheme="majorBidi"/>
        </w:rPr>
        <w:t xml:space="preserve">) </w:t>
      </w:r>
      <w:r w:rsidR="00F30C56" w:rsidRPr="0036154F">
        <w:rPr>
          <w:rFonts w:asciiTheme="majorBidi" w:hAnsiTheme="majorBidi" w:cstheme="majorBidi"/>
        </w:rPr>
        <w:t>at salt concentration and</w:t>
      </w:r>
      <w:r w:rsidR="00C816B0" w:rsidRPr="0036154F">
        <w:rPr>
          <w:rFonts w:asciiTheme="majorBidi" w:hAnsiTheme="majorBidi" w:cstheme="majorBidi"/>
        </w:rPr>
        <w:t xml:space="preserve"> water activity </w:t>
      </w:r>
      <w:r w:rsidRPr="0036154F">
        <w:rPr>
          <w:rFonts w:asciiTheme="majorBidi" w:hAnsiTheme="majorBidi" w:cstheme="majorBidi"/>
        </w:rPr>
        <w:t>of 6.57</w:t>
      </w:r>
      <w:r w:rsidR="00F30C56" w:rsidRPr="0036154F">
        <w:rPr>
          <w:rFonts w:asciiTheme="majorBidi" w:hAnsiTheme="majorBidi" w:cstheme="majorBidi"/>
        </w:rPr>
        <w:t>% (a</w:t>
      </w:r>
      <w:r w:rsidR="0036154F" w:rsidRPr="0036154F">
        <w:rPr>
          <w:rFonts w:asciiTheme="majorBidi" w:hAnsiTheme="majorBidi" w:cstheme="majorBidi"/>
        </w:rPr>
        <w:t xml:space="preserve"> </w:t>
      </w:r>
      <w:r w:rsidR="00F30C56" w:rsidRPr="0036154F">
        <w:rPr>
          <w:rFonts w:asciiTheme="majorBidi" w:hAnsiTheme="majorBidi" w:cstheme="majorBidi"/>
        </w:rPr>
        <w:t>w</w:t>
      </w:r>
      <w:r w:rsidR="00C816B0" w:rsidRPr="0036154F">
        <w:rPr>
          <w:rFonts w:asciiTheme="majorBidi" w:hAnsiTheme="majorBidi" w:cstheme="majorBidi"/>
        </w:rPr>
        <w:t xml:space="preserve"> </w:t>
      </w:r>
      <w:r w:rsidR="00F30C56" w:rsidRPr="0036154F">
        <w:rPr>
          <w:rFonts w:asciiTheme="majorBidi" w:hAnsiTheme="majorBidi" w:cstheme="majorBidi"/>
        </w:rPr>
        <w:t xml:space="preserve">0.96) and then decreased significantly from </w:t>
      </w:r>
      <w:r w:rsidR="000D59B5" w:rsidRPr="0036154F">
        <w:rPr>
          <w:rFonts w:asciiTheme="majorBidi" w:hAnsiTheme="majorBidi" w:cstheme="majorBidi"/>
        </w:rPr>
        <w:t>(</w:t>
      </w:r>
      <w:r w:rsidR="00F30C56" w:rsidRPr="0036154F">
        <w:rPr>
          <w:rFonts w:asciiTheme="majorBidi" w:hAnsiTheme="majorBidi" w:cstheme="majorBidi"/>
        </w:rPr>
        <w:t>3.4 log CFU/ml</w:t>
      </w:r>
      <w:r w:rsidR="000D59B5" w:rsidRPr="0036154F">
        <w:rPr>
          <w:rFonts w:asciiTheme="majorBidi" w:hAnsiTheme="majorBidi" w:cstheme="majorBidi"/>
        </w:rPr>
        <w:t xml:space="preserve">) </w:t>
      </w:r>
      <w:r w:rsidR="00F30C56" w:rsidRPr="0036154F">
        <w:rPr>
          <w:rFonts w:asciiTheme="majorBidi" w:hAnsiTheme="majorBidi" w:cstheme="majorBidi"/>
        </w:rPr>
        <w:t>at water activity of</w:t>
      </w:r>
      <w:r w:rsidR="00936A56">
        <w:rPr>
          <w:rFonts w:asciiTheme="majorBidi" w:hAnsiTheme="majorBidi" w:cstheme="majorBidi"/>
        </w:rPr>
        <w:t xml:space="preserve"> </w:t>
      </w:r>
      <w:r w:rsidR="00F30C56" w:rsidRPr="0036154F">
        <w:rPr>
          <w:rFonts w:asciiTheme="majorBidi" w:hAnsiTheme="majorBidi" w:cstheme="majorBidi"/>
        </w:rPr>
        <w:t>(a</w:t>
      </w:r>
      <w:r w:rsidR="0036154F" w:rsidRPr="0036154F">
        <w:rPr>
          <w:rFonts w:asciiTheme="majorBidi" w:hAnsiTheme="majorBidi" w:cstheme="majorBidi"/>
        </w:rPr>
        <w:t xml:space="preserve"> </w:t>
      </w:r>
      <w:r w:rsidR="00F30C56" w:rsidRPr="0036154F">
        <w:rPr>
          <w:rFonts w:asciiTheme="majorBidi" w:hAnsiTheme="majorBidi" w:cstheme="majorBidi"/>
        </w:rPr>
        <w:t>w</w:t>
      </w:r>
      <w:r w:rsidR="00C816B0" w:rsidRPr="0036154F">
        <w:rPr>
          <w:rFonts w:asciiTheme="majorBidi" w:hAnsiTheme="majorBidi" w:cstheme="majorBidi"/>
        </w:rPr>
        <w:t xml:space="preserve"> </w:t>
      </w:r>
      <w:r w:rsidR="00F30C56" w:rsidRPr="0036154F">
        <w:rPr>
          <w:rFonts w:asciiTheme="majorBidi" w:hAnsiTheme="majorBidi" w:cstheme="majorBidi"/>
        </w:rPr>
        <w:t xml:space="preserve">0.92). </w:t>
      </w:r>
      <w:r w:rsidR="00F835B7" w:rsidRPr="00F835B7">
        <w:rPr>
          <w:rFonts w:asciiTheme="majorBidi" w:hAnsiTheme="majorBidi" w:cstheme="majorBidi"/>
        </w:rPr>
        <w:t xml:space="preserve">Other studies determined the same conclusion that </w:t>
      </w:r>
      <w:r w:rsidR="00F835B7" w:rsidRPr="0036154F">
        <w:rPr>
          <w:rFonts w:asciiTheme="majorBidi" w:hAnsiTheme="majorBidi" w:cstheme="majorBidi"/>
          <w:b/>
          <w:bCs/>
          <w:i/>
          <w:iCs/>
        </w:rPr>
        <w:t>Escherichia coli K12</w:t>
      </w:r>
      <w:r w:rsidR="00F835B7" w:rsidRPr="00F835B7">
        <w:rPr>
          <w:rFonts w:asciiTheme="majorBidi" w:hAnsiTheme="majorBidi" w:cstheme="majorBidi"/>
        </w:rPr>
        <w:t xml:space="preserve"> and </w:t>
      </w:r>
      <w:r w:rsidR="00F835B7" w:rsidRPr="00F835B7">
        <w:rPr>
          <w:rFonts w:asciiTheme="majorBidi" w:hAnsiTheme="majorBidi" w:cstheme="majorBidi"/>
          <w:b/>
          <w:bCs/>
          <w:i/>
          <w:iCs/>
        </w:rPr>
        <w:t>listeria</w:t>
      </w:r>
      <w:r w:rsidR="00F835B7" w:rsidRPr="00F835B7">
        <w:rPr>
          <w:rFonts w:asciiTheme="majorBidi" w:hAnsiTheme="majorBidi" w:cstheme="majorBidi"/>
        </w:rPr>
        <w:t xml:space="preserve"> have a different level of tolerance to different water activity levels</w:t>
      </w:r>
      <w:r w:rsidR="00F835B7">
        <w:rPr>
          <w:rFonts w:asciiTheme="majorBidi" w:hAnsiTheme="majorBidi" w:cstheme="majorBidi"/>
        </w:rPr>
        <w:t xml:space="preserve"> (7)</w:t>
      </w:r>
      <w:r w:rsidR="00F835B7" w:rsidRPr="00F835B7">
        <w:rPr>
          <w:rFonts w:asciiTheme="majorBidi" w:hAnsiTheme="majorBidi" w:cstheme="majorBidi"/>
        </w:rPr>
        <w:t>.</w:t>
      </w:r>
      <w:r w:rsidR="00F835B7">
        <w:rPr>
          <w:rFonts w:asciiTheme="majorBidi" w:hAnsiTheme="majorBidi" w:cstheme="majorBidi"/>
        </w:rPr>
        <w:t xml:space="preserve"> </w:t>
      </w:r>
      <w:r w:rsidR="00F30C56" w:rsidRPr="0036154F">
        <w:rPr>
          <w:rFonts w:asciiTheme="majorBidi" w:hAnsiTheme="majorBidi" w:cstheme="majorBidi"/>
        </w:rPr>
        <w:t>In brief,</w:t>
      </w:r>
      <w:r w:rsidR="00F835B7">
        <w:rPr>
          <w:rFonts w:asciiTheme="majorBidi" w:hAnsiTheme="majorBidi" w:cstheme="majorBidi"/>
        </w:rPr>
        <w:t xml:space="preserve"> rustles concluded that </w:t>
      </w:r>
      <w:r w:rsidR="00F30C56" w:rsidRPr="0036154F">
        <w:rPr>
          <w:rFonts w:asciiTheme="majorBidi" w:hAnsiTheme="majorBidi" w:cstheme="majorBidi"/>
        </w:rPr>
        <w:t xml:space="preserve">both microorganisms’ growth decreased with the increase of </w:t>
      </w:r>
      <w:r w:rsidR="00936A56">
        <w:rPr>
          <w:rFonts w:asciiTheme="majorBidi" w:hAnsiTheme="majorBidi" w:cstheme="majorBidi"/>
        </w:rPr>
        <w:t>salt</w:t>
      </w:r>
      <w:r w:rsidR="00F30C56" w:rsidRPr="0036154F">
        <w:rPr>
          <w:rFonts w:asciiTheme="majorBidi" w:hAnsiTheme="majorBidi" w:cstheme="majorBidi"/>
        </w:rPr>
        <w:t xml:space="preserve"> concentration.</w:t>
      </w:r>
    </w:p>
    <w:p w14:paraId="5EE55781" w14:textId="77777777" w:rsidR="00936A56" w:rsidRPr="00F835B7" w:rsidRDefault="00936A56" w:rsidP="00F835B7">
      <w:pPr>
        <w:jc w:val="both"/>
        <w:rPr>
          <w:rFonts w:asciiTheme="majorBidi" w:hAnsiTheme="majorBidi" w:cstheme="majorBidi"/>
        </w:rPr>
      </w:pPr>
    </w:p>
    <w:p w14:paraId="70AEA184" w14:textId="3ECC0825" w:rsidR="00CE7DD3" w:rsidRDefault="00AE1D96" w:rsidP="00B31DAB">
      <w:pPr>
        <w:jc w:val="both"/>
        <w:rPr>
          <w:rFonts w:ascii="Times New Roman" w:hAnsi="Times New Roman" w:cs="Times New Roman"/>
          <w:bCs/>
        </w:rPr>
      </w:pPr>
      <w:r>
        <w:rPr>
          <w:noProof/>
        </w:rPr>
        <w:drawing>
          <wp:inline distT="0" distB="0" distL="0" distR="0" wp14:anchorId="00AB8F2B" wp14:editId="5E641F51">
            <wp:extent cx="4943929" cy="2443182"/>
            <wp:effectExtent l="0" t="0" r="9525" b="8255"/>
            <wp:docPr id="5" name="Chart 5">
              <a:extLst xmlns:a="http://schemas.openxmlformats.org/drawingml/2006/main">
                <a:ext uri="{FF2B5EF4-FFF2-40B4-BE49-F238E27FC236}">
                  <a16:creationId xmlns:a16="http://schemas.microsoft.com/office/drawing/2014/main" id="{391ABE6F-20B8-3846-9EFF-0F911B001D1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640E1E0" w14:textId="02260A3F" w:rsidR="00AE4B8B" w:rsidRDefault="00AE4B8B" w:rsidP="00341E77">
      <w:pPr>
        <w:rPr>
          <w:rFonts w:ascii="Times New Roman" w:hAnsi="Times New Roman" w:cs="Times New Roman"/>
        </w:rPr>
      </w:pPr>
    </w:p>
    <w:p w14:paraId="73CCCDA5" w14:textId="1DAFB7EA" w:rsidR="00F30C56" w:rsidRPr="000D59B5" w:rsidRDefault="00F30C56" w:rsidP="00F30C56">
      <w:pPr>
        <w:rPr>
          <w:rFonts w:asciiTheme="majorBidi" w:hAnsiTheme="majorBidi" w:cstheme="majorBidi"/>
          <w:b/>
          <w:bCs/>
        </w:rPr>
      </w:pPr>
      <w:r w:rsidRPr="000D59B5">
        <w:rPr>
          <w:rFonts w:asciiTheme="majorBidi" w:hAnsiTheme="majorBidi" w:cstheme="majorBidi"/>
          <w:b/>
          <w:bCs/>
          <w:iCs/>
        </w:rPr>
        <w:t xml:space="preserve">Graph 2. </w:t>
      </w:r>
      <w:r w:rsidRPr="000D59B5">
        <w:rPr>
          <w:rFonts w:asciiTheme="majorBidi" w:hAnsiTheme="majorBidi" w:cstheme="majorBidi"/>
          <w:b/>
          <w:bCs/>
        </w:rPr>
        <w:t xml:space="preserve">Growth of </w:t>
      </w:r>
      <w:r w:rsidR="005257B1" w:rsidRPr="0036154F">
        <w:rPr>
          <w:rFonts w:asciiTheme="majorBidi" w:hAnsiTheme="majorBidi" w:cstheme="majorBidi"/>
          <w:b/>
          <w:bCs/>
          <w:i/>
          <w:iCs/>
        </w:rPr>
        <w:t>Escherichia coli K12</w:t>
      </w:r>
      <w:r w:rsidR="005257B1">
        <w:rPr>
          <w:rFonts w:asciiTheme="majorBidi" w:hAnsiTheme="majorBidi" w:cstheme="majorBidi"/>
          <w:b/>
          <w:bCs/>
          <w:i/>
          <w:iCs/>
        </w:rPr>
        <w:t xml:space="preserve"> </w:t>
      </w:r>
      <w:r w:rsidR="005257B1" w:rsidRPr="005257B1">
        <w:rPr>
          <w:rFonts w:asciiTheme="majorBidi" w:hAnsiTheme="majorBidi" w:cstheme="majorBidi"/>
          <w:b/>
          <w:bCs/>
        </w:rPr>
        <w:t>and</w:t>
      </w:r>
      <w:r w:rsidR="005257B1" w:rsidRPr="0036154F">
        <w:rPr>
          <w:rFonts w:asciiTheme="majorBidi" w:hAnsiTheme="majorBidi" w:cstheme="majorBidi"/>
          <w:b/>
          <w:bCs/>
          <w:i/>
          <w:iCs/>
        </w:rPr>
        <w:t xml:space="preserve"> Listeria </w:t>
      </w:r>
      <w:proofErr w:type="spellStart"/>
      <w:r w:rsidR="005257B1" w:rsidRPr="0036154F">
        <w:rPr>
          <w:rFonts w:asciiTheme="majorBidi" w:hAnsiTheme="majorBidi" w:cstheme="majorBidi"/>
          <w:b/>
          <w:bCs/>
          <w:i/>
          <w:iCs/>
        </w:rPr>
        <w:t>innocua</w:t>
      </w:r>
      <w:proofErr w:type="spellEnd"/>
      <w:r w:rsidR="005257B1" w:rsidRPr="000D59B5">
        <w:rPr>
          <w:rFonts w:asciiTheme="majorBidi" w:hAnsiTheme="majorBidi" w:cstheme="majorBidi"/>
          <w:b/>
          <w:bCs/>
        </w:rPr>
        <w:t xml:space="preserve"> </w:t>
      </w:r>
      <w:r w:rsidRPr="000D59B5">
        <w:rPr>
          <w:rFonts w:asciiTheme="majorBidi" w:hAnsiTheme="majorBidi" w:cstheme="majorBidi"/>
          <w:b/>
          <w:bCs/>
          <w:iCs/>
        </w:rPr>
        <w:t xml:space="preserve">observed at different water activity and salt </w:t>
      </w:r>
      <w:r w:rsidRPr="000D59B5">
        <w:rPr>
          <w:rFonts w:asciiTheme="majorBidi" w:hAnsiTheme="majorBidi" w:cstheme="majorBidi"/>
          <w:b/>
          <w:bCs/>
        </w:rPr>
        <w:t>concentrations</w:t>
      </w:r>
      <w:r w:rsidRPr="000D59B5">
        <w:rPr>
          <w:rFonts w:asciiTheme="majorBidi" w:hAnsiTheme="majorBidi" w:cstheme="majorBidi"/>
          <w:b/>
          <w:bCs/>
          <w:iCs/>
        </w:rPr>
        <w:t xml:space="preserve"> levels </w:t>
      </w:r>
      <w:r w:rsidRPr="000D59B5">
        <w:rPr>
          <w:rFonts w:asciiTheme="majorBidi" w:hAnsiTheme="majorBidi" w:cstheme="majorBidi"/>
          <w:b/>
          <w:bCs/>
        </w:rPr>
        <w:t>0% (a</w:t>
      </w:r>
      <w:r w:rsidR="00611BD4">
        <w:rPr>
          <w:rFonts w:asciiTheme="majorBidi" w:hAnsiTheme="majorBidi" w:cstheme="majorBidi"/>
          <w:b/>
          <w:bCs/>
        </w:rPr>
        <w:t xml:space="preserve"> </w:t>
      </w:r>
      <w:r w:rsidRPr="000D59B5">
        <w:rPr>
          <w:rFonts w:asciiTheme="majorBidi" w:hAnsiTheme="majorBidi" w:cstheme="majorBidi"/>
          <w:b/>
          <w:bCs/>
        </w:rPr>
        <w:t>w1.00) 1.74% (a</w:t>
      </w:r>
      <w:r w:rsidR="00611BD4">
        <w:rPr>
          <w:rFonts w:asciiTheme="majorBidi" w:hAnsiTheme="majorBidi" w:cstheme="majorBidi"/>
          <w:b/>
          <w:bCs/>
        </w:rPr>
        <w:t xml:space="preserve"> </w:t>
      </w:r>
      <w:r w:rsidRPr="000D59B5">
        <w:rPr>
          <w:rFonts w:asciiTheme="majorBidi" w:hAnsiTheme="majorBidi" w:cstheme="majorBidi"/>
          <w:b/>
          <w:bCs/>
        </w:rPr>
        <w:t>w 0.98), 6.57% (a</w:t>
      </w:r>
      <w:r w:rsidR="00611BD4">
        <w:rPr>
          <w:rFonts w:asciiTheme="majorBidi" w:hAnsiTheme="majorBidi" w:cstheme="majorBidi"/>
          <w:b/>
          <w:bCs/>
        </w:rPr>
        <w:t xml:space="preserve"> </w:t>
      </w:r>
      <w:r w:rsidRPr="000D59B5">
        <w:rPr>
          <w:rFonts w:asciiTheme="majorBidi" w:hAnsiTheme="majorBidi" w:cstheme="majorBidi"/>
          <w:b/>
          <w:bCs/>
        </w:rPr>
        <w:t>w 0.96), 11.57% (a</w:t>
      </w:r>
      <w:r w:rsidR="00611BD4">
        <w:rPr>
          <w:rFonts w:asciiTheme="majorBidi" w:hAnsiTheme="majorBidi" w:cstheme="majorBidi"/>
          <w:b/>
          <w:bCs/>
        </w:rPr>
        <w:t xml:space="preserve"> </w:t>
      </w:r>
      <w:r w:rsidRPr="000D59B5">
        <w:rPr>
          <w:rFonts w:asciiTheme="majorBidi" w:hAnsiTheme="majorBidi" w:cstheme="majorBidi"/>
          <w:b/>
          <w:bCs/>
        </w:rPr>
        <w:t>w .94), 14.20% (a</w:t>
      </w:r>
      <w:r w:rsidR="00611BD4">
        <w:rPr>
          <w:rFonts w:asciiTheme="majorBidi" w:hAnsiTheme="majorBidi" w:cstheme="majorBidi"/>
          <w:b/>
          <w:bCs/>
        </w:rPr>
        <w:t xml:space="preserve"> </w:t>
      </w:r>
      <w:r w:rsidRPr="000D59B5">
        <w:rPr>
          <w:rFonts w:asciiTheme="majorBidi" w:hAnsiTheme="majorBidi" w:cstheme="majorBidi"/>
          <w:b/>
          <w:bCs/>
        </w:rPr>
        <w:t xml:space="preserve">w 0.92) </w:t>
      </w:r>
      <w:r w:rsidRPr="000D59B5">
        <w:rPr>
          <w:rFonts w:asciiTheme="majorBidi" w:hAnsiTheme="majorBidi" w:cstheme="majorBidi"/>
          <w:b/>
          <w:bCs/>
          <w:iCs/>
        </w:rPr>
        <w:t xml:space="preserve">when plated on TSAYE plate and incubated at 37 </w:t>
      </w:r>
      <w:r w:rsidRPr="000D59B5">
        <w:rPr>
          <w:rFonts w:asciiTheme="majorBidi" w:hAnsiTheme="majorBidi" w:cstheme="majorBidi"/>
          <w:b/>
          <w:bCs/>
        </w:rPr>
        <w:t>° C for 48 hour. Each bar represents the mean for 4 or more replicates. Error bars, standard deviation.</w:t>
      </w:r>
    </w:p>
    <w:p w14:paraId="426EC290" w14:textId="2E2ADD5D" w:rsidR="00AE4B8B" w:rsidRDefault="00AE4B8B" w:rsidP="00341E77">
      <w:pPr>
        <w:rPr>
          <w:rFonts w:ascii="Times New Roman" w:hAnsi="Times New Roman" w:cs="Times New Roman"/>
        </w:rPr>
      </w:pPr>
    </w:p>
    <w:p w14:paraId="48265741" w14:textId="45200BB4" w:rsidR="00915CB3" w:rsidRDefault="00536037" w:rsidP="00B9776E">
      <w:pPr>
        <w:rPr>
          <w:rFonts w:ascii="Times New Roman" w:hAnsi="Times New Roman" w:cs="Times New Roman"/>
        </w:rPr>
      </w:pPr>
      <w:r>
        <w:rPr>
          <w:rFonts w:ascii="Times New Roman" w:hAnsi="Times New Roman" w:cs="Times New Roman"/>
          <w:b/>
          <w:bCs/>
        </w:rPr>
        <w:lastRenderedPageBreak/>
        <w:tab/>
      </w:r>
      <w:r w:rsidR="00FF5D8C" w:rsidRPr="00FF5D8C">
        <w:rPr>
          <w:rFonts w:ascii="Times New Roman" w:hAnsi="Times New Roman" w:cs="Times New Roman"/>
          <w:b/>
          <w:bCs/>
        </w:rPr>
        <w:t>The effect of sugar on microbial growth</w:t>
      </w:r>
      <w:r w:rsidR="000D59B5">
        <w:rPr>
          <w:rFonts w:ascii="Times New Roman" w:hAnsi="Times New Roman" w:cs="Times New Roman"/>
          <w:b/>
          <w:bCs/>
        </w:rPr>
        <w:t xml:space="preserve"> </w:t>
      </w:r>
      <w:r w:rsidR="00FF5D8C" w:rsidRPr="000D59B5">
        <w:rPr>
          <w:rFonts w:ascii="Times New Roman" w:hAnsi="Times New Roman" w:cs="Times New Roman"/>
          <w:b/>
          <w:bCs/>
        </w:rPr>
        <w:t>(</w:t>
      </w:r>
      <w:r w:rsidR="00FF5D8C" w:rsidRPr="000D59B5">
        <w:rPr>
          <w:rFonts w:ascii="Times New Roman" w:hAnsi="Times New Roman" w:cs="Times New Roman"/>
          <w:b/>
          <w:bCs/>
          <w:iCs/>
        </w:rPr>
        <w:t>Graph 3</w:t>
      </w:r>
      <w:r w:rsidR="00FF5D8C" w:rsidRPr="00F835B7">
        <w:rPr>
          <w:rFonts w:ascii="Times New Roman" w:hAnsi="Times New Roman" w:cs="Times New Roman"/>
          <w:b/>
          <w:bCs/>
          <w:iCs/>
        </w:rPr>
        <w:t>):</w:t>
      </w:r>
      <w:r w:rsidR="00FF5D8C" w:rsidRPr="00F835B7">
        <w:rPr>
          <w:rFonts w:ascii="Times New Roman" w:hAnsi="Times New Roman" w:cs="Times New Roman"/>
        </w:rPr>
        <w:t xml:space="preserve"> </w:t>
      </w:r>
      <w:r w:rsidR="00FF5D8C" w:rsidRPr="00F30C56">
        <w:rPr>
          <w:rFonts w:ascii="Times New Roman" w:eastAsia="Times New Roman" w:hAnsi="Times New Roman" w:cs="Times New Roman"/>
          <w:color w:val="2E2E2E"/>
        </w:rPr>
        <w:t>Based on the results</w:t>
      </w:r>
      <w:r w:rsidR="00FF5D8C" w:rsidRPr="00F835B7">
        <w:rPr>
          <w:rFonts w:ascii="Times New Roman" w:hAnsi="Times New Roman" w:cs="Times New Roman"/>
        </w:rPr>
        <w:t xml:space="preserve"> b</w:t>
      </w:r>
      <w:r w:rsidR="00C816B0" w:rsidRPr="00F835B7">
        <w:rPr>
          <w:rFonts w:ascii="Times New Roman" w:hAnsi="Times New Roman" w:cs="Times New Roman"/>
        </w:rPr>
        <w:t>oth</w:t>
      </w:r>
      <w:r w:rsidR="00C816B0" w:rsidRPr="000D59B5">
        <w:rPr>
          <w:rFonts w:ascii="Times New Roman" w:hAnsi="Times New Roman" w:cs="Times New Roman"/>
        </w:rPr>
        <w:t xml:space="preserve"> </w:t>
      </w:r>
      <w:r w:rsidR="00C816B0" w:rsidRPr="00F835B7">
        <w:rPr>
          <w:rFonts w:ascii="Times New Roman" w:hAnsi="Times New Roman" w:cs="Times New Roman"/>
          <w:b/>
          <w:bCs/>
          <w:i/>
          <w:iCs/>
        </w:rPr>
        <w:t xml:space="preserve">Escherichia coli K12 </w:t>
      </w:r>
      <w:r w:rsidR="00C816B0" w:rsidRPr="00F835B7">
        <w:rPr>
          <w:rFonts w:ascii="Times New Roman" w:hAnsi="Times New Roman" w:cs="Times New Roman"/>
          <w:b/>
          <w:bCs/>
        </w:rPr>
        <w:t>and</w:t>
      </w:r>
      <w:r w:rsidR="00C816B0" w:rsidRPr="00F835B7">
        <w:rPr>
          <w:rFonts w:ascii="Times New Roman" w:hAnsi="Times New Roman" w:cs="Times New Roman"/>
          <w:b/>
          <w:bCs/>
          <w:i/>
          <w:iCs/>
        </w:rPr>
        <w:t xml:space="preserve"> Listeria </w:t>
      </w:r>
      <w:proofErr w:type="spellStart"/>
      <w:r w:rsidR="00C816B0" w:rsidRPr="00F835B7">
        <w:rPr>
          <w:rFonts w:ascii="Times New Roman" w:hAnsi="Times New Roman" w:cs="Times New Roman"/>
          <w:b/>
          <w:bCs/>
          <w:i/>
          <w:iCs/>
        </w:rPr>
        <w:t>innocua</w:t>
      </w:r>
      <w:proofErr w:type="spellEnd"/>
      <w:r w:rsidR="00C816B0" w:rsidRPr="000D59B5">
        <w:rPr>
          <w:rFonts w:ascii="Times New Roman" w:hAnsi="Times New Roman" w:cs="Times New Roman"/>
        </w:rPr>
        <w:t xml:space="preserve"> showed the highest growth at a water activity of </w:t>
      </w:r>
      <w:r w:rsidR="000D59B5">
        <w:rPr>
          <w:rFonts w:ascii="Times New Roman" w:hAnsi="Times New Roman" w:cs="Times New Roman"/>
        </w:rPr>
        <w:t xml:space="preserve">(a w </w:t>
      </w:r>
      <w:r w:rsidRPr="000D59B5">
        <w:rPr>
          <w:rFonts w:ascii="Times New Roman" w:hAnsi="Times New Roman" w:cs="Times New Roman"/>
        </w:rPr>
        <w:t>1.0)</w:t>
      </w:r>
      <w:r w:rsidR="000D59B5">
        <w:rPr>
          <w:rFonts w:ascii="Times New Roman" w:hAnsi="Times New Roman" w:cs="Times New Roman"/>
        </w:rPr>
        <w:t xml:space="preserve"> </w:t>
      </w:r>
      <w:r w:rsidR="00C816B0" w:rsidRPr="000D59B5">
        <w:rPr>
          <w:rFonts w:ascii="Times New Roman" w:hAnsi="Times New Roman" w:cs="Times New Roman"/>
        </w:rPr>
        <w:t xml:space="preserve">and lowest at </w:t>
      </w:r>
      <w:r w:rsidR="000D59B5">
        <w:rPr>
          <w:rFonts w:ascii="Times New Roman" w:hAnsi="Times New Roman" w:cs="Times New Roman"/>
        </w:rPr>
        <w:t xml:space="preserve">(a w </w:t>
      </w:r>
      <w:r w:rsidR="00C816B0" w:rsidRPr="000D59B5">
        <w:rPr>
          <w:rFonts w:ascii="Times New Roman" w:hAnsi="Times New Roman" w:cs="Times New Roman"/>
        </w:rPr>
        <w:t>0.94</w:t>
      </w:r>
      <w:r w:rsidR="000D59B5">
        <w:rPr>
          <w:rFonts w:ascii="Times New Roman" w:hAnsi="Times New Roman" w:cs="Times New Roman"/>
        </w:rPr>
        <w:t>),</w:t>
      </w:r>
      <w:r w:rsidR="00C816B0" w:rsidRPr="000D59B5">
        <w:rPr>
          <w:rFonts w:ascii="Times New Roman" w:hAnsi="Times New Roman" w:cs="Times New Roman"/>
        </w:rPr>
        <w:t xml:space="preserve"> where sugar concentration was the highest (52.0%). As the sugar concentration increased, microbial growth gradually decreased. Escherichia coli K12 showed maximum growth of </w:t>
      </w:r>
      <w:r w:rsidR="000D59B5">
        <w:rPr>
          <w:rFonts w:ascii="Times New Roman" w:hAnsi="Times New Roman" w:cs="Times New Roman"/>
        </w:rPr>
        <w:t>(</w:t>
      </w:r>
      <w:r w:rsidR="00C816B0" w:rsidRPr="000D59B5">
        <w:rPr>
          <w:rFonts w:ascii="Times New Roman" w:hAnsi="Times New Roman" w:cs="Times New Roman"/>
        </w:rPr>
        <w:t>8.8 log CFU/ml</w:t>
      </w:r>
      <w:r w:rsidR="000D59B5">
        <w:rPr>
          <w:rFonts w:ascii="Times New Roman" w:hAnsi="Times New Roman" w:cs="Times New Roman"/>
        </w:rPr>
        <w:t>)</w:t>
      </w:r>
      <w:r w:rsidR="00C816B0" w:rsidRPr="000D59B5">
        <w:rPr>
          <w:rFonts w:ascii="Times New Roman" w:hAnsi="Times New Roman" w:cs="Times New Roman"/>
        </w:rPr>
        <w:t xml:space="preserve"> at a water activity of </w:t>
      </w:r>
      <w:r w:rsidR="000D59B5">
        <w:rPr>
          <w:rFonts w:ascii="Times New Roman" w:hAnsi="Times New Roman" w:cs="Times New Roman"/>
        </w:rPr>
        <w:t xml:space="preserve">(a w </w:t>
      </w:r>
      <w:r w:rsidRPr="000D59B5">
        <w:rPr>
          <w:rFonts w:ascii="Times New Roman" w:hAnsi="Times New Roman" w:cs="Times New Roman"/>
        </w:rPr>
        <w:t>1.0)</w:t>
      </w:r>
      <w:r w:rsidR="000D59B5">
        <w:rPr>
          <w:rFonts w:ascii="Times New Roman" w:hAnsi="Times New Roman" w:cs="Times New Roman"/>
        </w:rPr>
        <w:t xml:space="preserve"> </w:t>
      </w:r>
      <w:r w:rsidR="00C816B0" w:rsidRPr="000D59B5">
        <w:rPr>
          <w:rFonts w:ascii="Times New Roman" w:hAnsi="Times New Roman" w:cs="Times New Roman"/>
        </w:rPr>
        <w:t>and</w:t>
      </w:r>
      <w:r w:rsidR="000D59B5">
        <w:rPr>
          <w:rFonts w:ascii="Times New Roman" w:hAnsi="Times New Roman" w:cs="Times New Roman"/>
        </w:rPr>
        <w:t xml:space="preserve"> zero </w:t>
      </w:r>
      <w:r w:rsidR="00C816B0" w:rsidRPr="000D59B5">
        <w:rPr>
          <w:rFonts w:ascii="Times New Roman" w:hAnsi="Times New Roman" w:cs="Times New Roman"/>
        </w:rPr>
        <w:t>growth at 52.0% (a</w:t>
      </w:r>
      <w:r w:rsidR="000D59B5">
        <w:rPr>
          <w:rFonts w:ascii="Times New Roman" w:hAnsi="Times New Roman" w:cs="Times New Roman"/>
        </w:rPr>
        <w:t xml:space="preserve"> </w:t>
      </w:r>
      <w:r w:rsidR="00C816B0" w:rsidRPr="000D59B5">
        <w:rPr>
          <w:rFonts w:ascii="Times New Roman" w:hAnsi="Times New Roman" w:cs="Times New Roman"/>
        </w:rPr>
        <w:t xml:space="preserve">w 0.94) when the sugar concentration was the highest. </w:t>
      </w:r>
      <w:r w:rsidR="00C816B0" w:rsidRPr="00936A56">
        <w:rPr>
          <w:rFonts w:ascii="Times New Roman" w:hAnsi="Times New Roman" w:cs="Times New Roman"/>
          <w:b/>
          <w:bCs/>
          <w:i/>
          <w:iCs/>
        </w:rPr>
        <w:t xml:space="preserve">Listeria </w:t>
      </w:r>
      <w:proofErr w:type="spellStart"/>
      <w:r w:rsidR="00C816B0" w:rsidRPr="00936A56">
        <w:rPr>
          <w:rFonts w:ascii="Times New Roman" w:hAnsi="Times New Roman" w:cs="Times New Roman"/>
          <w:b/>
          <w:bCs/>
          <w:i/>
          <w:iCs/>
        </w:rPr>
        <w:t>innocua</w:t>
      </w:r>
      <w:proofErr w:type="spellEnd"/>
      <w:r w:rsidR="00C816B0" w:rsidRPr="000D59B5">
        <w:rPr>
          <w:rFonts w:ascii="Times New Roman" w:hAnsi="Times New Roman" w:cs="Times New Roman"/>
        </w:rPr>
        <w:t xml:space="preserve"> at sugar concentration and water activity of 35.4% (</w:t>
      </w:r>
      <w:r w:rsidR="000D59B5">
        <w:rPr>
          <w:rFonts w:ascii="Times New Roman" w:hAnsi="Times New Roman" w:cs="Times New Roman"/>
        </w:rPr>
        <w:t xml:space="preserve">a w </w:t>
      </w:r>
      <w:r w:rsidR="00C816B0" w:rsidRPr="000D59B5">
        <w:rPr>
          <w:rFonts w:ascii="Times New Roman" w:hAnsi="Times New Roman" w:cs="Times New Roman"/>
        </w:rPr>
        <w:t>0.97),</w:t>
      </w:r>
      <w:r w:rsidR="000D59B5">
        <w:rPr>
          <w:rFonts w:ascii="Times New Roman" w:hAnsi="Times New Roman" w:cs="Times New Roman"/>
        </w:rPr>
        <w:t xml:space="preserve"> and </w:t>
      </w:r>
      <w:r w:rsidR="00C816B0" w:rsidRPr="000D59B5">
        <w:rPr>
          <w:rFonts w:ascii="Times New Roman" w:hAnsi="Times New Roman" w:cs="Times New Roman"/>
        </w:rPr>
        <w:t>41.0% (</w:t>
      </w:r>
      <w:r w:rsidR="000D59B5">
        <w:rPr>
          <w:rFonts w:ascii="Times New Roman" w:hAnsi="Times New Roman" w:cs="Times New Roman"/>
        </w:rPr>
        <w:t xml:space="preserve">a w </w:t>
      </w:r>
      <w:r w:rsidR="00C816B0" w:rsidRPr="000D59B5">
        <w:rPr>
          <w:rFonts w:ascii="Times New Roman" w:hAnsi="Times New Roman" w:cs="Times New Roman"/>
        </w:rPr>
        <w:t xml:space="preserve">0.96) was higher than </w:t>
      </w:r>
      <w:r w:rsidR="00C816B0" w:rsidRPr="00936A56">
        <w:rPr>
          <w:rFonts w:ascii="Times New Roman" w:hAnsi="Times New Roman" w:cs="Times New Roman"/>
          <w:b/>
          <w:bCs/>
          <w:i/>
          <w:iCs/>
        </w:rPr>
        <w:t>Escherichia coli K12</w:t>
      </w:r>
      <w:r w:rsidR="00C816B0" w:rsidRPr="000D59B5">
        <w:rPr>
          <w:rFonts w:ascii="Times New Roman" w:hAnsi="Times New Roman" w:cs="Times New Roman"/>
        </w:rPr>
        <w:t xml:space="preserve"> at the same water activity level and did not decrease significantly when the water activity was the lowest.</w:t>
      </w:r>
      <w:r w:rsidR="000F1EA3">
        <w:rPr>
          <w:rFonts w:ascii="Times New Roman" w:hAnsi="Times New Roman" w:cs="Times New Roman"/>
        </w:rPr>
        <w:t xml:space="preserve"> </w:t>
      </w:r>
      <w:r w:rsidR="00B9776E" w:rsidRPr="00B9776E">
        <w:rPr>
          <w:rFonts w:ascii="Times New Roman" w:hAnsi="Times New Roman" w:cs="Times New Roman"/>
        </w:rPr>
        <w:t xml:space="preserve">With the increase of sugar concentration, there was no microbial growth of </w:t>
      </w:r>
      <w:r w:rsidR="00B9776E" w:rsidRPr="00936A56">
        <w:rPr>
          <w:rFonts w:ascii="Times New Roman" w:hAnsi="Times New Roman" w:cs="Times New Roman"/>
          <w:b/>
          <w:bCs/>
          <w:i/>
          <w:iCs/>
        </w:rPr>
        <w:t>Escherichia coli K</w:t>
      </w:r>
      <w:r w:rsidRPr="00936A56">
        <w:rPr>
          <w:rFonts w:ascii="Times New Roman" w:hAnsi="Times New Roman" w:cs="Times New Roman"/>
          <w:b/>
          <w:bCs/>
          <w:i/>
          <w:iCs/>
        </w:rPr>
        <w:t>12</w:t>
      </w:r>
      <w:r w:rsidRPr="00B9776E">
        <w:rPr>
          <w:rFonts w:ascii="Times New Roman" w:hAnsi="Times New Roman" w:cs="Times New Roman"/>
        </w:rPr>
        <w:t xml:space="preserve"> at</w:t>
      </w:r>
      <w:r w:rsidR="00B9776E" w:rsidRPr="00B9776E">
        <w:rPr>
          <w:rFonts w:ascii="Times New Roman" w:hAnsi="Times New Roman" w:cs="Times New Roman"/>
        </w:rPr>
        <w:t xml:space="preserve"> water activity 0.94 than its growth with the increase of salt concentration.</w:t>
      </w:r>
      <w:r w:rsidR="00B9776E">
        <w:rPr>
          <w:rFonts w:ascii="Times New Roman" w:hAnsi="Times New Roman" w:cs="Times New Roman"/>
        </w:rPr>
        <w:t xml:space="preserve"> </w:t>
      </w:r>
      <w:r w:rsidR="00B9776E" w:rsidRPr="00B9776E">
        <w:rPr>
          <w:rFonts w:ascii="Times New Roman" w:hAnsi="Times New Roman" w:cs="Times New Roman"/>
        </w:rPr>
        <w:t>Thus, sugar has</w:t>
      </w:r>
      <w:r w:rsidR="00124B67">
        <w:rPr>
          <w:rFonts w:ascii="Times New Roman" w:hAnsi="Times New Roman" w:cs="Times New Roman"/>
        </w:rPr>
        <w:t xml:space="preserve"> </w:t>
      </w:r>
      <w:r w:rsidR="00B9776E" w:rsidRPr="00B9776E">
        <w:rPr>
          <w:rFonts w:ascii="Times New Roman" w:hAnsi="Times New Roman" w:cs="Times New Roman"/>
        </w:rPr>
        <w:t xml:space="preserve">a more substantial effect on </w:t>
      </w:r>
      <w:r w:rsidR="00B9776E" w:rsidRPr="00996585">
        <w:rPr>
          <w:rFonts w:ascii="Times New Roman" w:hAnsi="Times New Roman" w:cs="Times New Roman"/>
          <w:b/>
          <w:bCs/>
          <w:i/>
          <w:iCs/>
        </w:rPr>
        <w:t>Escherichia coli K12</w:t>
      </w:r>
      <w:r w:rsidR="00B9776E" w:rsidRPr="00B9776E">
        <w:rPr>
          <w:rFonts w:ascii="Times New Roman" w:hAnsi="Times New Roman" w:cs="Times New Roman"/>
        </w:rPr>
        <w:t xml:space="preserve"> than salt.</w:t>
      </w:r>
    </w:p>
    <w:p w14:paraId="294926DE" w14:textId="77777777" w:rsidR="00915CB3" w:rsidRDefault="00915CB3" w:rsidP="00B9776E">
      <w:pPr>
        <w:rPr>
          <w:rFonts w:ascii="Times New Roman" w:hAnsi="Times New Roman" w:cs="Times New Roman"/>
        </w:rPr>
      </w:pPr>
    </w:p>
    <w:p w14:paraId="53298231" w14:textId="7B0D4BEA" w:rsidR="00AE4B8B" w:rsidRDefault="002409E2" w:rsidP="00B9776E">
      <w:pPr>
        <w:rPr>
          <w:rFonts w:ascii="Times New Roman" w:hAnsi="Times New Roman" w:cs="Times New Roman"/>
        </w:rPr>
      </w:pPr>
      <w:r>
        <w:rPr>
          <w:noProof/>
        </w:rPr>
        <w:drawing>
          <wp:inline distT="0" distB="0" distL="0" distR="0" wp14:anchorId="185133BA" wp14:editId="33A90A6A">
            <wp:extent cx="4876800" cy="2679032"/>
            <wp:effectExtent l="0" t="0" r="12700" b="13970"/>
            <wp:docPr id="7" name="Chart 7">
              <a:extLst xmlns:a="http://schemas.openxmlformats.org/drawingml/2006/main">
                <a:ext uri="{FF2B5EF4-FFF2-40B4-BE49-F238E27FC236}">
                  <a16:creationId xmlns:a16="http://schemas.microsoft.com/office/drawing/2014/main" id="{D95B574D-2B85-344F-8436-9C909675E54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8784CEC" w14:textId="77777777" w:rsidR="00C816B0" w:rsidRDefault="00C816B0" w:rsidP="00C816B0">
      <w:pPr>
        <w:rPr>
          <w:rFonts w:ascii="Times New Roman" w:hAnsi="Times New Roman" w:cs="Times New Roman"/>
        </w:rPr>
      </w:pPr>
    </w:p>
    <w:p w14:paraId="415E21D4" w14:textId="0729DE24" w:rsidR="00C816B0" w:rsidRPr="000D59B5" w:rsidRDefault="00C816B0" w:rsidP="00C816B0">
      <w:pPr>
        <w:rPr>
          <w:rFonts w:ascii="Times New Roman" w:hAnsi="Times New Roman" w:cs="Times New Roman"/>
          <w:b/>
          <w:bCs/>
        </w:rPr>
      </w:pPr>
      <w:r w:rsidRPr="000D59B5">
        <w:rPr>
          <w:rFonts w:ascii="Times New Roman" w:hAnsi="Times New Roman" w:cs="Times New Roman"/>
          <w:b/>
          <w:bCs/>
          <w:iCs/>
        </w:rPr>
        <w:t xml:space="preserve">Graph 3. </w:t>
      </w:r>
      <w:r w:rsidRPr="000D59B5">
        <w:rPr>
          <w:rFonts w:ascii="Times New Roman" w:hAnsi="Times New Roman" w:cs="Times New Roman"/>
          <w:b/>
          <w:bCs/>
        </w:rPr>
        <w:t xml:space="preserve">Growth of </w:t>
      </w:r>
      <w:r w:rsidRPr="00996585">
        <w:rPr>
          <w:rFonts w:ascii="Times New Roman" w:hAnsi="Times New Roman" w:cs="Times New Roman"/>
          <w:b/>
          <w:bCs/>
          <w:i/>
          <w:iCs/>
        </w:rPr>
        <w:t xml:space="preserve">Escherichia coli K12 </w:t>
      </w:r>
      <w:r w:rsidRPr="00996585">
        <w:rPr>
          <w:rFonts w:ascii="Times New Roman" w:hAnsi="Times New Roman" w:cs="Times New Roman"/>
          <w:b/>
          <w:bCs/>
        </w:rPr>
        <w:t>and</w:t>
      </w:r>
      <w:r w:rsidRPr="00996585">
        <w:rPr>
          <w:rFonts w:ascii="Times New Roman" w:hAnsi="Times New Roman" w:cs="Times New Roman"/>
          <w:b/>
          <w:bCs/>
          <w:i/>
          <w:iCs/>
        </w:rPr>
        <w:t xml:space="preserve"> Listeria </w:t>
      </w:r>
      <w:proofErr w:type="spellStart"/>
      <w:r w:rsidRPr="00996585">
        <w:rPr>
          <w:rFonts w:ascii="Times New Roman" w:hAnsi="Times New Roman" w:cs="Times New Roman"/>
          <w:b/>
          <w:bCs/>
          <w:i/>
          <w:iCs/>
        </w:rPr>
        <w:t>innocua</w:t>
      </w:r>
      <w:proofErr w:type="spellEnd"/>
      <w:r w:rsidRPr="000D59B5">
        <w:rPr>
          <w:rFonts w:ascii="Times New Roman" w:hAnsi="Times New Roman" w:cs="Times New Roman"/>
          <w:b/>
          <w:bCs/>
        </w:rPr>
        <w:t xml:space="preserve"> </w:t>
      </w:r>
      <w:r w:rsidRPr="000D59B5">
        <w:rPr>
          <w:rFonts w:ascii="Times New Roman" w:hAnsi="Times New Roman" w:cs="Times New Roman"/>
          <w:b/>
          <w:bCs/>
          <w:iCs/>
        </w:rPr>
        <w:t xml:space="preserve">observed at different water activity and Glucose </w:t>
      </w:r>
      <w:r w:rsidRPr="000D59B5">
        <w:rPr>
          <w:rFonts w:ascii="Times New Roman" w:hAnsi="Times New Roman" w:cs="Times New Roman"/>
          <w:b/>
          <w:bCs/>
        </w:rPr>
        <w:t>concentrations</w:t>
      </w:r>
      <w:r w:rsidRPr="000D59B5">
        <w:rPr>
          <w:rFonts w:ascii="Times New Roman" w:hAnsi="Times New Roman" w:cs="Times New Roman"/>
          <w:b/>
          <w:bCs/>
          <w:iCs/>
        </w:rPr>
        <w:t xml:space="preserve"> levels </w:t>
      </w:r>
      <w:r w:rsidRPr="000D59B5">
        <w:rPr>
          <w:rFonts w:ascii="Times New Roman" w:hAnsi="Times New Roman" w:cs="Times New Roman"/>
          <w:b/>
          <w:bCs/>
        </w:rPr>
        <w:t>0% (a</w:t>
      </w:r>
      <w:r w:rsidR="00611BD4">
        <w:rPr>
          <w:rFonts w:ascii="Times New Roman" w:hAnsi="Times New Roman" w:cs="Times New Roman"/>
          <w:b/>
          <w:bCs/>
        </w:rPr>
        <w:t xml:space="preserve"> </w:t>
      </w:r>
      <w:r w:rsidRPr="000D59B5">
        <w:rPr>
          <w:rFonts w:ascii="Times New Roman" w:hAnsi="Times New Roman" w:cs="Times New Roman"/>
          <w:b/>
          <w:bCs/>
        </w:rPr>
        <w:t>w 1.00), 15.5% (a</w:t>
      </w:r>
      <w:r w:rsidR="00611BD4">
        <w:rPr>
          <w:rFonts w:ascii="Times New Roman" w:hAnsi="Times New Roman" w:cs="Times New Roman"/>
          <w:b/>
          <w:bCs/>
        </w:rPr>
        <w:t xml:space="preserve"> </w:t>
      </w:r>
      <w:r w:rsidRPr="000D59B5">
        <w:rPr>
          <w:rFonts w:ascii="Times New Roman" w:hAnsi="Times New Roman" w:cs="Times New Roman"/>
          <w:b/>
          <w:bCs/>
        </w:rPr>
        <w:t>w 0.98), 35.4% (a</w:t>
      </w:r>
      <w:r w:rsidR="00611BD4">
        <w:rPr>
          <w:rFonts w:ascii="Times New Roman" w:hAnsi="Times New Roman" w:cs="Times New Roman"/>
          <w:b/>
          <w:bCs/>
        </w:rPr>
        <w:t xml:space="preserve"> </w:t>
      </w:r>
      <w:r w:rsidRPr="000D59B5">
        <w:rPr>
          <w:rFonts w:ascii="Times New Roman" w:hAnsi="Times New Roman" w:cs="Times New Roman"/>
          <w:b/>
          <w:bCs/>
        </w:rPr>
        <w:t>w 0.97), 41.0% (a</w:t>
      </w:r>
      <w:r w:rsidR="00611BD4">
        <w:rPr>
          <w:rFonts w:ascii="Times New Roman" w:hAnsi="Times New Roman" w:cs="Times New Roman"/>
          <w:b/>
          <w:bCs/>
        </w:rPr>
        <w:t xml:space="preserve"> </w:t>
      </w:r>
      <w:r w:rsidRPr="000D59B5">
        <w:rPr>
          <w:rFonts w:ascii="Times New Roman" w:hAnsi="Times New Roman" w:cs="Times New Roman"/>
          <w:b/>
          <w:bCs/>
        </w:rPr>
        <w:t>w 0.96), 52.0% (a</w:t>
      </w:r>
      <w:r w:rsidR="00611BD4">
        <w:rPr>
          <w:rFonts w:ascii="Times New Roman" w:hAnsi="Times New Roman" w:cs="Times New Roman"/>
          <w:b/>
          <w:bCs/>
        </w:rPr>
        <w:t xml:space="preserve"> </w:t>
      </w:r>
      <w:r w:rsidRPr="000D59B5">
        <w:rPr>
          <w:rFonts w:ascii="Times New Roman" w:hAnsi="Times New Roman" w:cs="Times New Roman"/>
          <w:b/>
          <w:bCs/>
        </w:rPr>
        <w:t xml:space="preserve">w 0.94) </w:t>
      </w:r>
      <w:r w:rsidRPr="000D59B5">
        <w:rPr>
          <w:rFonts w:ascii="Times New Roman" w:hAnsi="Times New Roman" w:cs="Times New Roman"/>
          <w:b/>
          <w:bCs/>
          <w:iCs/>
        </w:rPr>
        <w:t xml:space="preserve">when plated on TSAYE plate and incubated at 37 </w:t>
      </w:r>
      <w:r w:rsidRPr="000D59B5">
        <w:rPr>
          <w:rFonts w:ascii="Times New Roman" w:hAnsi="Times New Roman" w:cs="Times New Roman"/>
          <w:b/>
          <w:bCs/>
        </w:rPr>
        <w:t>° C for 48 hour. Each bar represents the mean for 4 or more replicates. Error bars, standard deviation.</w:t>
      </w:r>
    </w:p>
    <w:p w14:paraId="08AA63BC" w14:textId="77777777" w:rsidR="006C0EAA" w:rsidRDefault="006C0EAA" w:rsidP="00341E77">
      <w:pPr>
        <w:rPr>
          <w:rFonts w:ascii="Times New Roman" w:hAnsi="Times New Roman" w:cs="Times New Roman"/>
          <w:b/>
          <w:bCs/>
        </w:rPr>
      </w:pPr>
    </w:p>
    <w:p w14:paraId="7A0F46AB" w14:textId="770151C1" w:rsidR="007E7EB1" w:rsidRPr="006C0EAA" w:rsidRDefault="006C0EAA" w:rsidP="00341E77">
      <w:pPr>
        <w:rPr>
          <w:rFonts w:ascii="Times New Roman" w:hAnsi="Times New Roman" w:cs="Times New Roman"/>
          <w:b/>
          <w:bCs/>
        </w:rPr>
      </w:pPr>
      <w:r>
        <w:rPr>
          <w:rFonts w:ascii="Times New Roman" w:hAnsi="Times New Roman" w:cs="Times New Roman"/>
          <w:b/>
          <w:bCs/>
        </w:rPr>
        <w:t xml:space="preserve">4. </w:t>
      </w:r>
      <w:r w:rsidR="00F07BC8" w:rsidRPr="006C0EAA">
        <w:rPr>
          <w:rFonts w:ascii="Times New Roman" w:hAnsi="Times New Roman" w:cs="Times New Roman"/>
          <w:b/>
          <w:bCs/>
        </w:rPr>
        <w:t>Conclusion</w:t>
      </w:r>
    </w:p>
    <w:p w14:paraId="337BBB0A" w14:textId="26CAB21F" w:rsidR="00124B67" w:rsidRPr="00124B67" w:rsidRDefault="00536037" w:rsidP="00124B67">
      <w:pPr>
        <w:rPr>
          <w:rFonts w:ascii="Times New Roman" w:hAnsi="Times New Roman" w:cs="Times New Roman"/>
        </w:rPr>
      </w:pPr>
      <w:r>
        <w:rPr>
          <w:rFonts w:ascii="Times New Roman" w:hAnsi="Times New Roman" w:cs="Times New Roman"/>
        </w:rPr>
        <w:tab/>
      </w:r>
      <w:r w:rsidR="00124B67" w:rsidRPr="00124B67">
        <w:rPr>
          <w:rFonts w:ascii="Times New Roman" w:hAnsi="Times New Roman" w:cs="Times New Roman"/>
        </w:rPr>
        <w:t xml:space="preserve">The experiments' results support the hypothesis of the effect of intrinsic factors, pH, and water activity on </w:t>
      </w:r>
      <w:r w:rsidR="00124B67" w:rsidRPr="00996585">
        <w:rPr>
          <w:rFonts w:ascii="Times New Roman" w:hAnsi="Times New Roman" w:cs="Times New Roman"/>
          <w:b/>
          <w:bCs/>
          <w:i/>
          <w:iCs/>
        </w:rPr>
        <w:t>Escherichia coli K</w:t>
      </w:r>
      <w:r w:rsidR="00996585" w:rsidRPr="00996585">
        <w:rPr>
          <w:rFonts w:ascii="Times New Roman" w:hAnsi="Times New Roman" w:cs="Times New Roman"/>
          <w:b/>
          <w:bCs/>
          <w:i/>
          <w:iCs/>
        </w:rPr>
        <w:t xml:space="preserve">12 </w:t>
      </w:r>
      <w:r w:rsidR="00996585" w:rsidRPr="00996585">
        <w:rPr>
          <w:rFonts w:ascii="Times New Roman" w:hAnsi="Times New Roman" w:cs="Times New Roman"/>
        </w:rPr>
        <w:t>and</w:t>
      </w:r>
      <w:r w:rsidR="00124B67" w:rsidRPr="00996585">
        <w:rPr>
          <w:rFonts w:ascii="Times New Roman" w:hAnsi="Times New Roman" w:cs="Times New Roman"/>
          <w:b/>
          <w:bCs/>
          <w:i/>
          <w:iCs/>
        </w:rPr>
        <w:t xml:space="preserve"> Listeria </w:t>
      </w:r>
      <w:proofErr w:type="spellStart"/>
      <w:r w:rsidR="00124B67" w:rsidRPr="00996585">
        <w:rPr>
          <w:rFonts w:ascii="Times New Roman" w:hAnsi="Times New Roman" w:cs="Times New Roman"/>
          <w:b/>
          <w:bCs/>
          <w:i/>
          <w:iCs/>
        </w:rPr>
        <w:t>innocua</w:t>
      </w:r>
      <w:proofErr w:type="spellEnd"/>
      <w:r w:rsidR="00124B67" w:rsidRPr="00124B67">
        <w:rPr>
          <w:rFonts w:ascii="Times New Roman" w:hAnsi="Times New Roman" w:cs="Times New Roman"/>
        </w:rPr>
        <w:t xml:space="preserve"> growth rate. By the results obtained, pH and water activity have a significant role in the growth of microorganisms.</w:t>
      </w:r>
    </w:p>
    <w:p w14:paraId="37EBD881" w14:textId="733E15DC" w:rsidR="007E7EB1" w:rsidRDefault="00124B67" w:rsidP="00124B67">
      <w:pPr>
        <w:rPr>
          <w:rFonts w:ascii="Times New Roman" w:hAnsi="Times New Roman" w:cs="Times New Roman"/>
        </w:rPr>
      </w:pPr>
      <w:r w:rsidRPr="00124B67">
        <w:rPr>
          <w:rFonts w:ascii="Times New Roman" w:hAnsi="Times New Roman" w:cs="Times New Roman"/>
        </w:rPr>
        <w:t xml:space="preserve">The results showed that with low pH, the less is the microbiological growth for both microorganisms. </w:t>
      </w:r>
      <w:r w:rsidR="00996585" w:rsidRPr="00AA1C65">
        <w:rPr>
          <w:rFonts w:ascii="Times New Roman" w:hAnsi="Times New Roman" w:cs="Times New Roman"/>
          <w:highlight w:val="red"/>
        </w:rPr>
        <w:t>Sugar has more effect than salt in lowering</w:t>
      </w:r>
      <w:r w:rsidR="00996585" w:rsidRPr="00996585">
        <w:rPr>
          <w:rFonts w:ascii="Times New Roman" w:hAnsi="Times New Roman" w:cs="Times New Roman"/>
        </w:rPr>
        <w:t xml:space="preserve"> the microbial growth by reducing the water activity on both </w:t>
      </w:r>
      <w:r w:rsidR="00F8799C" w:rsidRPr="00996585">
        <w:rPr>
          <w:rFonts w:ascii="Times New Roman" w:hAnsi="Times New Roman" w:cs="Times New Roman"/>
          <w:b/>
          <w:bCs/>
          <w:i/>
          <w:iCs/>
        </w:rPr>
        <w:t xml:space="preserve">Escherichia coli K12 </w:t>
      </w:r>
      <w:r w:rsidR="00F8799C" w:rsidRPr="00996585">
        <w:rPr>
          <w:rFonts w:ascii="Times New Roman" w:hAnsi="Times New Roman" w:cs="Times New Roman"/>
        </w:rPr>
        <w:t>and</w:t>
      </w:r>
      <w:r w:rsidR="00F8799C" w:rsidRPr="00996585">
        <w:rPr>
          <w:rFonts w:ascii="Times New Roman" w:hAnsi="Times New Roman" w:cs="Times New Roman"/>
          <w:b/>
          <w:bCs/>
          <w:i/>
          <w:iCs/>
        </w:rPr>
        <w:t xml:space="preserve"> Listeria </w:t>
      </w:r>
      <w:proofErr w:type="spellStart"/>
      <w:r w:rsidR="00F8799C" w:rsidRPr="00996585">
        <w:rPr>
          <w:rFonts w:ascii="Times New Roman" w:hAnsi="Times New Roman" w:cs="Times New Roman"/>
          <w:b/>
          <w:bCs/>
          <w:i/>
          <w:iCs/>
        </w:rPr>
        <w:t>innocua</w:t>
      </w:r>
      <w:proofErr w:type="spellEnd"/>
      <w:r w:rsidR="00996585" w:rsidRPr="00996585">
        <w:rPr>
          <w:rFonts w:ascii="Times New Roman" w:hAnsi="Times New Roman" w:cs="Times New Roman"/>
        </w:rPr>
        <w:t xml:space="preserve">. </w:t>
      </w:r>
      <w:r w:rsidRPr="00124B67">
        <w:rPr>
          <w:rFonts w:ascii="Times New Roman" w:hAnsi="Times New Roman" w:cs="Times New Roman"/>
        </w:rPr>
        <w:t xml:space="preserve">Thus, pH at a neutral level and </w:t>
      </w:r>
      <w:r w:rsidR="006C0EAA" w:rsidRPr="00124B67">
        <w:rPr>
          <w:rFonts w:ascii="Times New Roman" w:hAnsi="Times New Roman" w:cs="Times New Roman"/>
        </w:rPr>
        <w:t>high-water</w:t>
      </w:r>
      <w:r w:rsidRPr="00124B67">
        <w:rPr>
          <w:rFonts w:ascii="Times New Roman" w:hAnsi="Times New Roman" w:cs="Times New Roman"/>
        </w:rPr>
        <w:t xml:space="preserve"> activity enhances microorganisms' growth and increases food spoilage.</w:t>
      </w:r>
    </w:p>
    <w:p w14:paraId="5417E4EF" w14:textId="68C5C2A0" w:rsidR="004F05BA" w:rsidRDefault="00124B67" w:rsidP="00341E77">
      <w:pPr>
        <w:rPr>
          <w:rFonts w:ascii="Times New Roman" w:hAnsi="Times New Roman" w:cs="Times New Roman"/>
        </w:rPr>
      </w:pPr>
      <w:r>
        <w:rPr>
          <w:rFonts w:ascii="Times New Roman" w:hAnsi="Times New Roman" w:cs="Times New Roman"/>
        </w:rPr>
        <w:t xml:space="preserve"> </w:t>
      </w:r>
    </w:p>
    <w:p w14:paraId="5F89D0E2" w14:textId="628D01D0" w:rsidR="007E7EB1" w:rsidRPr="006C0EAA" w:rsidRDefault="007E7EB1" w:rsidP="006C0EAA"/>
    <w:p w14:paraId="5FFA4D79" w14:textId="7664D99B" w:rsidR="007E7EB1" w:rsidRDefault="007E7EB1" w:rsidP="00341E77">
      <w:pPr>
        <w:rPr>
          <w:rFonts w:ascii="Times New Roman" w:hAnsi="Times New Roman" w:cs="Times New Roman"/>
        </w:rPr>
      </w:pPr>
    </w:p>
    <w:p w14:paraId="15FD00AE" w14:textId="21923C27" w:rsidR="00915CB3" w:rsidRDefault="00915CB3" w:rsidP="00341E77">
      <w:pPr>
        <w:rPr>
          <w:rFonts w:ascii="Times New Roman" w:hAnsi="Times New Roman" w:cs="Times New Roman"/>
        </w:rPr>
      </w:pPr>
    </w:p>
    <w:p w14:paraId="021A7B63" w14:textId="77777777" w:rsidR="00CD2439" w:rsidRDefault="00CD2439" w:rsidP="00341E77">
      <w:pPr>
        <w:rPr>
          <w:rFonts w:ascii="Times New Roman" w:hAnsi="Times New Roman" w:cs="Times New Roman"/>
        </w:rPr>
      </w:pPr>
      <w:bookmarkStart w:id="0" w:name="_GoBack"/>
      <w:bookmarkEnd w:id="0"/>
    </w:p>
    <w:p w14:paraId="45436B40" w14:textId="77777777" w:rsidR="00915CB3" w:rsidRDefault="00915CB3" w:rsidP="00341E77">
      <w:pPr>
        <w:rPr>
          <w:rFonts w:ascii="Times New Roman" w:hAnsi="Times New Roman" w:cs="Times New Roman"/>
        </w:rPr>
      </w:pPr>
    </w:p>
    <w:p w14:paraId="2CC55177" w14:textId="28D31720" w:rsidR="007E7EB1" w:rsidRDefault="007E7EB1" w:rsidP="00341E77">
      <w:pPr>
        <w:rPr>
          <w:rFonts w:ascii="Times New Roman" w:hAnsi="Times New Roman" w:cs="Times New Roman"/>
        </w:rPr>
      </w:pPr>
    </w:p>
    <w:p w14:paraId="2EBD670C" w14:textId="77777777" w:rsidR="006C0EAA" w:rsidRPr="00915CB3" w:rsidRDefault="006C0EAA" w:rsidP="00915CB3">
      <w:pPr>
        <w:spacing w:line="276" w:lineRule="auto"/>
        <w:rPr>
          <w:rFonts w:asciiTheme="majorBidi" w:hAnsiTheme="majorBidi" w:cstheme="majorBidi"/>
        </w:rPr>
      </w:pPr>
      <w:r w:rsidRPr="00915CB3">
        <w:rPr>
          <w:rFonts w:asciiTheme="majorBidi" w:hAnsiTheme="majorBidi" w:cstheme="majorBidi"/>
        </w:rPr>
        <w:lastRenderedPageBreak/>
        <w:t>References:</w:t>
      </w:r>
    </w:p>
    <w:p w14:paraId="33270D27" w14:textId="77777777" w:rsidR="006C0EAA" w:rsidRPr="00915CB3" w:rsidRDefault="006C0EAA" w:rsidP="00915CB3">
      <w:pPr>
        <w:spacing w:line="276" w:lineRule="auto"/>
        <w:rPr>
          <w:rFonts w:asciiTheme="majorBidi" w:hAnsiTheme="majorBidi" w:cstheme="majorBidi"/>
        </w:rPr>
      </w:pPr>
    </w:p>
    <w:p w14:paraId="7C306A2E" w14:textId="4FC906E8" w:rsidR="006C0EAA" w:rsidRPr="00915CB3" w:rsidRDefault="006C0EAA" w:rsidP="00915CB3">
      <w:pPr>
        <w:spacing w:line="276" w:lineRule="auto"/>
        <w:rPr>
          <w:rFonts w:asciiTheme="majorBidi" w:hAnsiTheme="majorBidi" w:cstheme="majorBidi"/>
          <w:i/>
          <w:iCs/>
          <w:color w:val="222222"/>
        </w:rPr>
      </w:pPr>
      <w:r w:rsidRPr="00915CB3">
        <w:rPr>
          <w:rFonts w:asciiTheme="majorBidi" w:hAnsiTheme="majorBidi" w:cstheme="majorBidi"/>
          <w:color w:val="222222"/>
          <w:shd w:val="clear" w:color="auto" w:fill="FFFFFF"/>
        </w:rPr>
        <w:t>1</w:t>
      </w:r>
      <w:r w:rsidR="00375617" w:rsidRPr="00915CB3">
        <w:rPr>
          <w:rFonts w:asciiTheme="majorBidi" w:hAnsiTheme="majorBidi" w:cstheme="majorBidi"/>
          <w:color w:val="222222"/>
          <w:shd w:val="clear" w:color="auto" w:fill="FFFFFF"/>
        </w:rPr>
        <w:t xml:space="preserve">- </w:t>
      </w:r>
      <w:r w:rsidR="00375617">
        <w:rPr>
          <w:rFonts w:asciiTheme="majorBidi" w:hAnsiTheme="majorBidi" w:cstheme="majorBidi"/>
          <w:color w:val="222222"/>
          <w:shd w:val="clear" w:color="auto" w:fill="FFFFFF"/>
        </w:rPr>
        <w:t>National</w:t>
      </w:r>
      <w:r w:rsidRPr="00915CB3">
        <w:rPr>
          <w:rFonts w:asciiTheme="majorBidi" w:hAnsiTheme="majorBidi" w:cstheme="majorBidi"/>
          <w:color w:val="222222"/>
          <w:shd w:val="clear" w:color="auto" w:fill="FFFFFF"/>
        </w:rPr>
        <w:t xml:space="preserve"> Research Council. (1985).</w:t>
      </w:r>
      <w:r w:rsidRPr="00915CB3">
        <w:rPr>
          <w:rStyle w:val="apple-converted-space"/>
          <w:rFonts w:asciiTheme="majorBidi" w:hAnsiTheme="majorBidi" w:cstheme="majorBidi"/>
          <w:color w:val="222222"/>
          <w:shd w:val="clear" w:color="auto" w:fill="FFFFFF"/>
        </w:rPr>
        <w:t> </w:t>
      </w:r>
      <w:r w:rsidRPr="00915CB3">
        <w:rPr>
          <w:rFonts w:asciiTheme="majorBidi" w:hAnsiTheme="majorBidi" w:cstheme="majorBidi"/>
          <w:i/>
          <w:iCs/>
          <w:color w:val="222222"/>
        </w:rPr>
        <w:t xml:space="preserve">An evaluation of the role of microbiological criteria for foods and </w:t>
      </w:r>
    </w:p>
    <w:p w14:paraId="68665ED2" w14:textId="77777777" w:rsidR="006C0EAA" w:rsidRPr="00915CB3" w:rsidRDefault="006C0EAA" w:rsidP="00915CB3">
      <w:pPr>
        <w:spacing w:line="276" w:lineRule="auto"/>
        <w:ind w:firstLine="720"/>
        <w:rPr>
          <w:rFonts w:asciiTheme="majorBidi" w:hAnsiTheme="majorBidi" w:cstheme="majorBidi"/>
          <w:color w:val="222222"/>
          <w:shd w:val="clear" w:color="auto" w:fill="FFFFFF"/>
        </w:rPr>
      </w:pPr>
      <w:r w:rsidRPr="00915CB3">
        <w:rPr>
          <w:rFonts w:asciiTheme="majorBidi" w:hAnsiTheme="majorBidi" w:cstheme="majorBidi"/>
          <w:i/>
          <w:iCs/>
          <w:color w:val="222222"/>
        </w:rPr>
        <w:t>food ingredients</w:t>
      </w:r>
      <w:r w:rsidRPr="00915CB3">
        <w:rPr>
          <w:rFonts w:asciiTheme="majorBidi" w:hAnsiTheme="majorBidi" w:cstheme="majorBidi"/>
          <w:color w:val="222222"/>
          <w:shd w:val="clear" w:color="auto" w:fill="FFFFFF"/>
        </w:rPr>
        <w:t>. National Academies Press.</w:t>
      </w:r>
    </w:p>
    <w:p w14:paraId="3A507EB9" w14:textId="77777777" w:rsidR="006C0EAA" w:rsidRPr="00915CB3" w:rsidRDefault="006C0EAA" w:rsidP="00915CB3">
      <w:pPr>
        <w:spacing w:line="276" w:lineRule="auto"/>
        <w:rPr>
          <w:rFonts w:asciiTheme="majorBidi" w:hAnsiTheme="majorBidi" w:cstheme="majorBidi"/>
          <w:color w:val="222222"/>
          <w:shd w:val="clear" w:color="auto" w:fill="FFFFFF"/>
        </w:rPr>
      </w:pPr>
      <w:r w:rsidRPr="00915CB3">
        <w:rPr>
          <w:rFonts w:asciiTheme="majorBidi" w:hAnsiTheme="majorBidi" w:cstheme="majorBidi"/>
          <w:color w:val="222222"/>
          <w:shd w:val="clear" w:color="auto" w:fill="FFFFFF"/>
        </w:rPr>
        <w:t xml:space="preserve">2- Rolfe, C., &amp; </w:t>
      </w:r>
      <w:proofErr w:type="spellStart"/>
      <w:r w:rsidRPr="00915CB3">
        <w:rPr>
          <w:rFonts w:asciiTheme="majorBidi" w:hAnsiTheme="majorBidi" w:cstheme="majorBidi"/>
          <w:color w:val="222222"/>
          <w:shd w:val="clear" w:color="auto" w:fill="FFFFFF"/>
        </w:rPr>
        <w:t>Daryaei</w:t>
      </w:r>
      <w:proofErr w:type="spellEnd"/>
      <w:r w:rsidRPr="00915CB3">
        <w:rPr>
          <w:rFonts w:asciiTheme="majorBidi" w:hAnsiTheme="majorBidi" w:cstheme="majorBidi"/>
          <w:color w:val="222222"/>
          <w:shd w:val="clear" w:color="auto" w:fill="FFFFFF"/>
        </w:rPr>
        <w:t xml:space="preserve">, H. (2020). Intrinsic and Extrinsic Factors Affecting Microbial Growth in Food </w:t>
      </w:r>
    </w:p>
    <w:p w14:paraId="3D1A5048" w14:textId="77777777" w:rsidR="006C0EAA" w:rsidRPr="00915CB3" w:rsidRDefault="006C0EAA" w:rsidP="00915CB3">
      <w:pPr>
        <w:spacing w:line="276" w:lineRule="auto"/>
        <w:ind w:firstLine="720"/>
        <w:rPr>
          <w:rFonts w:asciiTheme="majorBidi" w:hAnsiTheme="majorBidi" w:cstheme="majorBidi"/>
          <w:color w:val="222222"/>
          <w:shd w:val="clear" w:color="auto" w:fill="FFFFFF"/>
        </w:rPr>
      </w:pPr>
      <w:r w:rsidRPr="00915CB3">
        <w:rPr>
          <w:rFonts w:asciiTheme="majorBidi" w:hAnsiTheme="majorBidi" w:cstheme="majorBidi"/>
          <w:color w:val="222222"/>
          <w:shd w:val="clear" w:color="auto" w:fill="FFFFFF"/>
        </w:rPr>
        <w:t>Systems. In</w:t>
      </w:r>
      <w:r w:rsidRPr="00915CB3">
        <w:rPr>
          <w:rStyle w:val="apple-converted-space"/>
          <w:rFonts w:asciiTheme="majorBidi" w:hAnsiTheme="majorBidi" w:cstheme="majorBidi"/>
          <w:color w:val="222222"/>
          <w:shd w:val="clear" w:color="auto" w:fill="FFFFFF"/>
        </w:rPr>
        <w:t> </w:t>
      </w:r>
      <w:r w:rsidRPr="00915CB3">
        <w:rPr>
          <w:rFonts w:asciiTheme="majorBidi" w:hAnsiTheme="majorBidi" w:cstheme="majorBidi"/>
          <w:i/>
          <w:iCs/>
          <w:color w:val="222222"/>
        </w:rPr>
        <w:t>Food Safety Engineering</w:t>
      </w:r>
      <w:r w:rsidRPr="00915CB3">
        <w:rPr>
          <w:rStyle w:val="apple-converted-space"/>
          <w:rFonts w:asciiTheme="majorBidi" w:hAnsiTheme="majorBidi" w:cstheme="majorBidi"/>
          <w:color w:val="222222"/>
          <w:shd w:val="clear" w:color="auto" w:fill="FFFFFF"/>
        </w:rPr>
        <w:t> </w:t>
      </w:r>
      <w:r w:rsidRPr="00915CB3">
        <w:rPr>
          <w:rFonts w:asciiTheme="majorBidi" w:hAnsiTheme="majorBidi" w:cstheme="majorBidi"/>
          <w:color w:val="222222"/>
          <w:shd w:val="clear" w:color="auto" w:fill="FFFFFF"/>
        </w:rPr>
        <w:t>(pp. 3-24). Springer, Cham.</w:t>
      </w:r>
    </w:p>
    <w:p w14:paraId="3586A22A" w14:textId="77777777" w:rsidR="006C0EAA" w:rsidRPr="00915CB3" w:rsidRDefault="006C0EAA" w:rsidP="00915CB3">
      <w:pPr>
        <w:spacing w:line="276" w:lineRule="auto"/>
        <w:rPr>
          <w:rFonts w:asciiTheme="majorBidi" w:hAnsiTheme="majorBidi" w:cstheme="majorBidi"/>
          <w:color w:val="222222"/>
          <w:shd w:val="clear" w:color="auto" w:fill="FFFFFF"/>
        </w:rPr>
      </w:pPr>
      <w:r w:rsidRPr="00915CB3">
        <w:rPr>
          <w:rFonts w:asciiTheme="majorBidi" w:hAnsiTheme="majorBidi" w:cstheme="majorBidi"/>
          <w:color w:val="222222"/>
          <w:shd w:val="clear" w:color="auto" w:fill="FFFFFF"/>
        </w:rPr>
        <w:t xml:space="preserve">3- Bhat, R., Alias, A. K., &amp; </w:t>
      </w:r>
      <w:proofErr w:type="spellStart"/>
      <w:r w:rsidRPr="00915CB3">
        <w:rPr>
          <w:rFonts w:asciiTheme="majorBidi" w:hAnsiTheme="majorBidi" w:cstheme="majorBidi"/>
          <w:color w:val="222222"/>
          <w:shd w:val="clear" w:color="auto" w:fill="FFFFFF"/>
        </w:rPr>
        <w:t>Paliyath</w:t>
      </w:r>
      <w:proofErr w:type="spellEnd"/>
      <w:r w:rsidRPr="00915CB3">
        <w:rPr>
          <w:rFonts w:asciiTheme="majorBidi" w:hAnsiTheme="majorBidi" w:cstheme="majorBidi"/>
          <w:color w:val="222222"/>
          <w:shd w:val="clear" w:color="auto" w:fill="FFFFFF"/>
        </w:rPr>
        <w:t>, G. (2012).</w:t>
      </w:r>
      <w:r w:rsidRPr="00915CB3">
        <w:rPr>
          <w:rStyle w:val="apple-converted-space"/>
          <w:rFonts w:asciiTheme="majorBidi" w:hAnsiTheme="majorBidi" w:cstheme="majorBidi"/>
          <w:color w:val="222222"/>
          <w:shd w:val="clear" w:color="auto" w:fill="FFFFFF"/>
        </w:rPr>
        <w:t> </w:t>
      </w:r>
      <w:r w:rsidRPr="00915CB3">
        <w:rPr>
          <w:rFonts w:asciiTheme="majorBidi" w:hAnsiTheme="majorBidi" w:cstheme="majorBidi"/>
          <w:i/>
          <w:iCs/>
          <w:color w:val="222222"/>
        </w:rPr>
        <w:t>Progress in food preservation</w:t>
      </w:r>
      <w:r w:rsidRPr="00915CB3">
        <w:rPr>
          <w:rFonts w:asciiTheme="majorBidi" w:hAnsiTheme="majorBidi" w:cstheme="majorBidi"/>
          <w:color w:val="222222"/>
          <w:shd w:val="clear" w:color="auto" w:fill="FFFFFF"/>
        </w:rPr>
        <w:t xml:space="preserve">. John Wiley &amp; Sons. (pp. </w:t>
      </w:r>
    </w:p>
    <w:p w14:paraId="0907EE17" w14:textId="77777777" w:rsidR="006C0EAA" w:rsidRPr="00915CB3" w:rsidRDefault="006C0EAA" w:rsidP="00915CB3">
      <w:pPr>
        <w:spacing w:line="276" w:lineRule="auto"/>
        <w:ind w:firstLine="720"/>
        <w:rPr>
          <w:rFonts w:asciiTheme="majorBidi" w:hAnsiTheme="majorBidi" w:cstheme="majorBidi"/>
        </w:rPr>
      </w:pPr>
      <w:r w:rsidRPr="00915CB3">
        <w:rPr>
          <w:rFonts w:asciiTheme="majorBidi" w:hAnsiTheme="majorBidi" w:cstheme="majorBidi"/>
          <w:color w:val="222222"/>
          <w:shd w:val="clear" w:color="auto" w:fill="FFFFFF"/>
        </w:rPr>
        <w:t>405).</w:t>
      </w:r>
    </w:p>
    <w:p w14:paraId="1045B11D" w14:textId="77777777" w:rsidR="006C0EAA" w:rsidRPr="00915CB3" w:rsidRDefault="006C0EAA" w:rsidP="00915CB3">
      <w:pPr>
        <w:spacing w:line="276" w:lineRule="auto"/>
        <w:rPr>
          <w:rFonts w:asciiTheme="majorBidi" w:hAnsiTheme="majorBidi" w:cstheme="majorBidi"/>
          <w:i/>
          <w:iCs/>
          <w:color w:val="222222"/>
        </w:rPr>
      </w:pPr>
      <w:r w:rsidRPr="00915CB3">
        <w:rPr>
          <w:rFonts w:asciiTheme="majorBidi" w:hAnsiTheme="majorBidi" w:cstheme="majorBidi"/>
          <w:color w:val="222222"/>
          <w:shd w:val="clear" w:color="auto" w:fill="FFFFFF"/>
        </w:rPr>
        <w:t>4- Montville, T. J., &amp; Matthews, K. R. (2005). Factors that influence microbes in foods.</w:t>
      </w:r>
      <w:r w:rsidRPr="00915CB3">
        <w:rPr>
          <w:rStyle w:val="apple-converted-space"/>
          <w:rFonts w:asciiTheme="majorBidi" w:hAnsiTheme="majorBidi" w:cstheme="majorBidi"/>
          <w:color w:val="222222"/>
          <w:shd w:val="clear" w:color="auto" w:fill="FFFFFF"/>
        </w:rPr>
        <w:t> </w:t>
      </w:r>
      <w:r w:rsidRPr="00915CB3">
        <w:rPr>
          <w:rFonts w:asciiTheme="majorBidi" w:hAnsiTheme="majorBidi" w:cstheme="majorBidi"/>
          <w:i/>
          <w:iCs/>
          <w:color w:val="222222"/>
        </w:rPr>
        <w:t xml:space="preserve">Food </w:t>
      </w:r>
    </w:p>
    <w:p w14:paraId="5CA86752" w14:textId="77777777" w:rsidR="006C0EAA" w:rsidRPr="00915CB3" w:rsidRDefault="006C0EAA" w:rsidP="00915CB3">
      <w:pPr>
        <w:spacing w:line="276" w:lineRule="auto"/>
        <w:ind w:firstLine="720"/>
        <w:rPr>
          <w:rFonts w:asciiTheme="majorBidi" w:hAnsiTheme="majorBidi" w:cstheme="majorBidi"/>
          <w:color w:val="222222"/>
          <w:shd w:val="clear" w:color="auto" w:fill="FFFFFF"/>
        </w:rPr>
      </w:pPr>
      <w:r w:rsidRPr="00915CB3">
        <w:rPr>
          <w:rFonts w:asciiTheme="majorBidi" w:hAnsiTheme="majorBidi" w:cstheme="majorBidi"/>
          <w:i/>
          <w:iCs/>
          <w:color w:val="222222"/>
        </w:rPr>
        <w:t>microbiology: An introduction. Washington, DC: American Society for Microbiology. P</w:t>
      </w:r>
      <w:r w:rsidRPr="00915CB3">
        <w:rPr>
          <w:rFonts w:asciiTheme="majorBidi" w:hAnsiTheme="majorBidi" w:cstheme="majorBidi"/>
          <w:color w:val="222222"/>
          <w:shd w:val="clear" w:color="auto" w:fill="FFFFFF"/>
        </w:rPr>
        <w:t>, 11-26.</w:t>
      </w:r>
    </w:p>
    <w:p w14:paraId="4390A110" w14:textId="77777777" w:rsidR="006C0EAA" w:rsidRPr="00915CB3" w:rsidRDefault="006C0EAA" w:rsidP="00915CB3">
      <w:pPr>
        <w:spacing w:line="276" w:lineRule="auto"/>
        <w:rPr>
          <w:rFonts w:asciiTheme="majorBidi" w:hAnsiTheme="majorBidi" w:cstheme="majorBidi"/>
          <w:color w:val="222222"/>
          <w:shd w:val="clear" w:color="auto" w:fill="FFFFFF"/>
        </w:rPr>
      </w:pPr>
      <w:r w:rsidRPr="00915CB3">
        <w:rPr>
          <w:rFonts w:asciiTheme="majorBidi" w:hAnsiTheme="majorBidi" w:cstheme="majorBidi"/>
          <w:color w:val="222222"/>
          <w:shd w:val="clear" w:color="auto" w:fill="FFFFFF"/>
        </w:rPr>
        <w:t xml:space="preserve">5- </w:t>
      </w:r>
      <w:proofErr w:type="spellStart"/>
      <w:r w:rsidRPr="00915CB3">
        <w:rPr>
          <w:rFonts w:asciiTheme="majorBidi" w:hAnsiTheme="majorBidi" w:cstheme="majorBidi"/>
          <w:color w:val="222222"/>
          <w:shd w:val="clear" w:color="auto" w:fill="FFFFFF"/>
        </w:rPr>
        <w:t>Busta</w:t>
      </w:r>
      <w:proofErr w:type="spellEnd"/>
      <w:r w:rsidRPr="00915CB3">
        <w:rPr>
          <w:rFonts w:asciiTheme="majorBidi" w:hAnsiTheme="majorBidi" w:cstheme="majorBidi"/>
          <w:color w:val="222222"/>
          <w:shd w:val="clear" w:color="auto" w:fill="FFFFFF"/>
        </w:rPr>
        <w:t xml:space="preserve">, F. F., Bernard, D. T., </w:t>
      </w:r>
      <w:proofErr w:type="spellStart"/>
      <w:r w:rsidRPr="00915CB3">
        <w:rPr>
          <w:rFonts w:asciiTheme="majorBidi" w:hAnsiTheme="majorBidi" w:cstheme="majorBidi"/>
          <w:color w:val="222222"/>
          <w:shd w:val="clear" w:color="auto" w:fill="FFFFFF"/>
        </w:rPr>
        <w:t>Gravani</w:t>
      </w:r>
      <w:proofErr w:type="spellEnd"/>
      <w:r w:rsidRPr="00915CB3">
        <w:rPr>
          <w:rFonts w:asciiTheme="majorBidi" w:hAnsiTheme="majorBidi" w:cstheme="majorBidi"/>
          <w:color w:val="222222"/>
          <w:shd w:val="clear" w:color="auto" w:fill="FFFFFF"/>
        </w:rPr>
        <w:t xml:space="preserve">, R. B., Hall, P., Pierson, M. D., Prince, G., Schaffner, D., Swanson, K.M., </w:t>
      </w:r>
    </w:p>
    <w:p w14:paraId="1E7FA859" w14:textId="77777777" w:rsidR="006C0EAA" w:rsidRPr="00915CB3" w:rsidRDefault="006C0EAA" w:rsidP="00915CB3">
      <w:pPr>
        <w:spacing w:line="276" w:lineRule="auto"/>
        <w:ind w:firstLine="720"/>
        <w:rPr>
          <w:rFonts w:asciiTheme="majorBidi" w:hAnsiTheme="majorBidi" w:cstheme="majorBidi"/>
          <w:color w:val="222222"/>
          <w:shd w:val="clear" w:color="auto" w:fill="FFFFFF"/>
        </w:rPr>
      </w:pPr>
      <w:r w:rsidRPr="00915CB3">
        <w:rPr>
          <w:rFonts w:asciiTheme="majorBidi" w:hAnsiTheme="majorBidi" w:cstheme="majorBidi"/>
          <w:color w:val="222222"/>
          <w:shd w:val="clear" w:color="auto" w:fill="FFFFFF"/>
        </w:rPr>
        <w:t xml:space="preserve">Woodward, B., &amp; </w:t>
      </w:r>
      <w:proofErr w:type="spellStart"/>
      <w:r w:rsidRPr="00915CB3">
        <w:rPr>
          <w:rFonts w:asciiTheme="majorBidi" w:hAnsiTheme="majorBidi" w:cstheme="majorBidi"/>
          <w:color w:val="222222"/>
          <w:shd w:val="clear" w:color="auto" w:fill="FFFFFF"/>
        </w:rPr>
        <w:t>Yiannas</w:t>
      </w:r>
      <w:proofErr w:type="spellEnd"/>
      <w:r w:rsidRPr="00915CB3">
        <w:rPr>
          <w:rFonts w:asciiTheme="majorBidi" w:hAnsiTheme="majorBidi" w:cstheme="majorBidi"/>
          <w:color w:val="222222"/>
          <w:shd w:val="clear" w:color="auto" w:fill="FFFFFF"/>
        </w:rPr>
        <w:t xml:space="preserve">, F. (2003). Evaluation and definition of potentially hazardous foods. </w:t>
      </w:r>
    </w:p>
    <w:p w14:paraId="226A2764" w14:textId="77777777" w:rsidR="006C0EAA" w:rsidRPr="00915CB3" w:rsidRDefault="006C0EAA" w:rsidP="00915CB3">
      <w:pPr>
        <w:spacing w:line="276" w:lineRule="auto"/>
        <w:ind w:firstLine="720"/>
        <w:rPr>
          <w:rFonts w:asciiTheme="majorBidi" w:hAnsiTheme="majorBidi" w:cstheme="majorBidi"/>
          <w:color w:val="222222"/>
          <w:shd w:val="clear" w:color="auto" w:fill="FFFFFF"/>
        </w:rPr>
      </w:pPr>
      <w:r w:rsidRPr="00915CB3">
        <w:rPr>
          <w:rFonts w:asciiTheme="majorBidi" w:hAnsiTheme="majorBidi" w:cstheme="majorBidi"/>
          <w:i/>
          <w:iCs/>
          <w:color w:val="222222"/>
          <w:shd w:val="clear" w:color="auto" w:fill="FFFFFF"/>
        </w:rPr>
        <w:t>Comprehensive reviews in food science and food safety</w:t>
      </w:r>
      <w:r w:rsidRPr="00915CB3">
        <w:rPr>
          <w:rFonts w:asciiTheme="majorBidi" w:hAnsiTheme="majorBidi" w:cstheme="majorBidi"/>
          <w:color w:val="222222"/>
          <w:shd w:val="clear" w:color="auto" w:fill="FFFFFF"/>
        </w:rPr>
        <w:t>, 2(2), 8-14.</w:t>
      </w:r>
    </w:p>
    <w:p w14:paraId="5D75DEA0" w14:textId="77777777" w:rsidR="006C0EAA" w:rsidRPr="00915CB3" w:rsidRDefault="006C0EAA" w:rsidP="00915CB3">
      <w:pPr>
        <w:spacing w:line="276" w:lineRule="auto"/>
        <w:rPr>
          <w:rFonts w:asciiTheme="majorBidi" w:hAnsiTheme="majorBidi" w:cstheme="majorBidi"/>
          <w:color w:val="222222"/>
          <w:shd w:val="clear" w:color="auto" w:fill="FFFFFF"/>
        </w:rPr>
      </w:pPr>
      <w:r w:rsidRPr="00915CB3">
        <w:rPr>
          <w:rFonts w:asciiTheme="majorBidi" w:hAnsiTheme="majorBidi" w:cstheme="majorBidi"/>
          <w:color w:val="222222"/>
          <w:shd w:val="clear" w:color="auto" w:fill="FFFFFF"/>
        </w:rPr>
        <w:t xml:space="preserve">6- Kim, C., &amp; </w:t>
      </w:r>
      <w:proofErr w:type="spellStart"/>
      <w:r w:rsidRPr="00915CB3">
        <w:rPr>
          <w:rFonts w:asciiTheme="majorBidi" w:hAnsiTheme="majorBidi" w:cstheme="majorBidi"/>
          <w:color w:val="222222"/>
          <w:shd w:val="clear" w:color="auto" w:fill="FFFFFF"/>
        </w:rPr>
        <w:t>Ndegwa</w:t>
      </w:r>
      <w:proofErr w:type="spellEnd"/>
      <w:r w:rsidRPr="00915CB3">
        <w:rPr>
          <w:rFonts w:asciiTheme="majorBidi" w:hAnsiTheme="majorBidi" w:cstheme="majorBidi"/>
          <w:color w:val="222222"/>
          <w:shd w:val="clear" w:color="auto" w:fill="FFFFFF"/>
        </w:rPr>
        <w:t xml:space="preserve">, E. (2018). Influence of pH and temperature on growth characteristics of leading </w:t>
      </w:r>
    </w:p>
    <w:p w14:paraId="0DEA7BEA" w14:textId="77777777" w:rsidR="006C0EAA" w:rsidRPr="00915CB3" w:rsidRDefault="006C0EAA" w:rsidP="00915CB3">
      <w:pPr>
        <w:spacing w:line="276" w:lineRule="auto"/>
        <w:ind w:firstLine="720"/>
        <w:rPr>
          <w:rFonts w:asciiTheme="majorBidi" w:hAnsiTheme="majorBidi" w:cstheme="majorBidi"/>
          <w:color w:val="222222"/>
          <w:shd w:val="clear" w:color="auto" w:fill="FFFFFF"/>
        </w:rPr>
      </w:pPr>
      <w:r w:rsidRPr="00915CB3">
        <w:rPr>
          <w:rFonts w:asciiTheme="majorBidi" w:hAnsiTheme="majorBidi" w:cstheme="majorBidi"/>
          <w:color w:val="222222"/>
          <w:shd w:val="clear" w:color="auto" w:fill="FFFFFF"/>
        </w:rPr>
        <w:t>foodborne pathogens in a laboratory medium and select food beverages.</w:t>
      </w:r>
    </w:p>
    <w:p w14:paraId="77A08709" w14:textId="77777777" w:rsidR="006C0EAA" w:rsidRPr="00915CB3" w:rsidRDefault="006C0EAA" w:rsidP="00915CB3">
      <w:pPr>
        <w:spacing w:line="276" w:lineRule="auto"/>
        <w:rPr>
          <w:rFonts w:asciiTheme="majorBidi" w:hAnsiTheme="majorBidi" w:cstheme="majorBidi"/>
          <w:color w:val="222222"/>
          <w:shd w:val="clear" w:color="auto" w:fill="FFFFFF"/>
        </w:rPr>
      </w:pPr>
      <w:r w:rsidRPr="00915CB3">
        <w:rPr>
          <w:rFonts w:asciiTheme="majorBidi" w:hAnsiTheme="majorBidi" w:cstheme="majorBidi"/>
          <w:color w:val="222222"/>
          <w:shd w:val="clear" w:color="auto" w:fill="FFFFFF"/>
        </w:rPr>
        <w:t xml:space="preserve">7- Caballero, B., </w:t>
      </w:r>
      <w:proofErr w:type="spellStart"/>
      <w:r w:rsidRPr="00915CB3">
        <w:rPr>
          <w:rFonts w:asciiTheme="majorBidi" w:hAnsiTheme="majorBidi" w:cstheme="majorBidi"/>
          <w:color w:val="222222"/>
          <w:shd w:val="clear" w:color="auto" w:fill="FFFFFF"/>
        </w:rPr>
        <w:t>Trugo</w:t>
      </w:r>
      <w:proofErr w:type="spellEnd"/>
      <w:r w:rsidRPr="00915CB3">
        <w:rPr>
          <w:rFonts w:asciiTheme="majorBidi" w:hAnsiTheme="majorBidi" w:cstheme="majorBidi"/>
          <w:color w:val="222222"/>
          <w:shd w:val="clear" w:color="auto" w:fill="FFFFFF"/>
        </w:rPr>
        <w:t>, L., &amp; Finglas, P. (2003). Encyclopedia of food sciences and nutrition: Volumes 1-</w:t>
      </w:r>
    </w:p>
    <w:p w14:paraId="64696BF6" w14:textId="77777777" w:rsidR="006C0EAA" w:rsidRPr="00915CB3" w:rsidRDefault="006C0EAA" w:rsidP="00915CB3">
      <w:pPr>
        <w:spacing w:line="276" w:lineRule="auto"/>
        <w:ind w:firstLine="720"/>
        <w:rPr>
          <w:rFonts w:asciiTheme="majorBidi" w:hAnsiTheme="majorBidi" w:cstheme="majorBidi"/>
          <w:color w:val="222222"/>
          <w:shd w:val="clear" w:color="auto" w:fill="FFFFFF"/>
        </w:rPr>
      </w:pPr>
      <w:r w:rsidRPr="00915CB3">
        <w:rPr>
          <w:rFonts w:asciiTheme="majorBidi" w:hAnsiTheme="majorBidi" w:cstheme="majorBidi"/>
          <w:color w:val="222222"/>
          <w:shd w:val="clear" w:color="auto" w:fill="FFFFFF"/>
        </w:rPr>
        <w:t>10.</w:t>
      </w:r>
      <w:r w:rsidRPr="00915CB3">
        <w:rPr>
          <w:rStyle w:val="apple-converted-space"/>
          <w:rFonts w:asciiTheme="majorBidi" w:hAnsiTheme="majorBidi" w:cstheme="majorBidi"/>
          <w:color w:val="222222"/>
          <w:shd w:val="clear" w:color="auto" w:fill="FFFFFF"/>
        </w:rPr>
        <w:t> </w:t>
      </w:r>
      <w:r w:rsidRPr="00915CB3">
        <w:rPr>
          <w:rFonts w:asciiTheme="majorBidi" w:hAnsiTheme="majorBidi" w:cstheme="majorBidi"/>
          <w:i/>
          <w:iCs/>
          <w:color w:val="222222"/>
        </w:rPr>
        <w:t>Encyclopedia of food sciences and nutrition: Volumes 1-10.</w:t>
      </w:r>
      <w:r w:rsidRPr="00915CB3">
        <w:rPr>
          <w:rFonts w:asciiTheme="majorBidi" w:hAnsiTheme="majorBidi" w:cstheme="majorBidi"/>
          <w:color w:val="222222"/>
          <w:shd w:val="clear" w:color="auto" w:fill="FFFFFF"/>
        </w:rPr>
        <w:t>, (Ed. 2).</w:t>
      </w:r>
    </w:p>
    <w:p w14:paraId="197E3B04" w14:textId="1AAAD4CF" w:rsidR="00C04ED5" w:rsidRDefault="00C04ED5" w:rsidP="00341E77">
      <w:pPr>
        <w:rPr>
          <w:rFonts w:ascii="Times New Roman" w:hAnsi="Times New Roman" w:cs="Times New Roman"/>
        </w:rPr>
      </w:pPr>
    </w:p>
    <w:p w14:paraId="26B2C033" w14:textId="32842471" w:rsidR="00C04ED5" w:rsidRDefault="00C04ED5" w:rsidP="00341E77">
      <w:pPr>
        <w:rPr>
          <w:rFonts w:ascii="Times New Roman" w:hAnsi="Times New Roman" w:cs="Times New Roman"/>
        </w:rPr>
      </w:pPr>
    </w:p>
    <w:p w14:paraId="1276DA92" w14:textId="74ABCC82" w:rsidR="00C04ED5" w:rsidRDefault="00C04ED5" w:rsidP="00341E77">
      <w:pPr>
        <w:rPr>
          <w:rFonts w:ascii="Times New Roman" w:hAnsi="Times New Roman" w:cs="Times New Roman"/>
        </w:rPr>
      </w:pPr>
    </w:p>
    <w:p w14:paraId="692EC134" w14:textId="41B6E0D3" w:rsidR="00BC71BC" w:rsidRDefault="00BC71BC" w:rsidP="00341E77"/>
    <w:p w14:paraId="1FDBDEF0" w14:textId="51046053" w:rsidR="00BC71BC" w:rsidRDefault="00BC71BC" w:rsidP="00341E77"/>
    <w:p w14:paraId="6FB3194C" w14:textId="568B7821" w:rsidR="00BC71BC" w:rsidRDefault="00BC71BC" w:rsidP="00341E77"/>
    <w:p w14:paraId="47FA5398" w14:textId="77777777" w:rsidR="00BC71BC" w:rsidRDefault="00BC71BC" w:rsidP="00341E77"/>
    <w:sectPr w:rsidR="00BC71BC" w:rsidSect="000B30B0">
      <w:footerReference w:type="even" r:id="rId9"/>
      <w:foot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49C579" w14:textId="77777777" w:rsidR="003D1682" w:rsidRDefault="003D1682" w:rsidP="00FF5D8C">
      <w:r>
        <w:separator/>
      </w:r>
    </w:p>
  </w:endnote>
  <w:endnote w:type="continuationSeparator" w:id="0">
    <w:p w14:paraId="5973692A" w14:textId="77777777" w:rsidR="003D1682" w:rsidRDefault="003D1682" w:rsidP="00FF5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01977568"/>
      <w:docPartObj>
        <w:docPartGallery w:val="Page Numbers (Bottom of Page)"/>
        <w:docPartUnique/>
      </w:docPartObj>
    </w:sdtPr>
    <w:sdtEndPr>
      <w:rPr>
        <w:rStyle w:val="PageNumber"/>
      </w:rPr>
    </w:sdtEndPr>
    <w:sdtContent>
      <w:p w14:paraId="1A78C0F8" w14:textId="14F8350C" w:rsidR="00536037" w:rsidRDefault="00536037" w:rsidP="00F647A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65B432" w14:textId="77777777" w:rsidR="00536037" w:rsidRDefault="005360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18004365"/>
      <w:docPartObj>
        <w:docPartGallery w:val="Page Numbers (Bottom of Page)"/>
        <w:docPartUnique/>
      </w:docPartObj>
    </w:sdtPr>
    <w:sdtEndPr>
      <w:rPr>
        <w:rStyle w:val="PageNumber"/>
      </w:rPr>
    </w:sdtEndPr>
    <w:sdtContent>
      <w:p w14:paraId="61646847" w14:textId="7CC51A36" w:rsidR="00536037" w:rsidRDefault="00536037" w:rsidP="00F647A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D713E">
          <w:rPr>
            <w:rStyle w:val="PageNumber"/>
            <w:noProof/>
          </w:rPr>
          <w:t>1</w:t>
        </w:r>
        <w:r>
          <w:rPr>
            <w:rStyle w:val="PageNumber"/>
          </w:rPr>
          <w:fldChar w:fldCharType="end"/>
        </w:r>
      </w:p>
    </w:sdtContent>
  </w:sdt>
  <w:p w14:paraId="35347298" w14:textId="77777777" w:rsidR="00536037" w:rsidRDefault="005360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CC38B" w14:textId="77777777" w:rsidR="003D1682" w:rsidRDefault="003D1682" w:rsidP="00FF5D8C">
      <w:r>
        <w:separator/>
      </w:r>
    </w:p>
  </w:footnote>
  <w:footnote w:type="continuationSeparator" w:id="0">
    <w:p w14:paraId="004A866F" w14:textId="77777777" w:rsidR="003D1682" w:rsidRDefault="003D1682" w:rsidP="00FF5D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1E77"/>
    <w:rsid w:val="000B30B0"/>
    <w:rsid w:val="000D59B5"/>
    <w:rsid w:val="000F1EA3"/>
    <w:rsid w:val="000F2CB6"/>
    <w:rsid w:val="000F723F"/>
    <w:rsid w:val="00124B67"/>
    <w:rsid w:val="001F02F2"/>
    <w:rsid w:val="00216919"/>
    <w:rsid w:val="002323EA"/>
    <w:rsid w:val="002409E2"/>
    <w:rsid w:val="002E04CB"/>
    <w:rsid w:val="00341E77"/>
    <w:rsid w:val="0036154F"/>
    <w:rsid w:val="00375617"/>
    <w:rsid w:val="003D1682"/>
    <w:rsid w:val="00494FB7"/>
    <w:rsid w:val="004F05BA"/>
    <w:rsid w:val="005257B1"/>
    <w:rsid w:val="00536037"/>
    <w:rsid w:val="00564EB0"/>
    <w:rsid w:val="00582E97"/>
    <w:rsid w:val="005831A0"/>
    <w:rsid w:val="00611BD4"/>
    <w:rsid w:val="006C0EAA"/>
    <w:rsid w:val="006D6E94"/>
    <w:rsid w:val="006D73E5"/>
    <w:rsid w:val="006F2902"/>
    <w:rsid w:val="00756C09"/>
    <w:rsid w:val="007610B9"/>
    <w:rsid w:val="007E7EB1"/>
    <w:rsid w:val="007F6DB2"/>
    <w:rsid w:val="008D713E"/>
    <w:rsid w:val="008F2851"/>
    <w:rsid w:val="00915CB3"/>
    <w:rsid w:val="00935A03"/>
    <w:rsid w:val="00936A56"/>
    <w:rsid w:val="00996585"/>
    <w:rsid w:val="009A4040"/>
    <w:rsid w:val="00A54879"/>
    <w:rsid w:val="00A76BDB"/>
    <w:rsid w:val="00AA1C65"/>
    <w:rsid w:val="00AC5AB0"/>
    <w:rsid w:val="00AE1D96"/>
    <w:rsid w:val="00AE4B8B"/>
    <w:rsid w:val="00B16C6F"/>
    <w:rsid w:val="00B31DAB"/>
    <w:rsid w:val="00B33F79"/>
    <w:rsid w:val="00B359C2"/>
    <w:rsid w:val="00B52C5A"/>
    <w:rsid w:val="00B632FA"/>
    <w:rsid w:val="00B9776E"/>
    <w:rsid w:val="00BC63A0"/>
    <w:rsid w:val="00BC71BC"/>
    <w:rsid w:val="00C04ED5"/>
    <w:rsid w:val="00C816B0"/>
    <w:rsid w:val="00CD2439"/>
    <w:rsid w:val="00CE7DD3"/>
    <w:rsid w:val="00CF187B"/>
    <w:rsid w:val="00D45064"/>
    <w:rsid w:val="00D837CB"/>
    <w:rsid w:val="00D95BA5"/>
    <w:rsid w:val="00DA0D21"/>
    <w:rsid w:val="00E25CA4"/>
    <w:rsid w:val="00E675B6"/>
    <w:rsid w:val="00EA1188"/>
    <w:rsid w:val="00F07BC8"/>
    <w:rsid w:val="00F30C56"/>
    <w:rsid w:val="00F56B22"/>
    <w:rsid w:val="00F835B7"/>
    <w:rsid w:val="00F8799C"/>
    <w:rsid w:val="00FF30A8"/>
    <w:rsid w:val="00FF5D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19A998"/>
  <w15:docId w15:val="{94F51AFA-8C27-3144-AC6E-AF2F4E26D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41E77"/>
    <w:rPr>
      <w:sz w:val="22"/>
      <w:szCs w:val="20"/>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F723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F723F"/>
    <w:rPr>
      <w:rFonts w:ascii="Times New Roman" w:hAnsi="Times New Roman" w:cs="Times New Roman"/>
      <w:sz w:val="18"/>
      <w:szCs w:val="18"/>
    </w:rPr>
  </w:style>
  <w:style w:type="paragraph" w:styleId="Header">
    <w:name w:val="header"/>
    <w:basedOn w:val="Normal"/>
    <w:link w:val="HeaderChar"/>
    <w:uiPriority w:val="99"/>
    <w:unhideWhenUsed/>
    <w:rsid w:val="00FF5D8C"/>
    <w:pPr>
      <w:tabs>
        <w:tab w:val="center" w:pos="4680"/>
        <w:tab w:val="right" w:pos="9360"/>
      </w:tabs>
    </w:pPr>
  </w:style>
  <w:style w:type="character" w:customStyle="1" w:styleId="HeaderChar">
    <w:name w:val="Header Char"/>
    <w:basedOn w:val="DefaultParagraphFont"/>
    <w:link w:val="Header"/>
    <w:uiPriority w:val="99"/>
    <w:rsid w:val="00FF5D8C"/>
  </w:style>
  <w:style w:type="paragraph" w:styleId="Footer">
    <w:name w:val="footer"/>
    <w:basedOn w:val="Normal"/>
    <w:link w:val="FooterChar"/>
    <w:uiPriority w:val="99"/>
    <w:unhideWhenUsed/>
    <w:rsid w:val="00FF5D8C"/>
    <w:pPr>
      <w:tabs>
        <w:tab w:val="center" w:pos="4680"/>
        <w:tab w:val="right" w:pos="9360"/>
      </w:tabs>
    </w:pPr>
  </w:style>
  <w:style w:type="character" w:customStyle="1" w:styleId="FooterChar">
    <w:name w:val="Footer Char"/>
    <w:basedOn w:val="DefaultParagraphFont"/>
    <w:link w:val="Footer"/>
    <w:uiPriority w:val="99"/>
    <w:rsid w:val="00FF5D8C"/>
  </w:style>
  <w:style w:type="paragraph" w:styleId="NormalWeb">
    <w:name w:val="Normal (Web)"/>
    <w:basedOn w:val="Normal"/>
    <w:uiPriority w:val="99"/>
    <w:semiHidden/>
    <w:unhideWhenUsed/>
    <w:rsid w:val="006D73E5"/>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6C0EAA"/>
  </w:style>
  <w:style w:type="character" w:styleId="PageNumber">
    <w:name w:val="page number"/>
    <w:basedOn w:val="DefaultParagraphFont"/>
    <w:uiPriority w:val="99"/>
    <w:semiHidden/>
    <w:unhideWhenUsed/>
    <w:rsid w:val="00536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62649">
      <w:bodyDiv w:val="1"/>
      <w:marLeft w:val="0"/>
      <w:marRight w:val="0"/>
      <w:marTop w:val="0"/>
      <w:marBottom w:val="0"/>
      <w:divBdr>
        <w:top w:val="none" w:sz="0" w:space="0" w:color="auto"/>
        <w:left w:val="none" w:sz="0" w:space="0" w:color="auto"/>
        <w:bottom w:val="none" w:sz="0" w:space="0" w:color="auto"/>
        <w:right w:val="none" w:sz="0" w:space="0" w:color="auto"/>
      </w:divBdr>
      <w:divsChild>
        <w:div w:id="958413648">
          <w:marLeft w:val="0"/>
          <w:marRight w:val="0"/>
          <w:marTop w:val="0"/>
          <w:marBottom w:val="0"/>
          <w:divBdr>
            <w:top w:val="none" w:sz="0" w:space="0" w:color="auto"/>
            <w:left w:val="none" w:sz="0" w:space="0" w:color="auto"/>
            <w:bottom w:val="none" w:sz="0" w:space="0" w:color="auto"/>
            <w:right w:val="none" w:sz="0" w:space="0" w:color="auto"/>
          </w:divBdr>
          <w:divsChild>
            <w:div w:id="491876538">
              <w:marLeft w:val="0"/>
              <w:marRight w:val="0"/>
              <w:marTop w:val="0"/>
              <w:marBottom w:val="0"/>
              <w:divBdr>
                <w:top w:val="none" w:sz="0" w:space="0" w:color="auto"/>
                <w:left w:val="none" w:sz="0" w:space="0" w:color="auto"/>
                <w:bottom w:val="none" w:sz="0" w:space="0" w:color="auto"/>
                <w:right w:val="none" w:sz="0" w:space="0" w:color="auto"/>
              </w:divBdr>
              <w:divsChild>
                <w:div w:id="213019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243631">
      <w:bodyDiv w:val="1"/>
      <w:marLeft w:val="0"/>
      <w:marRight w:val="0"/>
      <w:marTop w:val="0"/>
      <w:marBottom w:val="0"/>
      <w:divBdr>
        <w:top w:val="none" w:sz="0" w:space="0" w:color="auto"/>
        <w:left w:val="none" w:sz="0" w:space="0" w:color="auto"/>
        <w:bottom w:val="none" w:sz="0" w:space="0" w:color="auto"/>
        <w:right w:val="none" w:sz="0" w:space="0" w:color="auto"/>
      </w:divBdr>
      <w:divsChild>
        <w:div w:id="1179544835">
          <w:marLeft w:val="0"/>
          <w:marRight w:val="0"/>
          <w:marTop w:val="0"/>
          <w:marBottom w:val="0"/>
          <w:divBdr>
            <w:top w:val="none" w:sz="0" w:space="0" w:color="auto"/>
            <w:left w:val="none" w:sz="0" w:space="0" w:color="auto"/>
            <w:bottom w:val="none" w:sz="0" w:space="0" w:color="auto"/>
            <w:right w:val="none" w:sz="0" w:space="0" w:color="auto"/>
          </w:divBdr>
          <w:divsChild>
            <w:div w:id="468939802">
              <w:marLeft w:val="0"/>
              <w:marRight w:val="0"/>
              <w:marTop w:val="0"/>
              <w:marBottom w:val="0"/>
              <w:divBdr>
                <w:top w:val="none" w:sz="0" w:space="0" w:color="auto"/>
                <w:left w:val="none" w:sz="0" w:space="0" w:color="auto"/>
                <w:bottom w:val="none" w:sz="0" w:space="0" w:color="auto"/>
                <w:right w:val="none" w:sz="0" w:space="0" w:color="auto"/>
              </w:divBdr>
              <w:divsChild>
                <w:div w:id="75343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655732">
      <w:bodyDiv w:val="1"/>
      <w:marLeft w:val="0"/>
      <w:marRight w:val="0"/>
      <w:marTop w:val="0"/>
      <w:marBottom w:val="0"/>
      <w:divBdr>
        <w:top w:val="none" w:sz="0" w:space="0" w:color="auto"/>
        <w:left w:val="none" w:sz="0" w:space="0" w:color="auto"/>
        <w:bottom w:val="none" w:sz="0" w:space="0" w:color="auto"/>
        <w:right w:val="none" w:sz="0" w:space="0" w:color="auto"/>
      </w:divBdr>
    </w:div>
    <w:div w:id="811097221">
      <w:bodyDiv w:val="1"/>
      <w:marLeft w:val="0"/>
      <w:marRight w:val="0"/>
      <w:marTop w:val="0"/>
      <w:marBottom w:val="0"/>
      <w:divBdr>
        <w:top w:val="none" w:sz="0" w:space="0" w:color="auto"/>
        <w:left w:val="none" w:sz="0" w:space="0" w:color="auto"/>
        <w:bottom w:val="none" w:sz="0" w:space="0" w:color="auto"/>
        <w:right w:val="none" w:sz="0" w:space="0" w:color="auto"/>
      </w:divBdr>
    </w:div>
    <w:div w:id="1125542515">
      <w:bodyDiv w:val="1"/>
      <w:marLeft w:val="0"/>
      <w:marRight w:val="0"/>
      <w:marTop w:val="0"/>
      <w:marBottom w:val="0"/>
      <w:divBdr>
        <w:top w:val="none" w:sz="0" w:space="0" w:color="auto"/>
        <w:left w:val="none" w:sz="0" w:space="0" w:color="auto"/>
        <w:bottom w:val="none" w:sz="0" w:space="0" w:color="auto"/>
        <w:right w:val="none" w:sz="0" w:space="0" w:color="auto"/>
      </w:divBdr>
      <w:divsChild>
        <w:div w:id="1171796824">
          <w:marLeft w:val="0"/>
          <w:marRight w:val="0"/>
          <w:marTop w:val="0"/>
          <w:marBottom w:val="0"/>
          <w:divBdr>
            <w:top w:val="none" w:sz="0" w:space="0" w:color="auto"/>
            <w:left w:val="none" w:sz="0" w:space="0" w:color="auto"/>
            <w:bottom w:val="none" w:sz="0" w:space="0" w:color="auto"/>
            <w:right w:val="none" w:sz="0" w:space="0" w:color="auto"/>
          </w:divBdr>
          <w:divsChild>
            <w:div w:id="1692876459">
              <w:marLeft w:val="0"/>
              <w:marRight w:val="0"/>
              <w:marTop w:val="0"/>
              <w:marBottom w:val="0"/>
              <w:divBdr>
                <w:top w:val="none" w:sz="0" w:space="0" w:color="auto"/>
                <w:left w:val="none" w:sz="0" w:space="0" w:color="auto"/>
                <w:bottom w:val="none" w:sz="0" w:space="0" w:color="auto"/>
                <w:right w:val="none" w:sz="0" w:space="0" w:color="auto"/>
              </w:divBdr>
              <w:divsChild>
                <w:div w:id="121018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601330">
      <w:bodyDiv w:val="1"/>
      <w:marLeft w:val="0"/>
      <w:marRight w:val="0"/>
      <w:marTop w:val="0"/>
      <w:marBottom w:val="0"/>
      <w:divBdr>
        <w:top w:val="none" w:sz="0" w:space="0" w:color="auto"/>
        <w:left w:val="none" w:sz="0" w:space="0" w:color="auto"/>
        <w:bottom w:val="none" w:sz="0" w:space="0" w:color="auto"/>
        <w:right w:val="none" w:sz="0" w:space="0" w:color="auto"/>
      </w:divBdr>
      <w:divsChild>
        <w:div w:id="1150829514">
          <w:marLeft w:val="0"/>
          <w:marRight w:val="0"/>
          <w:marTop w:val="0"/>
          <w:marBottom w:val="0"/>
          <w:divBdr>
            <w:top w:val="none" w:sz="0" w:space="0" w:color="auto"/>
            <w:left w:val="none" w:sz="0" w:space="0" w:color="auto"/>
            <w:bottom w:val="none" w:sz="0" w:space="0" w:color="auto"/>
            <w:right w:val="none" w:sz="0" w:space="0" w:color="auto"/>
          </w:divBdr>
          <w:divsChild>
            <w:div w:id="360328961">
              <w:marLeft w:val="0"/>
              <w:marRight w:val="0"/>
              <w:marTop w:val="0"/>
              <w:marBottom w:val="0"/>
              <w:divBdr>
                <w:top w:val="none" w:sz="0" w:space="0" w:color="auto"/>
                <w:left w:val="none" w:sz="0" w:space="0" w:color="auto"/>
                <w:bottom w:val="none" w:sz="0" w:space="0" w:color="auto"/>
                <w:right w:val="none" w:sz="0" w:space="0" w:color="auto"/>
              </w:divBdr>
              <w:divsChild>
                <w:div w:id="5585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442096">
      <w:bodyDiv w:val="1"/>
      <w:marLeft w:val="0"/>
      <w:marRight w:val="0"/>
      <w:marTop w:val="0"/>
      <w:marBottom w:val="0"/>
      <w:divBdr>
        <w:top w:val="none" w:sz="0" w:space="0" w:color="auto"/>
        <w:left w:val="none" w:sz="0" w:space="0" w:color="auto"/>
        <w:bottom w:val="none" w:sz="0" w:space="0" w:color="auto"/>
        <w:right w:val="none" w:sz="0" w:space="0" w:color="auto"/>
      </w:divBdr>
      <w:divsChild>
        <w:div w:id="711539738">
          <w:marLeft w:val="0"/>
          <w:marRight w:val="0"/>
          <w:marTop w:val="0"/>
          <w:marBottom w:val="0"/>
          <w:divBdr>
            <w:top w:val="none" w:sz="0" w:space="0" w:color="auto"/>
            <w:left w:val="none" w:sz="0" w:space="0" w:color="auto"/>
            <w:bottom w:val="none" w:sz="0" w:space="0" w:color="auto"/>
            <w:right w:val="none" w:sz="0" w:space="0" w:color="auto"/>
          </w:divBdr>
          <w:divsChild>
            <w:div w:id="466703387">
              <w:marLeft w:val="0"/>
              <w:marRight w:val="0"/>
              <w:marTop w:val="0"/>
              <w:marBottom w:val="0"/>
              <w:divBdr>
                <w:top w:val="none" w:sz="0" w:space="0" w:color="auto"/>
                <w:left w:val="none" w:sz="0" w:space="0" w:color="auto"/>
                <w:bottom w:val="none" w:sz="0" w:space="0" w:color="auto"/>
                <w:right w:val="none" w:sz="0" w:space="0" w:color="auto"/>
              </w:divBdr>
              <w:divsChild>
                <w:div w:id="122201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235577">
      <w:bodyDiv w:val="1"/>
      <w:marLeft w:val="0"/>
      <w:marRight w:val="0"/>
      <w:marTop w:val="0"/>
      <w:marBottom w:val="0"/>
      <w:divBdr>
        <w:top w:val="none" w:sz="0" w:space="0" w:color="auto"/>
        <w:left w:val="none" w:sz="0" w:space="0" w:color="auto"/>
        <w:bottom w:val="none" w:sz="0" w:space="0" w:color="auto"/>
        <w:right w:val="none" w:sz="0" w:space="0" w:color="auto"/>
      </w:divBdr>
    </w:div>
    <w:div w:id="1788088386">
      <w:bodyDiv w:val="1"/>
      <w:marLeft w:val="0"/>
      <w:marRight w:val="0"/>
      <w:marTop w:val="0"/>
      <w:marBottom w:val="0"/>
      <w:divBdr>
        <w:top w:val="none" w:sz="0" w:space="0" w:color="auto"/>
        <w:left w:val="none" w:sz="0" w:space="0" w:color="auto"/>
        <w:bottom w:val="none" w:sz="0" w:space="0" w:color="auto"/>
        <w:right w:val="none" w:sz="0" w:space="0" w:color="auto"/>
      </w:divBdr>
      <w:divsChild>
        <w:div w:id="1577785939">
          <w:marLeft w:val="0"/>
          <w:marRight w:val="0"/>
          <w:marTop w:val="0"/>
          <w:marBottom w:val="0"/>
          <w:divBdr>
            <w:top w:val="none" w:sz="0" w:space="0" w:color="auto"/>
            <w:left w:val="none" w:sz="0" w:space="0" w:color="auto"/>
            <w:bottom w:val="none" w:sz="0" w:space="0" w:color="auto"/>
            <w:right w:val="none" w:sz="0" w:space="0" w:color="auto"/>
          </w:divBdr>
          <w:divsChild>
            <w:div w:id="356857619">
              <w:marLeft w:val="0"/>
              <w:marRight w:val="0"/>
              <w:marTop w:val="0"/>
              <w:marBottom w:val="0"/>
              <w:divBdr>
                <w:top w:val="none" w:sz="0" w:space="0" w:color="auto"/>
                <w:left w:val="none" w:sz="0" w:space="0" w:color="auto"/>
                <w:bottom w:val="none" w:sz="0" w:space="0" w:color="auto"/>
                <w:right w:val="none" w:sz="0" w:space="0" w:color="auto"/>
              </w:divBdr>
              <w:divsChild>
                <w:div w:id="127015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218132">
      <w:bodyDiv w:val="1"/>
      <w:marLeft w:val="0"/>
      <w:marRight w:val="0"/>
      <w:marTop w:val="0"/>
      <w:marBottom w:val="0"/>
      <w:divBdr>
        <w:top w:val="none" w:sz="0" w:space="0" w:color="auto"/>
        <w:left w:val="none" w:sz="0" w:space="0" w:color="auto"/>
        <w:bottom w:val="none" w:sz="0" w:space="0" w:color="auto"/>
        <w:right w:val="none" w:sz="0" w:space="0" w:color="auto"/>
      </w:divBdr>
      <w:divsChild>
        <w:div w:id="1668171190">
          <w:marLeft w:val="0"/>
          <w:marRight w:val="0"/>
          <w:marTop w:val="0"/>
          <w:marBottom w:val="0"/>
          <w:divBdr>
            <w:top w:val="none" w:sz="0" w:space="0" w:color="auto"/>
            <w:left w:val="none" w:sz="0" w:space="0" w:color="auto"/>
            <w:bottom w:val="none" w:sz="0" w:space="0" w:color="auto"/>
            <w:right w:val="none" w:sz="0" w:space="0" w:color="auto"/>
          </w:divBdr>
          <w:divsChild>
            <w:div w:id="549074340">
              <w:marLeft w:val="0"/>
              <w:marRight w:val="0"/>
              <w:marTop w:val="0"/>
              <w:marBottom w:val="0"/>
              <w:divBdr>
                <w:top w:val="none" w:sz="0" w:space="0" w:color="auto"/>
                <w:left w:val="none" w:sz="0" w:space="0" w:color="auto"/>
                <w:bottom w:val="none" w:sz="0" w:space="0" w:color="auto"/>
                <w:right w:val="none" w:sz="0" w:space="0" w:color="auto"/>
              </w:divBdr>
              <w:divsChild>
                <w:div w:id="28200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305504">
      <w:bodyDiv w:val="1"/>
      <w:marLeft w:val="0"/>
      <w:marRight w:val="0"/>
      <w:marTop w:val="0"/>
      <w:marBottom w:val="0"/>
      <w:divBdr>
        <w:top w:val="none" w:sz="0" w:space="0" w:color="auto"/>
        <w:left w:val="none" w:sz="0" w:space="0" w:color="auto"/>
        <w:bottom w:val="none" w:sz="0" w:space="0" w:color="auto"/>
        <w:right w:val="none" w:sz="0" w:space="0" w:color="auto"/>
      </w:divBdr>
    </w:div>
    <w:div w:id="2009478055">
      <w:bodyDiv w:val="1"/>
      <w:marLeft w:val="0"/>
      <w:marRight w:val="0"/>
      <w:marTop w:val="0"/>
      <w:marBottom w:val="0"/>
      <w:divBdr>
        <w:top w:val="none" w:sz="0" w:space="0" w:color="auto"/>
        <w:left w:val="none" w:sz="0" w:space="0" w:color="auto"/>
        <w:bottom w:val="none" w:sz="0" w:space="0" w:color="auto"/>
        <w:right w:val="none" w:sz="0" w:space="0" w:color="auto"/>
      </w:divBdr>
      <w:divsChild>
        <w:div w:id="1395395331">
          <w:marLeft w:val="0"/>
          <w:marRight w:val="0"/>
          <w:marTop w:val="0"/>
          <w:marBottom w:val="0"/>
          <w:divBdr>
            <w:top w:val="none" w:sz="0" w:space="0" w:color="auto"/>
            <w:left w:val="none" w:sz="0" w:space="0" w:color="auto"/>
            <w:bottom w:val="none" w:sz="0" w:space="0" w:color="auto"/>
            <w:right w:val="none" w:sz="0" w:space="0" w:color="auto"/>
          </w:divBdr>
          <w:divsChild>
            <w:div w:id="1189223822">
              <w:marLeft w:val="0"/>
              <w:marRight w:val="0"/>
              <w:marTop w:val="0"/>
              <w:marBottom w:val="0"/>
              <w:divBdr>
                <w:top w:val="none" w:sz="0" w:space="0" w:color="auto"/>
                <w:left w:val="none" w:sz="0" w:space="0" w:color="auto"/>
                <w:bottom w:val="none" w:sz="0" w:space="0" w:color="auto"/>
                <w:right w:val="none" w:sz="0" w:space="0" w:color="auto"/>
              </w:divBdr>
              <w:divsChild>
                <w:div w:id="18197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784033">
      <w:bodyDiv w:val="1"/>
      <w:marLeft w:val="0"/>
      <w:marRight w:val="0"/>
      <w:marTop w:val="0"/>
      <w:marBottom w:val="0"/>
      <w:divBdr>
        <w:top w:val="none" w:sz="0" w:space="0" w:color="auto"/>
        <w:left w:val="none" w:sz="0" w:space="0" w:color="auto"/>
        <w:bottom w:val="none" w:sz="0" w:space="0" w:color="auto"/>
        <w:right w:val="none" w:sz="0" w:space="0" w:color="auto"/>
      </w:divBdr>
      <w:divsChild>
        <w:div w:id="535045663">
          <w:marLeft w:val="0"/>
          <w:marRight w:val="0"/>
          <w:marTop w:val="0"/>
          <w:marBottom w:val="0"/>
          <w:divBdr>
            <w:top w:val="none" w:sz="0" w:space="0" w:color="auto"/>
            <w:left w:val="none" w:sz="0" w:space="0" w:color="auto"/>
            <w:bottom w:val="none" w:sz="0" w:space="0" w:color="auto"/>
            <w:right w:val="none" w:sz="0" w:space="0" w:color="auto"/>
          </w:divBdr>
          <w:divsChild>
            <w:div w:id="1822237429">
              <w:marLeft w:val="0"/>
              <w:marRight w:val="0"/>
              <w:marTop w:val="0"/>
              <w:marBottom w:val="0"/>
              <w:divBdr>
                <w:top w:val="none" w:sz="0" w:space="0" w:color="auto"/>
                <w:left w:val="none" w:sz="0" w:space="0" w:color="auto"/>
                <w:bottom w:val="none" w:sz="0" w:space="0" w:color="auto"/>
                <w:right w:val="none" w:sz="0" w:space="0" w:color="auto"/>
              </w:divBdr>
              <w:divsChild>
                <w:div w:id="187087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webSettings" Target="webSettings.xml"/><Relationship Id="rId7" Type="http://schemas.openxmlformats.org/officeDocument/2006/relationships/chart" Target="charts/chart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Users/bayana/Library/Containers/com.apple.mail/Data/Library/Mail%20Downloads/F7FF10E4-7F26-4A85-AF85-020AA63730EE/lab%20report%202%2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Users/bayana/Library/Containers/com.apple.mail/Data/Library/Mail%20Downloads/F7FF10E4-7F26-4A85-AF85-020AA63730EE/lab%20report%202%20.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Users/bayana/Library/Containers/com.apple.mail/Data/Library/Mail%20Downloads/F7FF10E4-7F26-4A85-AF85-020AA63730EE/lab%20report%202%20.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The effect of pH on </a:t>
            </a:r>
            <a:r>
              <a:rPr lang="en-US" sz="1800" b="1" i="0" u="none" strike="noStrike" baseline="0">
                <a:effectLst/>
              </a:rPr>
              <a:t>microbial growth</a:t>
            </a:r>
            <a:r>
              <a:rPr lang="en-US" sz="1800" b="1" i="0" u="none" strike="noStrike" baseline="0"/>
              <a:t> </a:t>
            </a:r>
            <a:r>
              <a:rPr lang="en-US"/>
              <a:t> </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col"/>
        <c:grouping val="clustered"/>
        <c:varyColors val="0"/>
        <c:ser>
          <c:idx val="0"/>
          <c:order val="0"/>
          <c:tx>
            <c:v>E. Coli K12</c:v>
          </c:tx>
          <c:spPr>
            <a:solidFill>
              <a:schemeClr val="accent1">
                <a:alpha val="85000"/>
              </a:schemeClr>
            </a:solidFill>
            <a:ln w="9525" cap="flat" cmpd="sng" algn="ctr">
              <a:solidFill>
                <a:schemeClr val="lt1">
                  <a:alpha val="50000"/>
                </a:schemeClr>
              </a:solidFill>
              <a:round/>
            </a:ln>
            <a:effectLst/>
          </c:spPr>
          <c:invertIfNegative val="0"/>
          <c:dLbls>
            <c:dLbl>
              <c:idx val="2"/>
              <c:tx>
                <c:rich>
                  <a:bodyPr/>
                  <a:lstStyle/>
                  <a:p>
                    <a:r>
                      <a:rPr lang="en-US"/>
                      <a:t>8.6</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1CE-9749-918F-96FF706A8FCE}"/>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errBars>
            <c:errBarType val="both"/>
            <c:errValType val="cust"/>
            <c:noEndCap val="0"/>
            <c:plus>
              <c:numRef>
                <c:f>Sheet1!$C$174:$C$178</c:f>
                <c:numCache>
                  <c:formatCode>General</c:formatCode>
                  <c:ptCount val="5"/>
                  <c:pt idx="0">
                    <c:v>0</c:v>
                  </c:pt>
                  <c:pt idx="1">
                    <c:v>0.6</c:v>
                  </c:pt>
                  <c:pt idx="2">
                    <c:v>0.2</c:v>
                  </c:pt>
                  <c:pt idx="3">
                    <c:v>0.2</c:v>
                  </c:pt>
                  <c:pt idx="4">
                    <c:v>0.4</c:v>
                  </c:pt>
                </c:numCache>
              </c:numRef>
            </c:plus>
            <c:minus>
              <c:numRef>
                <c:f>Sheet1!$C$174:$C$178</c:f>
                <c:numCache>
                  <c:formatCode>General</c:formatCode>
                  <c:ptCount val="5"/>
                  <c:pt idx="0">
                    <c:v>0</c:v>
                  </c:pt>
                  <c:pt idx="1">
                    <c:v>0.6</c:v>
                  </c:pt>
                  <c:pt idx="2">
                    <c:v>0.2</c:v>
                  </c:pt>
                  <c:pt idx="3">
                    <c:v>0.2</c:v>
                  </c:pt>
                  <c:pt idx="4">
                    <c:v>0.4</c:v>
                  </c:pt>
                </c:numCache>
              </c:numRef>
            </c:minus>
            <c:spPr>
              <a:noFill/>
              <a:ln w="9525">
                <a:solidFill>
                  <a:schemeClr val="dk1">
                    <a:lumMod val="65000"/>
                    <a:lumOff val="35000"/>
                  </a:schemeClr>
                </a:solidFill>
                <a:round/>
              </a:ln>
              <a:effectLst/>
            </c:spPr>
          </c:errBars>
          <c:cat>
            <c:numRef>
              <c:f>Sheet1!$A$174:$A$178</c:f>
              <c:numCache>
                <c:formatCode>General</c:formatCode>
                <c:ptCount val="5"/>
                <c:pt idx="0">
                  <c:v>3</c:v>
                </c:pt>
                <c:pt idx="1">
                  <c:v>4.95</c:v>
                </c:pt>
                <c:pt idx="2">
                  <c:v>6.98</c:v>
                </c:pt>
                <c:pt idx="3">
                  <c:v>9.02</c:v>
                </c:pt>
                <c:pt idx="4">
                  <c:v>10.97</c:v>
                </c:pt>
              </c:numCache>
            </c:numRef>
          </c:cat>
          <c:val>
            <c:numRef>
              <c:f>Sheet1!$B$174:$B$178</c:f>
              <c:numCache>
                <c:formatCode>General</c:formatCode>
                <c:ptCount val="5"/>
                <c:pt idx="0">
                  <c:v>0</c:v>
                </c:pt>
                <c:pt idx="1">
                  <c:v>8.8000000000000007</c:v>
                </c:pt>
                <c:pt idx="2">
                  <c:v>8.7000000000000011</c:v>
                </c:pt>
                <c:pt idx="3">
                  <c:v>9.2000000000000011</c:v>
                </c:pt>
                <c:pt idx="4">
                  <c:v>1.6</c:v>
                </c:pt>
              </c:numCache>
            </c:numRef>
          </c:val>
          <c:extLst>
            <c:ext xmlns:c16="http://schemas.microsoft.com/office/drawing/2014/chart" uri="{C3380CC4-5D6E-409C-BE32-E72D297353CC}">
              <c16:uniqueId val="{00000001-01CE-9749-918F-96FF706A8FCE}"/>
            </c:ext>
          </c:extLst>
        </c:ser>
        <c:ser>
          <c:idx val="1"/>
          <c:order val="1"/>
          <c:tx>
            <c:v>Listeria innocua</c:v>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errBars>
            <c:errBarType val="both"/>
            <c:errValType val="percentage"/>
            <c:noEndCap val="0"/>
            <c:val val="5"/>
            <c:spPr>
              <a:noFill/>
              <a:ln w="9525">
                <a:solidFill>
                  <a:schemeClr val="dk1">
                    <a:lumMod val="65000"/>
                    <a:lumOff val="35000"/>
                  </a:schemeClr>
                </a:solidFill>
                <a:round/>
              </a:ln>
              <a:effectLst/>
            </c:spPr>
          </c:errBars>
          <c:cat>
            <c:numRef>
              <c:f>Sheet1!$A$174:$A$178</c:f>
              <c:numCache>
                <c:formatCode>General</c:formatCode>
                <c:ptCount val="5"/>
                <c:pt idx="0">
                  <c:v>3</c:v>
                </c:pt>
                <c:pt idx="1">
                  <c:v>4.95</c:v>
                </c:pt>
                <c:pt idx="2">
                  <c:v>6.98</c:v>
                </c:pt>
                <c:pt idx="3">
                  <c:v>9.02</c:v>
                </c:pt>
                <c:pt idx="4">
                  <c:v>10.97</c:v>
                </c:pt>
              </c:numCache>
            </c:numRef>
          </c:cat>
          <c:val>
            <c:numRef>
              <c:f>Sheet1!$D$174:$D$178</c:f>
              <c:numCache>
                <c:formatCode>General</c:formatCode>
                <c:ptCount val="5"/>
                <c:pt idx="0">
                  <c:v>2.97</c:v>
                </c:pt>
                <c:pt idx="1">
                  <c:v>6.1</c:v>
                </c:pt>
                <c:pt idx="2">
                  <c:v>6.6</c:v>
                </c:pt>
                <c:pt idx="3">
                  <c:v>8.6</c:v>
                </c:pt>
                <c:pt idx="4">
                  <c:v>6.4</c:v>
                </c:pt>
              </c:numCache>
            </c:numRef>
          </c:val>
          <c:extLst>
            <c:ext xmlns:c16="http://schemas.microsoft.com/office/drawing/2014/chart" uri="{C3380CC4-5D6E-409C-BE32-E72D297353CC}">
              <c16:uniqueId val="{00000002-01CE-9749-918F-96FF706A8FCE}"/>
            </c:ext>
          </c:extLst>
        </c:ser>
        <c:dLbls>
          <c:dLblPos val="inEnd"/>
          <c:showLegendKey val="0"/>
          <c:showVal val="1"/>
          <c:showCatName val="0"/>
          <c:showSerName val="0"/>
          <c:showPercent val="0"/>
          <c:showBubbleSize val="0"/>
        </c:dLbls>
        <c:gapWidth val="65"/>
        <c:axId val="2064048040"/>
        <c:axId val="2021369816"/>
      </c:barChart>
      <c:catAx>
        <c:axId val="2064048040"/>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pH</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n-US"/>
            </a:p>
          </c:txPr>
        </c:title>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2021369816"/>
        <c:crosses val="autoZero"/>
        <c:auto val="1"/>
        <c:lblAlgn val="ctr"/>
        <c:lblOffset val="100"/>
        <c:noMultiLvlLbl val="0"/>
      </c:catAx>
      <c:valAx>
        <c:axId val="2021369816"/>
        <c:scaling>
          <c:orientation val="minMax"/>
          <c:max val="10"/>
          <c:min val="0"/>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Log CFU/mL</a:t>
                </a:r>
                <a:endParaRPr lang="x-none"/>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n-US"/>
            </a:p>
          </c:txPr>
        </c:title>
        <c:numFmt formatCode="General" sourceLinked="1"/>
        <c:majorTickMark val="none"/>
        <c:minorTickMark val="none"/>
        <c:tickLblPos val="nextTo"/>
        <c:crossAx val="2064048040"/>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The effect of salt on microbial growth</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col"/>
        <c:grouping val="clustered"/>
        <c:varyColors val="0"/>
        <c:ser>
          <c:idx val="0"/>
          <c:order val="0"/>
          <c:tx>
            <c:v>E. Cloi K12</c:v>
          </c:tx>
          <c:spPr>
            <a:solidFill>
              <a:schemeClr val="accent1">
                <a:alpha val="85000"/>
              </a:schemeClr>
            </a:solidFill>
            <a:ln w="9525" cap="flat" cmpd="sng" algn="ctr">
              <a:solidFill>
                <a:schemeClr val="lt1">
                  <a:alpha val="50000"/>
                </a:schemeClr>
              </a:solidFill>
              <a:round/>
            </a:ln>
            <a:effectLst/>
          </c:spPr>
          <c:invertIfNegative val="0"/>
          <c:dLbls>
            <c:dLbl>
              <c:idx val="0"/>
              <c:tx>
                <c:rich>
                  <a:bodyPr/>
                  <a:lstStyle/>
                  <a:p>
                    <a:r>
                      <a:rPr lang="en-US"/>
                      <a:t>8.5</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A6C-9F47-885B-D7133D2E4C88}"/>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errBars>
            <c:errBarType val="both"/>
            <c:errValType val="cust"/>
            <c:noEndCap val="0"/>
            <c:plus>
              <c:numRef>
                <c:f>Sheet1!$C$186:$C$190</c:f>
                <c:numCache>
                  <c:formatCode>General</c:formatCode>
                  <c:ptCount val="5"/>
                  <c:pt idx="0">
                    <c:v>0.1</c:v>
                  </c:pt>
                  <c:pt idx="1">
                    <c:v>0.3</c:v>
                  </c:pt>
                  <c:pt idx="2">
                    <c:v>0.3</c:v>
                  </c:pt>
                  <c:pt idx="3">
                    <c:v>0.7</c:v>
                  </c:pt>
                  <c:pt idx="4">
                    <c:v>0.2</c:v>
                  </c:pt>
                </c:numCache>
              </c:numRef>
            </c:plus>
            <c:minus>
              <c:numRef>
                <c:f>Sheet1!$C$186:$C$190</c:f>
                <c:numCache>
                  <c:formatCode>General</c:formatCode>
                  <c:ptCount val="5"/>
                  <c:pt idx="0">
                    <c:v>0.1</c:v>
                  </c:pt>
                  <c:pt idx="1">
                    <c:v>0.3</c:v>
                  </c:pt>
                  <c:pt idx="2">
                    <c:v>0.3</c:v>
                  </c:pt>
                  <c:pt idx="3">
                    <c:v>0.7</c:v>
                  </c:pt>
                  <c:pt idx="4">
                    <c:v>0.2</c:v>
                  </c:pt>
                </c:numCache>
              </c:numRef>
            </c:minus>
            <c:spPr>
              <a:noFill/>
              <a:ln w="9525">
                <a:solidFill>
                  <a:schemeClr val="dk1">
                    <a:lumMod val="65000"/>
                    <a:lumOff val="35000"/>
                  </a:schemeClr>
                </a:solidFill>
                <a:round/>
              </a:ln>
              <a:effectLst/>
            </c:spPr>
          </c:errBars>
          <c:cat>
            <c:strRef>
              <c:f>Sheet1!$A$186:$A$190</c:f>
              <c:strCache>
                <c:ptCount val="5"/>
                <c:pt idx="0">
                  <c:v>0%.</c:v>
                </c:pt>
                <c:pt idx="1">
                  <c:v>1.74%.</c:v>
                </c:pt>
                <c:pt idx="2">
                  <c:v>6.57%.</c:v>
                </c:pt>
                <c:pt idx="3">
                  <c:v>11.57%.</c:v>
                </c:pt>
                <c:pt idx="4">
                  <c:v>14.20%.</c:v>
                </c:pt>
              </c:strCache>
            </c:strRef>
          </c:cat>
          <c:val>
            <c:numRef>
              <c:f>Sheet1!$B$186:$B$190</c:f>
              <c:numCache>
                <c:formatCode>General</c:formatCode>
                <c:ptCount val="5"/>
                <c:pt idx="0">
                  <c:v>8.4</c:v>
                </c:pt>
                <c:pt idx="1">
                  <c:v>8.6</c:v>
                </c:pt>
                <c:pt idx="2">
                  <c:v>4.5</c:v>
                </c:pt>
                <c:pt idx="3">
                  <c:v>2.4</c:v>
                </c:pt>
                <c:pt idx="4">
                  <c:v>1.1000000000000001</c:v>
                </c:pt>
              </c:numCache>
            </c:numRef>
          </c:val>
          <c:extLst>
            <c:ext xmlns:c16="http://schemas.microsoft.com/office/drawing/2014/chart" uri="{C3380CC4-5D6E-409C-BE32-E72D297353CC}">
              <c16:uniqueId val="{00000001-7A6C-9F47-885B-D7133D2E4C88}"/>
            </c:ext>
          </c:extLst>
        </c:ser>
        <c:ser>
          <c:idx val="1"/>
          <c:order val="1"/>
          <c:tx>
            <c:v>Listeria innocua</c:v>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errBars>
            <c:errBarType val="both"/>
            <c:errValType val="cust"/>
            <c:noEndCap val="0"/>
            <c:plus>
              <c:numRef>
                <c:f>Sheet1!$E$186:$E$190</c:f>
                <c:numCache>
                  <c:formatCode>General</c:formatCode>
                  <c:ptCount val="5"/>
                  <c:pt idx="0">
                    <c:v>0.9</c:v>
                  </c:pt>
                  <c:pt idx="1">
                    <c:v>0.4</c:v>
                  </c:pt>
                  <c:pt idx="2">
                    <c:v>0.5</c:v>
                  </c:pt>
                  <c:pt idx="3">
                    <c:v>0.5</c:v>
                  </c:pt>
                  <c:pt idx="4">
                    <c:v>0.5</c:v>
                  </c:pt>
                </c:numCache>
              </c:numRef>
            </c:plus>
            <c:minus>
              <c:numRef>
                <c:f>Sheet1!$E$186:$E$190</c:f>
                <c:numCache>
                  <c:formatCode>General</c:formatCode>
                  <c:ptCount val="5"/>
                  <c:pt idx="0">
                    <c:v>0.9</c:v>
                  </c:pt>
                  <c:pt idx="1">
                    <c:v>0.4</c:v>
                  </c:pt>
                  <c:pt idx="2">
                    <c:v>0.5</c:v>
                  </c:pt>
                  <c:pt idx="3">
                    <c:v>0.5</c:v>
                  </c:pt>
                  <c:pt idx="4">
                    <c:v>0.5</c:v>
                  </c:pt>
                </c:numCache>
              </c:numRef>
            </c:minus>
            <c:spPr>
              <a:noFill/>
              <a:ln w="9525">
                <a:solidFill>
                  <a:schemeClr val="dk1">
                    <a:lumMod val="65000"/>
                    <a:lumOff val="35000"/>
                  </a:schemeClr>
                </a:solidFill>
                <a:round/>
              </a:ln>
              <a:effectLst/>
            </c:spPr>
          </c:errBars>
          <c:cat>
            <c:strRef>
              <c:f>Sheet1!$A$186:$A$190</c:f>
              <c:strCache>
                <c:ptCount val="5"/>
                <c:pt idx="0">
                  <c:v>0%.</c:v>
                </c:pt>
                <c:pt idx="1">
                  <c:v>1.74%.</c:v>
                </c:pt>
                <c:pt idx="2">
                  <c:v>6.57%.</c:v>
                </c:pt>
                <c:pt idx="3">
                  <c:v>11.57%.</c:v>
                </c:pt>
                <c:pt idx="4">
                  <c:v>14.20%.</c:v>
                </c:pt>
              </c:strCache>
            </c:strRef>
          </c:cat>
          <c:val>
            <c:numRef>
              <c:f>Sheet1!$D$186:$D$190</c:f>
              <c:numCache>
                <c:formatCode>General</c:formatCode>
                <c:ptCount val="5"/>
                <c:pt idx="0">
                  <c:v>7.5</c:v>
                </c:pt>
                <c:pt idx="1">
                  <c:v>6.8</c:v>
                </c:pt>
                <c:pt idx="2">
                  <c:v>8.3000000000000007</c:v>
                </c:pt>
                <c:pt idx="3">
                  <c:v>3.9</c:v>
                </c:pt>
                <c:pt idx="4">
                  <c:v>3.4</c:v>
                </c:pt>
              </c:numCache>
            </c:numRef>
          </c:val>
          <c:extLst>
            <c:ext xmlns:c16="http://schemas.microsoft.com/office/drawing/2014/chart" uri="{C3380CC4-5D6E-409C-BE32-E72D297353CC}">
              <c16:uniqueId val="{00000002-7A6C-9F47-885B-D7133D2E4C88}"/>
            </c:ext>
          </c:extLst>
        </c:ser>
        <c:dLbls>
          <c:dLblPos val="inEnd"/>
          <c:showLegendKey val="0"/>
          <c:showVal val="1"/>
          <c:showCatName val="0"/>
          <c:showSerName val="0"/>
          <c:showPercent val="0"/>
          <c:showBubbleSize val="0"/>
        </c:dLbls>
        <c:gapWidth val="65"/>
        <c:axId val="2064075896"/>
        <c:axId val="2064082552"/>
      </c:barChart>
      <c:catAx>
        <c:axId val="2064075896"/>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Aw- Salt </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n-US"/>
            </a:p>
          </c:txPr>
        </c:title>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2064082552"/>
        <c:crosses val="autoZero"/>
        <c:auto val="1"/>
        <c:lblAlgn val="ctr"/>
        <c:lblOffset val="100"/>
        <c:noMultiLvlLbl val="0"/>
      </c:catAx>
      <c:valAx>
        <c:axId val="206408255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Log CFU/mL</a:t>
                </a:r>
                <a:endParaRPr lang="x-none"/>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n-US"/>
            </a:p>
          </c:txPr>
        </c:title>
        <c:numFmt formatCode="General" sourceLinked="1"/>
        <c:majorTickMark val="none"/>
        <c:minorTickMark val="none"/>
        <c:tickLblPos val="nextTo"/>
        <c:crossAx val="2064075896"/>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The effect of sugar on microbial growth </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col"/>
        <c:grouping val="clustered"/>
        <c:varyColors val="0"/>
        <c:ser>
          <c:idx val="0"/>
          <c:order val="0"/>
          <c:tx>
            <c:v>E. Coli K12</c:v>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errBars>
            <c:errBarType val="both"/>
            <c:errValType val="cust"/>
            <c:noEndCap val="0"/>
            <c:plus>
              <c:numRef>
                <c:f>Sheet1!$C$212:$C$216</c:f>
                <c:numCache>
                  <c:formatCode>General</c:formatCode>
                  <c:ptCount val="5"/>
                  <c:pt idx="0">
                    <c:v>0.3</c:v>
                  </c:pt>
                  <c:pt idx="1">
                    <c:v>0.3</c:v>
                  </c:pt>
                  <c:pt idx="2">
                    <c:v>1.2</c:v>
                  </c:pt>
                  <c:pt idx="3">
                    <c:v>0.4</c:v>
                  </c:pt>
                  <c:pt idx="4">
                    <c:v>0</c:v>
                  </c:pt>
                </c:numCache>
              </c:numRef>
            </c:plus>
            <c:minus>
              <c:numRef>
                <c:f>Sheet1!$C$212:$C$216</c:f>
                <c:numCache>
                  <c:formatCode>General</c:formatCode>
                  <c:ptCount val="5"/>
                  <c:pt idx="0">
                    <c:v>0.3</c:v>
                  </c:pt>
                  <c:pt idx="1">
                    <c:v>0.3</c:v>
                  </c:pt>
                  <c:pt idx="2">
                    <c:v>1.2</c:v>
                  </c:pt>
                  <c:pt idx="3">
                    <c:v>0.4</c:v>
                  </c:pt>
                  <c:pt idx="4">
                    <c:v>0</c:v>
                  </c:pt>
                </c:numCache>
              </c:numRef>
            </c:minus>
            <c:spPr>
              <a:noFill/>
              <a:ln w="9525">
                <a:solidFill>
                  <a:schemeClr val="dk1">
                    <a:lumMod val="65000"/>
                    <a:lumOff val="35000"/>
                  </a:schemeClr>
                </a:solidFill>
                <a:round/>
              </a:ln>
              <a:effectLst/>
            </c:spPr>
          </c:errBars>
          <c:cat>
            <c:strRef>
              <c:f>Sheet1!$A$212:$A$216</c:f>
              <c:strCache>
                <c:ptCount val="5"/>
                <c:pt idx="0">
                  <c:v>0%.</c:v>
                </c:pt>
                <c:pt idx="1">
                  <c:v>15.5%.</c:v>
                </c:pt>
                <c:pt idx="2">
                  <c:v>35.4%.</c:v>
                </c:pt>
                <c:pt idx="3">
                  <c:v>41%.</c:v>
                </c:pt>
                <c:pt idx="4">
                  <c:v>52%.</c:v>
                </c:pt>
              </c:strCache>
            </c:strRef>
          </c:cat>
          <c:val>
            <c:numRef>
              <c:f>Sheet1!$B$212:$B$216</c:f>
              <c:numCache>
                <c:formatCode>General</c:formatCode>
                <c:ptCount val="5"/>
                <c:pt idx="0">
                  <c:v>8.8000000000000007</c:v>
                </c:pt>
                <c:pt idx="1">
                  <c:v>6.6</c:v>
                </c:pt>
                <c:pt idx="2">
                  <c:v>2.9</c:v>
                </c:pt>
                <c:pt idx="3">
                  <c:v>1.6</c:v>
                </c:pt>
                <c:pt idx="4">
                  <c:v>0</c:v>
                </c:pt>
              </c:numCache>
            </c:numRef>
          </c:val>
          <c:extLst>
            <c:ext xmlns:c16="http://schemas.microsoft.com/office/drawing/2014/chart" uri="{C3380CC4-5D6E-409C-BE32-E72D297353CC}">
              <c16:uniqueId val="{00000000-C32D-DD43-9795-EB3228C7C3F1}"/>
            </c:ext>
          </c:extLst>
        </c:ser>
        <c:ser>
          <c:idx val="1"/>
          <c:order val="1"/>
          <c:tx>
            <c:v>Listeria innocua</c:v>
          </c:tx>
          <c:spPr>
            <a:solidFill>
              <a:schemeClr val="accent2">
                <a:alpha val="85000"/>
              </a:schemeClr>
            </a:solidFill>
            <a:ln w="9525" cap="flat" cmpd="sng" algn="ctr">
              <a:solidFill>
                <a:schemeClr val="lt1">
                  <a:alpha val="50000"/>
                </a:schemeClr>
              </a:solidFill>
              <a:round/>
            </a:ln>
            <a:effectLst/>
          </c:spPr>
          <c:invertIfNegative val="0"/>
          <c:dLbls>
            <c:dLbl>
              <c:idx val="1"/>
              <c:tx>
                <c:rich>
                  <a:bodyPr/>
                  <a:lstStyle/>
                  <a:p>
                    <a:r>
                      <a:rPr lang="en-US"/>
                      <a:t>6.3</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32D-DD43-9795-EB3228C7C3F1}"/>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errBars>
            <c:errBarType val="both"/>
            <c:errValType val="cust"/>
            <c:noEndCap val="0"/>
            <c:plus>
              <c:numRef>
                <c:f>Sheet1!$E$212:$E$216</c:f>
                <c:numCache>
                  <c:formatCode>General</c:formatCode>
                  <c:ptCount val="5"/>
                  <c:pt idx="0">
                    <c:v>0.9</c:v>
                  </c:pt>
                  <c:pt idx="1">
                    <c:v>0.3</c:v>
                  </c:pt>
                  <c:pt idx="2">
                    <c:v>0.9</c:v>
                  </c:pt>
                  <c:pt idx="3">
                    <c:v>0.6</c:v>
                  </c:pt>
                  <c:pt idx="4">
                    <c:v>0.9</c:v>
                  </c:pt>
                </c:numCache>
              </c:numRef>
            </c:plus>
            <c:minus>
              <c:numRef>
                <c:f>Sheet1!$E$212:$E$216</c:f>
                <c:numCache>
                  <c:formatCode>General</c:formatCode>
                  <c:ptCount val="5"/>
                  <c:pt idx="0">
                    <c:v>0.9</c:v>
                  </c:pt>
                  <c:pt idx="1">
                    <c:v>0.3</c:v>
                  </c:pt>
                  <c:pt idx="2">
                    <c:v>0.9</c:v>
                  </c:pt>
                  <c:pt idx="3">
                    <c:v>0.6</c:v>
                  </c:pt>
                  <c:pt idx="4">
                    <c:v>0.9</c:v>
                  </c:pt>
                </c:numCache>
              </c:numRef>
            </c:minus>
            <c:spPr>
              <a:noFill/>
              <a:ln w="9525">
                <a:solidFill>
                  <a:schemeClr val="dk1">
                    <a:lumMod val="65000"/>
                    <a:lumOff val="35000"/>
                  </a:schemeClr>
                </a:solidFill>
                <a:round/>
              </a:ln>
              <a:effectLst/>
            </c:spPr>
          </c:errBars>
          <c:cat>
            <c:strRef>
              <c:f>Sheet1!$A$212:$A$216</c:f>
              <c:strCache>
                <c:ptCount val="5"/>
                <c:pt idx="0">
                  <c:v>0%.</c:v>
                </c:pt>
                <c:pt idx="1">
                  <c:v>15.5%.</c:v>
                </c:pt>
                <c:pt idx="2">
                  <c:v>35.4%.</c:v>
                </c:pt>
                <c:pt idx="3">
                  <c:v>41%.</c:v>
                </c:pt>
                <c:pt idx="4">
                  <c:v>52%.</c:v>
                </c:pt>
              </c:strCache>
            </c:strRef>
          </c:cat>
          <c:val>
            <c:numRef>
              <c:f>Sheet1!$D$212:$D$216</c:f>
              <c:numCache>
                <c:formatCode>General</c:formatCode>
                <c:ptCount val="5"/>
                <c:pt idx="0">
                  <c:v>6.6</c:v>
                </c:pt>
                <c:pt idx="1">
                  <c:v>6.2</c:v>
                </c:pt>
                <c:pt idx="2">
                  <c:v>3.2</c:v>
                </c:pt>
                <c:pt idx="3">
                  <c:v>2.2000000000000002</c:v>
                </c:pt>
                <c:pt idx="4">
                  <c:v>1.9</c:v>
                </c:pt>
              </c:numCache>
            </c:numRef>
          </c:val>
          <c:extLst>
            <c:ext xmlns:c16="http://schemas.microsoft.com/office/drawing/2014/chart" uri="{C3380CC4-5D6E-409C-BE32-E72D297353CC}">
              <c16:uniqueId val="{00000002-C32D-DD43-9795-EB3228C7C3F1}"/>
            </c:ext>
          </c:extLst>
        </c:ser>
        <c:dLbls>
          <c:dLblPos val="inEnd"/>
          <c:showLegendKey val="0"/>
          <c:showVal val="1"/>
          <c:showCatName val="0"/>
          <c:showSerName val="0"/>
          <c:showPercent val="0"/>
          <c:showBubbleSize val="0"/>
        </c:dLbls>
        <c:gapWidth val="65"/>
        <c:axId val="2064117464"/>
        <c:axId val="2064123992"/>
      </c:barChart>
      <c:catAx>
        <c:axId val="2064117464"/>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Aw- Suagr </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n-US"/>
            </a:p>
          </c:txPr>
        </c:title>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2064123992"/>
        <c:crosses val="autoZero"/>
        <c:auto val="1"/>
        <c:lblAlgn val="ctr"/>
        <c:lblOffset val="100"/>
        <c:noMultiLvlLbl val="0"/>
      </c:catAx>
      <c:valAx>
        <c:axId val="206412399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Log CFU/mL</a:t>
                </a:r>
                <a:endParaRPr lang="x-none"/>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n-US"/>
            </a:p>
          </c:txPr>
        </c:title>
        <c:numFmt formatCode="General" sourceLinked="1"/>
        <c:majorTickMark val="none"/>
        <c:minorTickMark val="none"/>
        <c:tickLblPos val="nextTo"/>
        <c:crossAx val="2064117464"/>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550</TotalTime>
  <Pages>5</Pages>
  <Words>1548</Words>
  <Characters>8825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Bayan Alahmadi</dc:creator>
  <cp:keywords/>
  <dc:description/>
  <cp:lastModifiedBy>Microsoft Office User</cp:lastModifiedBy>
  <cp:revision>47</cp:revision>
  <dcterms:created xsi:type="dcterms:W3CDTF">2020-10-08T02:40:00Z</dcterms:created>
  <dcterms:modified xsi:type="dcterms:W3CDTF">2021-10-14T22:46:00Z</dcterms:modified>
</cp:coreProperties>
</file>