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921F3" w14:textId="77777777" w:rsidR="00F3144D" w:rsidRDefault="00F3144D" w:rsidP="00F3144D">
      <w:pPr>
        <w:rPr>
          <w:rFonts w:ascii="Cambria" w:hAnsi="Cambria" w:cstheme="majorHAnsi"/>
        </w:rPr>
      </w:pPr>
      <w:r w:rsidRPr="00A10990">
        <w:rPr>
          <w:rFonts w:ascii="Cambria" w:hAnsi="Cambria" w:cstheme="majorHAnsi"/>
        </w:rPr>
        <w:t xml:space="preserve">The US healthcare sector is one of the largest and fastest growing sectors of the US economy. </w:t>
      </w:r>
    </w:p>
    <w:p w14:paraId="6A8851F9" w14:textId="77777777" w:rsidR="00F3144D" w:rsidRPr="00A10990" w:rsidRDefault="00F3144D" w:rsidP="00F3144D">
      <w:pPr>
        <w:rPr>
          <w:rFonts w:ascii="Cambria" w:hAnsi="Cambria" w:cstheme="majorHAnsi"/>
        </w:rPr>
      </w:pPr>
    </w:p>
    <w:p w14:paraId="0ABDB07A" w14:textId="77777777" w:rsidR="00F3144D" w:rsidRPr="00A10990" w:rsidRDefault="00F3144D" w:rsidP="00F3144D">
      <w:pPr>
        <w:rPr>
          <w:rFonts w:ascii="Cambria" w:hAnsi="Cambria" w:cstheme="majorHAnsi"/>
        </w:rPr>
      </w:pPr>
      <w:r w:rsidRPr="00A10990">
        <w:rPr>
          <w:rFonts w:ascii="Cambria" w:hAnsi="Cambria" w:cstheme="majorHAnsi"/>
        </w:rPr>
        <w:t xml:space="preserve">The latest available numbers from the National Health Expenditure Accounts (NHEA; the official estimates of total health care spending in the US; see CMS.gov) suggest that this sector contributed $3.8 trillion, i.e. roughly 18% of US GDP, and is growing at about 5% a year. This spending translates to over $11k of expenditure for every American. The following figure shows that healthcare expenditures have grown steadily over the past 20 years.  </w:t>
      </w:r>
    </w:p>
    <w:p w14:paraId="2A27E4D4" w14:textId="77777777" w:rsidR="00F3144D" w:rsidRDefault="00F3144D" w:rsidP="00F3144D">
      <w:pPr>
        <w:rPr>
          <w:rFonts w:asciiTheme="majorHAnsi" w:hAnsiTheme="majorHAnsi" w:cstheme="majorHAnsi"/>
        </w:rPr>
      </w:pPr>
    </w:p>
    <w:p w14:paraId="57826ECF" w14:textId="77777777" w:rsidR="00F3144D" w:rsidRPr="002D3C26" w:rsidRDefault="00F3144D" w:rsidP="00F3144D">
      <w:pPr>
        <w:jc w:val="center"/>
        <w:rPr>
          <w:rFonts w:asciiTheme="majorHAnsi" w:hAnsiTheme="majorHAnsi" w:cstheme="majorHAnsi"/>
        </w:rPr>
      </w:pPr>
      <w:r w:rsidRPr="002D3C26">
        <w:rPr>
          <w:rFonts w:asciiTheme="majorHAnsi" w:hAnsiTheme="majorHAnsi" w:cstheme="majorHAnsi"/>
          <w:noProof/>
        </w:rPr>
        <w:drawing>
          <wp:inline distT="0" distB="0" distL="0" distR="0" wp14:anchorId="7446B485" wp14:editId="57884F39">
            <wp:extent cx="5943600" cy="293814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3600" cy="2938145"/>
                    </a:xfrm>
                    <a:prstGeom prst="rect">
                      <a:avLst/>
                    </a:prstGeom>
                  </pic:spPr>
                </pic:pic>
              </a:graphicData>
            </a:graphic>
          </wp:inline>
        </w:drawing>
      </w:r>
    </w:p>
    <w:p w14:paraId="41E1D437" w14:textId="77777777" w:rsidR="00F3144D" w:rsidRPr="00C41B49" w:rsidRDefault="00F3144D" w:rsidP="00F3144D">
      <w:pPr>
        <w:rPr>
          <w:rFonts w:asciiTheme="majorHAnsi" w:hAnsiTheme="majorHAnsi" w:cstheme="majorHAnsi"/>
          <w:highlight w:val="yellow"/>
        </w:rPr>
      </w:pPr>
    </w:p>
    <w:p w14:paraId="0F9713BB" w14:textId="77777777" w:rsidR="00F3144D" w:rsidRPr="00A10990" w:rsidRDefault="00F3144D" w:rsidP="00F3144D">
      <w:pPr>
        <w:rPr>
          <w:rFonts w:cstheme="majorHAnsi"/>
        </w:rPr>
      </w:pPr>
      <w:r w:rsidRPr="00A10990">
        <w:rPr>
          <w:rFonts w:cstheme="majorHAnsi"/>
        </w:rPr>
        <w:t>Hospital care constitutes almost a third of US healthcare expenditures</w:t>
      </w:r>
      <w:r>
        <w:rPr>
          <w:rFonts w:cstheme="majorHAnsi"/>
        </w:rPr>
        <w:t>, reaching</w:t>
      </w:r>
      <w:r w:rsidRPr="00A10990">
        <w:rPr>
          <w:rFonts w:cstheme="majorHAnsi"/>
        </w:rPr>
        <w:t xml:space="preserve"> $1.2 trillion in 2019.</w:t>
      </w:r>
    </w:p>
    <w:p w14:paraId="31DCA6EE" w14:textId="77777777" w:rsidR="00F3144D" w:rsidRPr="00A10990" w:rsidRDefault="00F3144D" w:rsidP="00F3144D">
      <w:pPr>
        <w:rPr>
          <w:rFonts w:cstheme="majorHAnsi"/>
        </w:rPr>
      </w:pPr>
    </w:p>
    <w:p w14:paraId="78FCC290" w14:textId="77777777" w:rsidR="00F3144D" w:rsidRPr="00A10990" w:rsidRDefault="00F3144D" w:rsidP="00F3144D">
      <w:pPr>
        <w:rPr>
          <w:rFonts w:cstheme="majorHAnsi"/>
        </w:rPr>
      </w:pPr>
      <w:r w:rsidRPr="00A10990">
        <w:rPr>
          <w:rFonts w:cstheme="majorHAnsi"/>
        </w:rPr>
        <w:t xml:space="preserve">A large and potentially avoidable contributor to hospital expenses is readmissions, estimated to be $26 billion annually (Wilson, 2019).  A hospital readmission occurs when a patient is admitted to a hospital within a specified time period after being discharged from an earlier (initial) hospitalization. For Medicare, this time period is defined as 30 days. Medicare uses an “all-cause” definition of readmission, meaning that hospital stays within 30 days of a discharge from an initial hospitalization are considered readmissions, regardless of the reason for the readmission. For the purposes of this study we follow the same definition. </w:t>
      </w:r>
    </w:p>
    <w:p w14:paraId="13C100CE" w14:textId="77777777" w:rsidR="00F3144D" w:rsidRPr="00A10990" w:rsidRDefault="00F3144D" w:rsidP="00F3144D">
      <w:pPr>
        <w:rPr>
          <w:rFonts w:cstheme="majorHAnsi"/>
        </w:rPr>
      </w:pPr>
    </w:p>
    <w:p w14:paraId="1A872C3A" w14:textId="77777777" w:rsidR="00F3144D" w:rsidRPr="00A10990" w:rsidRDefault="00F3144D" w:rsidP="00F3144D">
      <w:pPr>
        <w:rPr>
          <w:rFonts w:cstheme="majorHAnsi"/>
        </w:rPr>
      </w:pPr>
      <w:r w:rsidRPr="00A10990">
        <w:rPr>
          <w:rFonts w:cstheme="majorHAnsi"/>
        </w:rPr>
        <w:t xml:space="preserve">Hospital readmissions are particularly acute among seniors and those suffering from certain ailments such as Pneumonia and </w:t>
      </w:r>
      <w:r w:rsidRPr="00A10990">
        <w:rPr>
          <w:iCs/>
        </w:rPr>
        <w:t>Myocardial Infarction</w:t>
      </w:r>
      <w:r w:rsidRPr="00A10990">
        <w:rPr>
          <w:rFonts w:cstheme="majorHAnsi"/>
        </w:rPr>
        <w:t>. These readmissions put significant pressure on the Medicare system, which is the payee for most of these costs. Under the Affordable Care Act, the Hospital Readmissions Reduction Program was</w:t>
      </w:r>
      <w:r>
        <w:rPr>
          <w:rFonts w:cstheme="majorHAnsi"/>
        </w:rPr>
        <w:t xml:space="preserve"> </w:t>
      </w:r>
      <w:r w:rsidRPr="00A10990">
        <w:rPr>
          <w:rFonts w:cstheme="majorHAnsi"/>
        </w:rPr>
        <w:t>instituted to rein in readmission costs. The program evaluates hospitals on readmission rates and penalizes those which do not meet certain pre-specified criteria</w:t>
      </w:r>
      <w:r>
        <w:rPr>
          <w:rFonts w:cstheme="majorHAnsi"/>
        </w:rPr>
        <w:t>.</w:t>
      </w:r>
      <w:r w:rsidRPr="00A10990">
        <w:rPr>
          <w:rFonts w:cstheme="majorHAnsi"/>
        </w:rPr>
        <w:t xml:space="preserve"> </w:t>
      </w:r>
    </w:p>
    <w:p w14:paraId="4EB87B72" w14:textId="77777777" w:rsidR="00F3144D" w:rsidRPr="00A10990" w:rsidRDefault="00F3144D" w:rsidP="00F3144D">
      <w:pPr>
        <w:rPr>
          <w:rFonts w:cstheme="majorHAnsi"/>
        </w:rPr>
      </w:pPr>
    </w:p>
    <w:p w14:paraId="16649E1B" w14:textId="77777777" w:rsidR="00F3144D" w:rsidRPr="00A10990" w:rsidRDefault="00F3144D" w:rsidP="00F3144D">
      <w:pPr>
        <w:rPr>
          <w:rFonts w:cstheme="majorHAnsi"/>
        </w:rPr>
      </w:pPr>
      <w:r w:rsidRPr="00A10990">
        <w:rPr>
          <w:rFonts w:cstheme="majorHAnsi"/>
        </w:rPr>
        <w:t>It is not surprising that in order to curtail costs and avoid fines, hospitals are trying to understand the factors driving readmissions of patients. One of the largest areas for improvement exists in patients suffering from chronic conditions such as asthma, arthritis, and diabetes.</w:t>
      </w:r>
    </w:p>
    <w:p w14:paraId="2D12358C" w14:textId="77777777" w:rsidR="00F3144D" w:rsidRPr="00A10990" w:rsidRDefault="00F3144D" w:rsidP="00F3144D">
      <w:pPr>
        <w:rPr>
          <w:rFonts w:cstheme="majorHAnsi"/>
        </w:rPr>
      </w:pPr>
    </w:p>
    <w:p w14:paraId="2E9CF721" w14:textId="77777777" w:rsidR="00F3144D" w:rsidRPr="00A10990" w:rsidRDefault="00F3144D" w:rsidP="00F3144D">
      <w:pPr>
        <w:rPr>
          <w:rFonts w:cstheme="majorHAnsi"/>
        </w:rPr>
      </w:pPr>
      <w:r w:rsidRPr="00A10990">
        <w:rPr>
          <w:rFonts w:cstheme="majorHAnsi"/>
        </w:rPr>
        <w:t xml:space="preserve">We will use a publicly available dataset to understand why some patients are more likely to be readmitted than others. The dataset represents 10 years (1999-2008) of clinical care of </w:t>
      </w:r>
      <w:r>
        <w:rPr>
          <w:rFonts w:cstheme="majorHAnsi"/>
        </w:rPr>
        <w:t>68.654</w:t>
      </w:r>
      <w:r w:rsidRPr="00A10990">
        <w:rPr>
          <w:rFonts w:cstheme="majorHAnsi"/>
        </w:rPr>
        <w:t xml:space="preserve"> patients at 130 US hospitals and integrated delivery networks. There are a total of </w:t>
      </w:r>
      <w:r>
        <w:rPr>
          <w:rFonts w:cstheme="majorHAnsi"/>
        </w:rPr>
        <w:t>97</w:t>
      </w:r>
      <w:r w:rsidRPr="00A10990">
        <w:rPr>
          <w:rFonts w:cstheme="majorHAnsi"/>
        </w:rPr>
        <w:t>,</w:t>
      </w:r>
      <w:r>
        <w:rPr>
          <w:rFonts w:cstheme="majorHAnsi"/>
        </w:rPr>
        <w:t>650</w:t>
      </w:r>
      <w:r w:rsidRPr="00A10990">
        <w:rPr>
          <w:rFonts w:cstheme="majorHAnsi"/>
        </w:rPr>
        <w:t xml:space="preserve"> observations in the data. In this instance we are only examining patients suffering from diabetes and related complications. The data contains such attributes as patient and encounter number, whether readmitted subsequently after the current visit discharge, demographics of patients, past medical history of patient, and information on HA1C test and medicine compliance collected during the current admission. The data</w:t>
      </w:r>
      <w:r>
        <w:rPr>
          <w:rFonts w:cstheme="majorHAnsi"/>
        </w:rPr>
        <w:t xml:space="preserve">set is a subset of one </w:t>
      </w:r>
      <w:r w:rsidRPr="00A10990">
        <w:rPr>
          <w:rFonts w:cstheme="majorHAnsi"/>
        </w:rPr>
        <w:t xml:space="preserve">submitted on behalf of the Center for Clinical and Translational Research, Virginia Commonwealth University, a recipient of NIH CTSA grant UL1 TR00058 and a recipient of the CERNER data. </w:t>
      </w:r>
    </w:p>
    <w:p w14:paraId="56C17A77" w14:textId="77777777" w:rsidR="00F3144D" w:rsidRPr="00A10990" w:rsidRDefault="00F3144D" w:rsidP="00F3144D">
      <w:pPr>
        <w:rPr>
          <w:rFonts w:cstheme="majorHAnsi"/>
        </w:rPr>
      </w:pPr>
      <w:hyperlink r:id="rId6" w:history="1">
        <w:r w:rsidRPr="00A10990">
          <w:rPr>
            <w:rStyle w:val="Hyperlink"/>
            <w:rFonts w:cstheme="majorHAnsi"/>
          </w:rPr>
          <w:t>https://archive.ics.uci.edu/ml/datasets/Diabetes+130-US+hospitals+for+years+1999-2008#</w:t>
        </w:r>
      </w:hyperlink>
    </w:p>
    <w:p w14:paraId="5783FA06" w14:textId="77777777" w:rsidR="00F3144D" w:rsidRPr="00A10990" w:rsidRDefault="00F3144D" w:rsidP="00F3144D">
      <w:pPr>
        <w:rPr>
          <w:rFonts w:cstheme="majorHAnsi"/>
        </w:rPr>
      </w:pPr>
    </w:p>
    <w:p w14:paraId="7D1BAD5D" w14:textId="77777777" w:rsidR="00F3144D" w:rsidRPr="00A10990" w:rsidRDefault="00F3144D" w:rsidP="00F3144D">
      <w:pPr>
        <w:rPr>
          <w:rFonts w:cstheme="majorHAnsi"/>
        </w:rPr>
      </w:pPr>
      <w:r w:rsidRPr="00A10990">
        <w:rPr>
          <w:rFonts w:cstheme="majorHAnsi"/>
        </w:rPr>
        <w:t xml:space="preserve">Detailed definitions of variables in the dataset are available on the </w:t>
      </w:r>
      <w:r>
        <w:rPr>
          <w:rFonts w:cstheme="majorHAnsi"/>
        </w:rPr>
        <w:t>next page. We will model the</w:t>
      </w:r>
      <w:r w:rsidRPr="00A10990">
        <w:rPr>
          <w:rFonts w:cstheme="majorHAnsi"/>
        </w:rPr>
        <w:t>s</w:t>
      </w:r>
      <w:r>
        <w:rPr>
          <w:rFonts w:cstheme="majorHAnsi"/>
        </w:rPr>
        <w:t>e</w:t>
      </w:r>
      <w:r w:rsidRPr="00A10990">
        <w:rPr>
          <w:rFonts w:cstheme="majorHAnsi"/>
        </w:rPr>
        <w:t xml:space="preserve"> data to understand which factors can explain variation in readmissions rates amongst these patients. </w:t>
      </w:r>
    </w:p>
    <w:p w14:paraId="29D6CC49" w14:textId="77777777" w:rsidR="00F3144D" w:rsidRPr="00A10990" w:rsidRDefault="00F3144D" w:rsidP="00F3144D">
      <w:pPr>
        <w:rPr>
          <w:rFonts w:cstheme="majorHAnsi"/>
        </w:rPr>
      </w:pPr>
    </w:p>
    <w:p w14:paraId="3067DDF8" w14:textId="1B6214FA" w:rsidR="00F3144D" w:rsidRPr="00A10990" w:rsidRDefault="00F3144D" w:rsidP="00F3144D">
      <w:pPr>
        <w:pStyle w:val="ListParagraph"/>
        <w:numPr>
          <w:ilvl w:val="0"/>
          <w:numId w:val="1"/>
        </w:numPr>
        <w:rPr>
          <w:rFonts w:cstheme="majorHAnsi"/>
        </w:rPr>
      </w:pPr>
      <w:r w:rsidRPr="00A10990">
        <w:rPr>
          <w:rFonts w:cstheme="majorHAnsi"/>
        </w:rPr>
        <w:t>Using simple data analyses techniques, such as t-tests and cross-classification table</w:t>
      </w:r>
      <w:r>
        <w:rPr>
          <w:rFonts w:cstheme="majorHAnsi"/>
        </w:rPr>
        <w:t>s</w:t>
      </w:r>
      <w:r w:rsidRPr="00A10990">
        <w:rPr>
          <w:rFonts w:cstheme="majorHAnsi"/>
        </w:rPr>
        <w:t xml:space="preserve"> (</w:t>
      </w:r>
      <w:r>
        <w:rPr>
          <w:rFonts w:cstheme="majorHAnsi"/>
        </w:rPr>
        <w:t xml:space="preserve">hint: </w:t>
      </w:r>
      <w:r w:rsidRPr="00A10990">
        <w:rPr>
          <w:rFonts w:cstheme="majorHAnsi"/>
        </w:rPr>
        <w:t xml:space="preserve">use </w:t>
      </w:r>
      <w:r>
        <w:rPr>
          <w:rFonts w:cstheme="majorHAnsi"/>
        </w:rPr>
        <w:t xml:space="preserve">the </w:t>
      </w:r>
      <w:r w:rsidRPr="00A10990">
        <w:rPr>
          <w:rFonts w:cstheme="majorHAnsi"/>
        </w:rPr>
        <w:t>Fit Y-X feature in JMP</w:t>
      </w:r>
      <w:r>
        <w:rPr>
          <w:rFonts w:cstheme="majorHAnsi"/>
        </w:rPr>
        <w:t xml:space="preserve"> for both tasks</w:t>
      </w:r>
      <w:r w:rsidRPr="00A10990">
        <w:rPr>
          <w:rFonts w:cstheme="majorHAnsi"/>
        </w:rPr>
        <w:t>), answer the following questions:</w:t>
      </w:r>
    </w:p>
    <w:p w14:paraId="1BBB3795" w14:textId="77777777" w:rsidR="00F3144D" w:rsidRPr="00A10990" w:rsidRDefault="00F3144D" w:rsidP="00F3144D">
      <w:pPr>
        <w:pStyle w:val="ListParagraph"/>
        <w:numPr>
          <w:ilvl w:val="1"/>
          <w:numId w:val="1"/>
        </w:numPr>
        <w:ind w:left="720"/>
        <w:rPr>
          <w:rFonts w:cstheme="majorHAnsi"/>
        </w:rPr>
      </w:pPr>
      <w:r w:rsidRPr="00A10990">
        <w:rPr>
          <w:rFonts w:cstheme="majorHAnsi"/>
        </w:rPr>
        <w:t xml:space="preserve">What percentage of </w:t>
      </w:r>
      <w:r>
        <w:rPr>
          <w:rFonts w:cstheme="majorHAnsi"/>
        </w:rPr>
        <w:t>African American</w:t>
      </w:r>
      <w:r w:rsidRPr="00A10990">
        <w:rPr>
          <w:rFonts w:cstheme="majorHAnsi"/>
        </w:rPr>
        <w:t xml:space="preserve"> patients are readmitted?</w:t>
      </w:r>
    </w:p>
    <w:p w14:paraId="7850035A" w14:textId="77777777" w:rsidR="00F3144D" w:rsidRPr="00A10990" w:rsidRDefault="00F3144D" w:rsidP="00F3144D">
      <w:pPr>
        <w:pStyle w:val="ListParagraph"/>
        <w:numPr>
          <w:ilvl w:val="1"/>
          <w:numId w:val="1"/>
        </w:numPr>
        <w:ind w:left="720"/>
        <w:rPr>
          <w:rFonts w:cstheme="majorHAnsi"/>
        </w:rPr>
      </w:pPr>
      <w:r>
        <w:rPr>
          <w:rFonts w:cstheme="majorHAnsi"/>
        </w:rPr>
        <w:t xml:space="preserve">Which race(s) have a </w:t>
      </w:r>
      <w:r w:rsidRPr="00A10990">
        <w:rPr>
          <w:rFonts w:cstheme="majorHAnsi"/>
        </w:rPr>
        <w:t xml:space="preserve">higher </w:t>
      </w:r>
      <w:r>
        <w:rPr>
          <w:rFonts w:cstheme="majorHAnsi"/>
        </w:rPr>
        <w:t xml:space="preserve">rate of representation among </w:t>
      </w:r>
      <w:r w:rsidRPr="00A10990">
        <w:rPr>
          <w:rFonts w:cstheme="majorHAnsi"/>
        </w:rPr>
        <w:t>readmi</w:t>
      </w:r>
      <w:r>
        <w:rPr>
          <w:rFonts w:cstheme="majorHAnsi"/>
        </w:rPr>
        <w:t>tted patients than in the overall population of patients</w:t>
      </w:r>
      <w:r w:rsidRPr="00A10990">
        <w:rPr>
          <w:rFonts w:cstheme="majorHAnsi"/>
        </w:rPr>
        <w:t>?</w:t>
      </w:r>
    </w:p>
    <w:p w14:paraId="309D84B0" w14:textId="77777777" w:rsidR="00F3144D" w:rsidRPr="00A10990" w:rsidRDefault="00F3144D" w:rsidP="00F3144D">
      <w:pPr>
        <w:pStyle w:val="ListParagraph"/>
        <w:numPr>
          <w:ilvl w:val="1"/>
          <w:numId w:val="1"/>
        </w:numPr>
        <w:ind w:left="720"/>
        <w:rPr>
          <w:rFonts w:cstheme="majorHAnsi"/>
        </w:rPr>
      </w:pPr>
      <w:r w:rsidRPr="00A10990">
        <w:rPr>
          <w:rFonts w:cstheme="majorHAnsi"/>
        </w:rPr>
        <w:t xml:space="preserve">What percentage of the total sample consists of patients who are listed as other/unknown gender and are not readmitted? </w:t>
      </w:r>
    </w:p>
    <w:p w14:paraId="25F82A7B" w14:textId="77777777" w:rsidR="00F3144D" w:rsidRPr="00A10990" w:rsidRDefault="00F3144D" w:rsidP="00F3144D">
      <w:pPr>
        <w:pStyle w:val="ListParagraph"/>
        <w:numPr>
          <w:ilvl w:val="1"/>
          <w:numId w:val="1"/>
        </w:numPr>
        <w:ind w:left="720"/>
        <w:rPr>
          <w:rFonts w:cstheme="majorHAnsi"/>
        </w:rPr>
      </w:pPr>
      <w:r w:rsidRPr="00A10990">
        <w:rPr>
          <w:rFonts w:cstheme="majorHAnsi"/>
        </w:rPr>
        <w:t xml:space="preserve">What is the mean number of </w:t>
      </w:r>
      <w:r>
        <w:rPr>
          <w:rFonts w:cstheme="majorHAnsi"/>
        </w:rPr>
        <w:t>diagnoses</w:t>
      </w:r>
      <w:r w:rsidRPr="00A10990">
        <w:rPr>
          <w:rFonts w:cstheme="majorHAnsi"/>
        </w:rPr>
        <w:t xml:space="preserve"> among patients who have been readmitted? </w:t>
      </w:r>
    </w:p>
    <w:p w14:paraId="3C8282A8" w14:textId="77777777" w:rsidR="00F3144D" w:rsidRPr="00A10990" w:rsidRDefault="00F3144D" w:rsidP="00F3144D">
      <w:pPr>
        <w:pStyle w:val="ListParagraph"/>
        <w:numPr>
          <w:ilvl w:val="1"/>
          <w:numId w:val="1"/>
        </w:numPr>
        <w:ind w:left="720"/>
        <w:rPr>
          <w:rFonts w:cstheme="majorHAnsi"/>
        </w:rPr>
      </w:pPr>
      <w:r w:rsidRPr="00A10990">
        <w:rPr>
          <w:rFonts w:cstheme="majorHAnsi"/>
        </w:rPr>
        <w:t xml:space="preserve">Perform a t-test in JMP to determine if the </w:t>
      </w:r>
      <w:r>
        <w:rPr>
          <w:rFonts w:cstheme="majorHAnsi"/>
        </w:rPr>
        <w:t>time spent in hospital</w:t>
      </w:r>
      <w:r w:rsidRPr="00A10990">
        <w:rPr>
          <w:rFonts w:cstheme="majorHAnsi"/>
        </w:rPr>
        <w:t xml:space="preserve"> for those readmitted is statistically different from those who did not get readmitted.  </w:t>
      </w:r>
    </w:p>
    <w:p w14:paraId="75DB35EE" w14:textId="77777777" w:rsidR="00F3144D" w:rsidRPr="00A10990" w:rsidRDefault="00F3144D" w:rsidP="00F3144D">
      <w:pPr>
        <w:pStyle w:val="ListParagraph"/>
        <w:numPr>
          <w:ilvl w:val="1"/>
          <w:numId w:val="1"/>
        </w:numPr>
        <w:ind w:left="720"/>
        <w:rPr>
          <w:rFonts w:cstheme="majorHAnsi"/>
        </w:rPr>
      </w:pPr>
      <w:r w:rsidRPr="00A10990">
        <w:rPr>
          <w:rFonts w:cstheme="majorHAnsi"/>
        </w:rPr>
        <w:t>What percentage of readmitted patients had normal H</w:t>
      </w:r>
      <w:r>
        <w:rPr>
          <w:rFonts w:cstheme="majorHAnsi"/>
        </w:rPr>
        <w:t>b</w:t>
      </w:r>
      <w:r w:rsidRPr="00A10990">
        <w:rPr>
          <w:rFonts w:cstheme="majorHAnsi"/>
        </w:rPr>
        <w:t xml:space="preserve">A1C </w:t>
      </w:r>
      <w:r>
        <w:rPr>
          <w:rFonts w:cstheme="majorHAnsi"/>
        </w:rPr>
        <w:t>and</w:t>
      </w:r>
      <w:r w:rsidRPr="00A10990">
        <w:rPr>
          <w:rFonts w:cstheme="majorHAnsi"/>
        </w:rPr>
        <w:t xml:space="preserve"> steady medicine compliance?</w:t>
      </w:r>
    </w:p>
    <w:p w14:paraId="75B0CF90" w14:textId="77777777" w:rsidR="00F3144D" w:rsidRPr="00A10990" w:rsidRDefault="00F3144D" w:rsidP="00F3144D">
      <w:pPr>
        <w:pStyle w:val="ListParagraph"/>
        <w:rPr>
          <w:rFonts w:cstheme="majorHAnsi"/>
          <w:color w:val="FF0000"/>
        </w:rPr>
      </w:pPr>
    </w:p>
    <w:p w14:paraId="1B17BAEE" w14:textId="57AC1669" w:rsidR="00F3144D" w:rsidRPr="008C1EF1" w:rsidRDefault="00F3144D" w:rsidP="00F3144D">
      <w:pPr>
        <w:pStyle w:val="ListParagraph"/>
        <w:numPr>
          <w:ilvl w:val="0"/>
          <w:numId w:val="1"/>
        </w:numPr>
        <w:rPr>
          <w:rFonts w:cstheme="majorHAnsi"/>
        </w:rPr>
      </w:pPr>
      <w:r w:rsidRPr="008C1EF1">
        <w:rPr>
          <w:rFonts w:cstheme="majorHAnsi"/>
        </w:rPr>
        <w:t xml:space="preserve">Run a logistic regression of the Readmitted variable against all available independent variables. </w:t>
      </w:r>
      <w:r w:rsidRPr="00A10990">
        <w:rPr>
          <w:rFonts w:cstheme="majorHAnsi"/>
        </w:rPr>
        <w:t>You will need to create indicator variables representing race and gender information.</w:t>
      </w:r>
      <w:r>
        <w:rPr>
          <w:rFonts w:cstheme="majorHAnsi"/>
        </w:rPr>
        <w:t xml:space="preserve"> </w:t>
      </w:r>
      <w:r w:rsidRPr="008C1EF1">
        <w:rPr>
          <w:rFonts w:cstheme="majorHAnsi"/>
        </w:rPr>
        <w:t>Using the logistic regression output:</w:t>
      </w:r>
    </w:p>
    <w:p w14:paraId="203C31CD" w14:textId="77777777" w:rsidR="00F3144D" w:rsidRPr="00A10990" w:rsidRDefault="00F3144D" w:rsidP="00F3144D">
      <w:pPr>
        <w:pStyle w:val="ListParagraph"/>
        <w:numPr>
          <w:ilvl w:val="2"/>
          <w:numId w:val="1"/>
        </w:numPr>
        <w:ind w:left="1260" w:hanging="360"/>
        <w:rPr>
          <w:rFonts w:cstheme="majorHAnsi"/>
        </w:rPr>
      </w:pPr>
      <w:r w:rsidRPr="00A10990">
        <w:rPr>
          <w:rFonts w:cstheme="majorHAnsi"/>
        </w:rPr>
        <w:t>Is the model significant? Please justify your answer with number(s).</w:t>
      </w:r>
    </w:p>
    <w:p w14:paraId="404F4B88" w14:textId="77777777" w:rsidR="00F3144D" w:rsidRPr="00A10990" w:rsidRDefault="00F3144D" w:rsidP="00F3144D">
      <w:pPr>
        <w:pStyle w:val="ListParagraph"/>
        <w:numPr>
          <w:ilvl w:val="2"/>
          <w:numId w:val="1"/>
        </w:numPr>
        <w:ind w:left="1260" w:hanging="360"/>
        <w:rPr>
          <w:rFonts w:cstheme="majorHAnsi"/>
        </w:rPr>
      </w:pPr>
      <w:r w:rsidRPr="00A10990">
        <w:rPr>
          <w:rFonts w:cstheme="majorHAnsi"/>
        </w:rPr>
        <w:t xml:space="preserve">How good is the model fit? Please justify your answer with number(s). </w:t>
      </w:r>
    </w:p>
    <w:p w14:paraId="3D1173E0" w14:textId="77777777" w:rsidR="00F3144D" w:rsidRPr="00A10990" w:rsidRDefault="00F3144D" w:rsidP="00F3144D">
      <w:pPr>
        <w:pStyle w:val="ListParagraph"/>
        <w:numPr>
          <w:ilvl w:val="2"/>
          <w:numId w:val="1"/>
        </w:numPr>
        <w:ind w:left="1260" w:hanging="360"/>
        <w:rPr>
          <w:rFonts w:cstheme="majorHAnsi"/>
        </w:rPr>
      </w:pPr>
      <w:r w:rsidRPr="00A10990">
        <w:rPr>
          <w:rFonts w:cstheme="majorHAnsi"/>
        </w:rPr>
        <w:t xml:space="preserve">Is the coefficient for the </w:t>
      </w:r>
      <w:r>
        <w:rPr>
          <w:rFonts w:cstheme="majorHAnsi"/>
        </w:rPr>
        <w:t xml:space="preserve">Hispanic </w:t>
      </w:r>
      <w:r w:rsidRPr="00A10990">
        <w:rPr>
          <w:rFonts w:cstheme="majorHAnsi"/>
        </w:rPr>
        <w:t>indicator statistically significant?  Please justify your answer with number(s).</w:t>
      </w:r>
    </w:p>
    <w:p w14:paraId="61973F8D" w14:textId="77777777" w:rsidR="00F3144D" w:rsidRPr="00A10990" w:rsidRDefault="00F3144D" w:rsidP="00F3144D">
      <w:pPr>
        <w:rPr>
          <w:rFonts w:cstheme="majorHAnsi"/>
        </w:rPr>
      </w:pPr>
    </w:p>
    <w:p w14:paraId="026DE2A3" w14:textId="41195D2F" w:rsidR="00F3144D" w:rsidRPr="00A10990" w:rsidRDefault="00F3144D" w:rsidP="00F3144D">
      <w:pPr>
        <w:pStyle w:val="ListParagraph"/>
        <w:numPr>
          <w:ilvl w:val="0"/>
          <w:numId w:val="1"/>
        </w:numPr>
        <w:rPr>
          <w:rFonts w:cstheme="majorHAnsi"/>
        </w:rPr>
      </w:pPr>
      <w:r>
        <w:rPr>
          <w:rFonts w:cstheme="majorHAnsi"/>
        </w:rPr>
        <w:lastRenderedPageBreak/>
        <w:t>Below is the output from a logistic regression model with Readmitted as the dependent variable and all other variables included as potential independent variables.  The logistic regression was refined using backwards elimination based on p-values with a 5% significance threshold.  Answer the following questions based on this output.</w:t>
      </w:r>
      <w:r w:rsidRPr="00A10990">
        <w:rPr>
          <w:rFonts w:cstheme="majorHAnsi"/>
        </w:rPr>
        <w:t xml:space="preserve"> </w:t>
      </w:r>
    </w:p>
    <w:p w14:paraId="4C9C3598" w14:textId="77777777" w:rsidR="00F3144D" w:rsidRPr="00A10990" w:rsidRDefault="00F3144D" w:rsidP="00F3144D">
      <w:pPr>
        <w:pStyle w:val="ListParagraph"/>
        <w:numPr>
          <w:ilvl w:val="1"/>
          <w:numId w:val="1"/>
        </w:numPr>
        <w:ind w:left="720"/>
        <w:rPr>
          <w:rFonts w:cstheme="majorHAnsi"/>
        </w:rPr>
      </w:pPr>
      <w:r>
        <w:rPr>
          <w:rFonts w:cstheme="majorHAnsi"/>
        </w:rPr>
        <w:t>I</w:t>
      </w:r>
      <w:r w:rsidRPr="00A10990">
        <w:rPr>
          <w:rFonts w:cstheme="majorHAnsi"/>
        </w:rPr>
        <w:t xml:space="preserve">nterpret the coefficient for Num_Procedures. </w:t>
      </w:r>
      <w:r>
        <w:rPr>
          <w:rFonts w:cstheme="majorHAnsi"/>
        </w:rPr>
        <w:t>T</w:t>
      </w:r>
      <w:r w:rsidRPr="00A10990">
        <w:rPr>
          <w:rFonts w:cstheme="majorHAnsi"/>
        </w:rPr>
        <w:t xml:space="preserve">ranslate the odds ratio and explain in simple English what it means.  </w:t>
      </w:r>
    </w:p>
    <w:p w14:paraId="1FC0F2C5" w14:textId="77777777" w:rsidR="00F3144D" w:rsidRDefault="00F3144D" w:rsidP="00F3144D">
      <w:pPr>
        <w:pStyle w:val="ListParagraph"/>
        <w:numPr>
          <w:ilvl w:val="1"/>
          <w:numId w:val="1"/>
        </w:numPr>
        <w:ind w:left="720"/>
        <w:rPr>
          <w:rFonts w:cstheme="majorHAnsi"/>
        </w:rPr>
      </w:pPr>
      <w:r>
        <w:rPr>
          <w:rFonts w:cstheme="majorHAnsi"/>
        </w:rPr>
        <w:t>What do the coefficient and odds ratio for the indicator variable Normal_Steady tell us?  Interpret in plain English.  Make sure to carefully read the variable description of the variable Normal_Steady.</w:t>
      </w:r>
    </w:p>
    <w:p w14:paraId="60E11228" w14:textId="7ABC636B" w:rsidR="00F3144D" w:rsidRDefault="00F3144D" w:rsidP="00F3144D">
      <w:pPr>
        <w:rPr>
          <w:rFonts w:cstheme="majorHAnsi"/>
        </w:rPr>
      </w:pPr>
      <w:r w:rsidRPr="00832D7F">
        <w:rPr>
          <w:rFonts w:cstheme="majorHAnsi"/>
          <w:noProof/>
        </w:rPr>
        <w:drawing>
          <wp:inline distT="0" distB="0" distL="0" distR="0" wp14:anchorId="66EEB46A" wp14:editId="6E8C2823">
            <wp:extent cx="3476625" cy="5923884"/>
            <wp:effectExtent l="0" t="0" r="0" b="127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487245" cy="5941980"/>
                    </a:xfrm>
                    <a:prstGeom prst="rect">
                      <a:avLst/>
                    </a:prstGeom>
                  </pic:spPr>
                </pic:pic>
              </a:graphicData>
            </a:graphic>
          </wp:inline>
        </w:drawing>
      </w:r>
    </w:p>
    <w:p w14:paraId="13B92D3D" w14:textId="150E27F5" w:rsidR="00F3144D" w:rsidRPr="00A10990" w:rsidRDefault="00F3144D" w:rsidP="00F3144D">
      <w:pPr>
        <w:pStyle w:val="ListParagraph"/>
        <w:numPr>
          <w:ilvl w:val="0"/>
          <w:numId w:val="1"/>
        </w:numPr>
        <w:rPr>
          <w:rFonts w:cstheme="majorHAnsi"/>
        </w:rPr>
      </w:pPr>
      <w:r w:rsidRPr="00A10990">
        <w:rPr>
          <w:rFonts w:cstheme="majorHAnsi"/>
        </w:rPr>
        <w:t>Provide specific recommendations to hospital administration about how to reduce hospital readmissions. Your response should be less than 150 words and should reference specific analysis based on the data.</w:t>
      </w:r>
    </w:p>
    <w:p w14:paraId="2421F724" w14:textId="77777777" w:rsidR="00F3144D" w:rsidRPr="00F3144D" w:rsidRDefault="00F3144D" w:rsidP="00F3144D">
      <w:pPr>
        <w:pStyle w:val="ListParagraph"/>
        <w:numPr>
          <w:ilvl w:val="0"/>
          <w:numId w:val="1"/>
        </w:numPr>
        <w:jc w:val="center"/>
        <w:rPr>
          <w:rFonts w:asciiTheme="majorHAnsi" w:hAnsiTheme="majorHAnsi" w:cstheme="majorHAnsi"/>
          <w:b/>
        </w:rPr>
      </w:pPr>
      <w:r w:rsidRPr="00F3144D">
        <w:rPr>
          <w:rFonts w:asciiTheme="majorHAnsi" w:hAnsiTheme="majorHAnsi" w:cstheme="majorHAnsi"/>
          <w:b/>
        </w:rPr>
        <w:lastRenderedPageBreak/>
        <w:t>Data Description</w:t>
      </w:r>
    </w:p>
    <w:p w14:paraId="4612F918" w14:textId="77777777" w:rsidR="00F3144D" w:rsidRPr="00F3144D" w:rsidRDefault="00F3144D" w:rsidP="00F3144D">
      <w:pPr>
        <w:pStyle w:val="ListParagraph"/>
        <w:numPr>
          <w:ilvl w:val="0"/>
          <w:numId w:val="1"/>
        </w:numPr>
        <w:rPr>
          <w:rFonts w:asciiTheme="majorHAnsi" w:hAnsiTheme="majorHAnsi" w:cstheme="majorHAnsi"/>
        </w:rPr>
      </w:pPr>
    </w:p>
    <w:tbl>
      <w:tblPr>
        <w:tblW w:w="5684" w:type="pct"/>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9"/>
        <w:gridCol w:w="8217"/>
      </w:tblGrid>
      <w:tr w:rsidR="00F3144D" w:rsidRPr="00C41B49" w14:paraId="6A56A37E" w14:textId="77777777" w:rsidTr="00D03A55">
        <w:trPr>
          <w:trHeight w:val="288"/>
        </w:trPr>
        <w:tc>
          <w:tcPr>
            <w:tcW w:w="1226" w:type="pct"/>
            <w:shd w:val="clear" w:color="000000" w:fill="C0C0C0"/>
            <w:noWrap/>
            <w:vAlign w:val="bottom"/>
            <w:hideMark/>
          </w:tcPr>
          <w:p w14:paraId="60EADF77" w14:textId="77777777" w:rsidR="00F3144D" w:rsidRPr="00C41B49" w:rsidRDefault="00F3144D" w:rsidP="00D03A55">
            <w:pPr>
              <w:rPr>
                <w:rFonts w:asciiTheme="majorHAnsi" w:eastAsia="Times New Roman" w:hAnsiTheme="majorHAnsi" w:cstheme="majorHAnsi"/>
                <w:b/>
                <w:bCs/>
                <w:sz w:val="20"/>
                <w:szCs w:val="20"/>
              </w:rPr>
            </w:pPr>
            <w:r w:rsidRPr="00C41B49">
              <w:rPr>
                <w:rFonts w:asciiTheme="majorHAnsi" w:eastAsia="Times New Roman" w:hAnsiTheme="majorHAnsi" w:cstheme="majorHAnsi"/>
                <w:b/>
                <w:bCs/>
                <w:sz w:val="20"/>
                <w:szCs w:val="20"/>
              </w:rPr>
              <w:t xml:space="preserve">Variable </w:t>
            </w:r>
          </w:p>
          <w:p w14:paraId="2D8BB897" w14:textId="77777777" w:rsidR="00F3144D" w:rsidRPr="00C41B49" w:rsidRDefault="00F3144D" w:rsidP="00D03A55">
            <w:pPr>
              <w:rPr>
                <w:rFonts w:asciiTheme="majorHAnsi" w:eastAsia="Times New Roman" w:hAnsiTheme="majorHAnsi" w:cstheme="majorHAnsi"/>
                <w:b/>
                <w:bCs/>
                <w:sz w:val="20"/>
                <w:szCs w:val="20"/>
              </w:rPr>
            </w:pPr>
            <w:r w:rsidRPr="00C41B49">
              <w:rPr>
                <w:rFonts w:asciiTheme="majorHAnsi" w:eastAsia="Times New Roman" w:hAnsiTheme="majorHAnsi" w:cstheme="majorHAnsi"/>
                <w:b/>
                <w:bCs/>
                <w:sz w:val="20"/>
                <w:szCs w:val="20"/>
              </w:rPr>
              <w:t>Name</w:t>
            </w:r>
          </w:p>
        </w:tc>
        <w:tc>
          <w:tcPr>
            <w:tcW w:w="3774" w:type="pct"/>
            <w:shd w:val="clear" w:color="000000" w:fill="C0C0C0"/>
            <w:noWrap/>
            <w:vAlign w:val="bottom"/>
            <w:hideMark/>
          </w:tcPr>
          <w:p w14:paraId="643542F5" w14:textId="77777777" w:rsidR="00F3144D" w:rsidRPr="00C41B49" w:rsidRDefault="00F3144D" w:rsidP="00D03A55">
            <w:pPr>
              <w:rPr>
                <w:rFonts w:asciiTheme="majorHAnsi" w:eastAsia="Times New Roman" w:hAnsiTheme="majorHAnsi" w:cstheme="majorHAnsi"/>
                <w:b/>
                <w:bCs/>
                <w:sz w:val="20"/>
                <w:szCs w:val="20"/>
              </w:rPr>
            </w:pPr>
            <w:r w:rsidRPr="00C41B49">
              <w:rPr>
                <w:rFonts w:asciiTheme="majorHAnsi" w:eastAsia="Times New Roman" w:hAnsiTheme="majorHAnsi" w:cstheme="majorHAnsi"/>
                <w:b/>
                <w:bCs/>
                <w:sz w:val="20"/>
                <w:szCs w:val="20"/>
              </w:rPr>
              <w:t>Description</w:t>
            </w:r>
          </w:p>
        </w:tc>
      </w:tr>
      <w:tr w:rsidR="00F3144D" w:rsidRPr="00C41B49" w14:paraId="3FEF1E7F" w14:textId="77777777" w:rsidTr="00D03A55">
        <w:trPr>
          <w:trHeight w:val="288"/>
        </w:trPr>
        <w:tc>
          <w:tcPr>
            <w:tcW w:w="5000" w:type="pct"/>
            <w:gridSpan w:val="2"/>
            <w:shd w:val="clear" w:color="auto" w:fill="auto"/>
            <w:noWrap/>
            <w:vAlign w:val="bottom"/>
          </w:tcPr>
          <w:p w14:paraId="18CB0798" w14:textId="77777777" w:rsidR="00F3144D" w:rsidRPr="00C41B49" w:rsidRDefault="00F3144D" w:rsidP="00D03A55">
            <w:pPr>
              <w:rPr>
                <w:rFonts w:asciiTheme="majorHAnsi" w:eastAsia="Times New Roman" w:hAnsiTheme="majorHAnsi" w:cstheme="majorHAnsi"/>
                <w:b/>
                <w:bCs/>
                <w:sz w:val="20"/>
                <w:szCs w:val="20"/>
              </w:rPr>
            </w:pPr>
            <w:r w:rsidRPr="00C41B49">
              <w:rPr>
                <w:rFonts w:asciiTheme="majorHAnsi" w:eastAsia="Times New Roman" w:hAnsiTheme="majorHAnsi" w:cstheme="majorHAnsi"/>
                <w:b/>
                <w:bCs/>
                <w:sz w:val="20"/>
                <w:szCs w:val="20"/>
              </w:rPr>
              <w:t>Unique Patient Identifier</w:t>
            </w:r>
          </w:p>
        </w:tc>
      </w:tr>
      <w:tr w:rsidR="00F3144D" w:rsidRPr="00C41B49" w14:paraId="1FAD1B32" w14:textId="77777777" w:rsidTr="00D03A55">
        <w:trPr>
          <w:trHeight w:val="288"/>
        </w:trPr>
        <w:tc>
          <w:tcPr>
            <w:tcW w:w="1226" w:type="pct"/>
            <w:shd w:val="clear" w:color="auto" w:fill="auto"/>
            <w:noWrap/>
            <w:vAlign w:val="bottom"/>
            <w:hideMark/>
          </w:tcPr>
          <w:p w14:paraId="5371C487" w14:textId="77777777" w:rsidR="00F3144D" w:rsidRPr="00C41B49" w:rsidRDefault="00F3144D" w:rsidP="00D03A55">
            <w:pPr>
              <w:rPr>
                <w:rFonts w:asciiTheme="majorHAnsi" w:eastAsia="Times New Roman" w:hAnsiTheme="majorHAnsi" w:cstheme="majorHAnsi"/>
                <w:b/>
                <w:bCs/>
                <w:sz w:val="20"/>
                <w:szCs w:val="20"/>
              </w:rPr>
            </w:pPr>
            <w:r w:rsidRPr="00C41B49">
              <w:rPr>
                <w:rFonts w:asciiTheme="majorHAnsi" w:hAnsiTheme="majorHAnsi" w:cstheme="majorHAnsi"/>
                <w:color w:val="000000"/>
                <w:sz w:val="20"/>
                <w:szCs w:val="20"/>
              </w:rPr>
              <w:t>Patient_Id</w:t>
            </w:r>
          </w:p>
        </w:tc>
        <w:tc>
          <w:tcPr>
            <w:tcW w:w="3774" w:type="pct"/>
            <w:shd w:val="clear" w:color="auto" w:fill="auto"/>
            <w:noWrap/>
            <w:vAlign w:val="center"/>
          </w:tcPr>
          <w:p w14:paraId="4E8D5971" w14:textId="77777777" w:rsidR="00F3144D" w:rsidRPr="00C41B49" w:rsidRDefault="00F3144D" w:rsidP="00D03A55">
            <w:pPr>
              <w:rPr>
                <w:rFonts w:asciiTheme="majorHAnsi" w:eastAsia="Times New Roman" w:hAnsiTheme="majorHAnsi" w:cstheme="majorHAnsi"/>
                <w:bCs/>
                <w:sz w:val="20"/>
                <w:szCs w:val="20"/>
              </w:rPr>
            </w:pPr>
            <w:r w:rsidRPr="00C41B49">
              <w:rPr>
                <w:rFonts w:asciiTheme="majorHAnsi" w:eastAsia="Times New Roman" w:hAnsiTheme="majorHAnsi" w:cstheme="majorHAnsi"/>
                <w:bCs/>
                <w:sz w:val="20"/>
                <w:szCs w:val="20"/>
              </w:rPr>
              <w:t>Unique patient identification number</w:t>
            </w:r>
          </w:p>
        </w:tc>
      </w:tr>
      <w:tr w:rsidR="00F3144D" w:rsidRPr="00C41B49" w14:paraId="1019A9C2" w14:textId="77777777" w:rsidTr="00D03A55">
        <w:trPr>
          <w:trHeight w:val="288"/>
        </w:trPr>
        <w:tc>
          <w:tcPr>
            <w:tcW w:w="1226" w:type="pct"/>
            <w:shd w:val="clear" w:color="auto" w:fill="auto"/>
            <w:noWrap/>
            <w:vAlign w:val="bottom"/>
            <w:hideMark/>
          </w:tcPr>
          <w:p w14:paraId="4EF90A28" w14:textId="77777777" w:rsidR="00F3144D" w:rsidRPr="00C41B49" w:rsidRDefault="00F3144D" w:rsidP="00D03A55">
            <w:pPr>
              <w:rPr>
                <w:rFonts w:asciiTheme="majorHAnsi" w:eastAsia="Times New Roman" w:hAnsiTheme="majorHAnsi" w:cstheme="majorHAnsi"/>
                <w:sz w:val="20"/>
                <w:szCs w:val="20"/>
              </w:rPr>
            </w:pPr>
            <w:r w:rsidRPr="00C41B49">
              <w:rPr>
                <w:rFonts w:asciiTheme="majorHAnsi" w:hAnsiTheme="majorHAnsi" w:cstheme="majorHAnsi"/>
                <w:color w:val="000000"/>
                <w:sz w:val="20"/>
                <w:szCs w:val="20"/>
              </w:rPr>
              <w:t>Encounter_Id</w:t>
            </w:r>
          </w:p>
        </w:tc>
        <w:tc>
          <w:tcPr>
            <w:tcW w:w="3774" w:type="pct"/>
            <w:shd w:val="clear" w:color="auto" w:fill="auto"/>
            <w:noWrap/>
            <w:vAlign w:val="center"/>
          </w:tcPr>
          <w:p w14:paraId="430774D3" w14:textId="77777777" w:rsidR="00F3144D" w:rsidRPr="00C41B49" w:rsidRDefault="00F3144D" w:rsidP="00D03A55">
            <w:pPr>
              <w:rPr>
                <w:rFonts w:asciiTheme="majorHAnsi" w:eastAsia="Times New Roman" w:hAnsiTheme="majorHAnsi" w:cstheme="majorHAnsi"/>
                <w:sz w:val="20"/>
                <w:szCs w:val="20"/>
              </w:rPr>
            </w:pPr>
            <w:r w:rsidRPr="00C41B49">
              <w:rPr>
                <w:rFonts w:asciiTheme="majorHAnsi" w:eastAsia="Times New Roman" w:hAnsiTheme="majorHAnsi" w:cstheme="majorHAnsi"/>
                <w:sz w:val="20"/>
                <w:szCs w:val="20"/>
              </w:rPr>
              <w:t>Each hospital admission’s unique identification number</w:t>
            </w:r>
          </w:p>
        </w:tc>
      </w:tr>
      <w:tr w:rsidR="00F3144D" w:rsidRPr="00C41B49" w14:paraId="592AA873" w14:textId="77777777" w:rsidTr="00D03A55">
        <w:trPr>
          <w:trHeight w:val="288"/>
        </w:trPr>
        <w:tc>
          <w:tcPr>
            <w:tcW w:w="5000" w:type="pct"/>
            <w:gridSpan w:val="2"/>
            <w:shd w:val="clear" w:color="auto" w:fill="auto"/>
            <w:noWrap/>
            <w:vAlign w:val="bottom"/>
          </w:tcPr>
          <w:p w14:paraId="4392288E" w14:textId="77777777" w:rsidR="00F3144D" w:rsidRPr="00C41B49" w:rsidRDefault="00F3144D" w:rsidP="00D03A55">
            <w:pPr>
              <w:rPr>
                <w:rFonts w:asciiTheme="majorHAnsi" w:eastAsia="Times New Roman" w:hAnsiTheme="majorHAnsi" w:cstheme="majorHAnsi"/>
                <w:sz w:val="20"/>
                <w:szCs w:val="20"/>
              </w:rPr>
            </w:pPr>
            <w:r w:rsidRPr="00C41B49">
              <w:rPr>
                <w:rFonts w:asciiTheme="majorHAnsi" w:eastAsia="Times New Roman" w:hAnsiTheme="majorHAnsi" w:cstheme="majorHAnsi"/>
                <w:b/>
                <w:bCs/>
                <w:sz w:val="20"/>
                <w:szCs w:val="20"/>
              </w:rPr>
              <w:t>Dependent Variable</w:t>
            </w:r>
          </w:p>
        </w:tc>
      </w:tr>
      <w:tr w:rsidR="00F3144D" w:rsidRPr="00C41B49" w14:paraId="7E56A017" w14:textId="77777777" w:rsidTr="00D03A55">
        <w:trPr>
          <w:trHeight w:val="288"/>
        </w:trPr>
        <w:tc>
          <w:tcPr>
            <w:tcW w:w="1226" w:type="pct"/>
            <w:shd w:val="clear" w:color="auto" w:fill="auto"/>
            <w:noWrap/>
            <w:vAlign w:val="bottom"/>
          </w:tcPr>
          <w:p w14:paraId="548D2DF3" w14:textId="77777777" w:rsidR="00F3144D" w:rsidRPr="00C41B49" w:rsidRDefault="00F3144D" w:rsidP="00D03A55">
            <w:pPr>
              <w:rPr>
                <w:rFonts w:asciiTheme="majorHAnsi" w:eastAsia="Times New Roman" w:hAnsiTheme="majorHAnsi" w:cstheme="majorHAnsi"/>
                <w:sz w:val="20"/>
                <w:szCs w:val="20"/>
              </w:rPr>
            </w:pPr>
            <w:r w:rsidRPr="00C41B49">
              <w:rPr>
                <w:rFonts w:asciiTheme="majorHAnsi" w:hAnsiTheme="majorHAnsi" w:cstheme="majorHAnsi"/>
                <w:color w:val="000000"/>
                <w:sz w:val="20"/>
                <w:szCs w:val="20"/>
              </w:rPr>
              <w:t>Readmitted</w:t>
            </w:r>
          </w:p>
        </w:tc>
        <w:tc>
          <w:tcPr>
            <w:tcW w:w="3774" w:type="pct"/>
            <w:shd w:val="clear" w:color="auto" w:fill="auto"/>
            <w:noWrap/>
            <w:vAlign w:val="center"/>
          </w:tcPr>
          <w:p w14:paraId="4728ABE1" w14:textId="77777777" w:rsidR="00F3144D" w:rsidRPr="00C41B49" w:rsidRDefault="00F3144D" w:rsidP="00D03A55">
            <w:pPr>
              <w:rPr>
                <w:rFonts w:asciiTheme="majorHAnsi" w:eastAsia="Times New Roman" w:hAnsiTheme="majorHAnsi" w:cstheme="majorHAnsi"/>
                <w:sz w:val="20"/>
                <w:szCs w:val="20"/>
              </w:rPr>
            </w:pPr>
            <w:r w:rsidRPr="00C41B49">
              <w:rPr>
                <w:rFonts w:asciiTheme="majorHAnsi" w:eastAsia="Times New Roman" w:hAnsiTheme="majorHAnsi" w:cstheme="majorHAnsi"/>
                <w:sz w:val="20"/>
                <w:szCs w:val="20"/>
              </w:rPr>
              <w:t xml:space="preserve">Whether the patient was readmitted within 30 days of this discharge to an inpatient hospital facility (1=Yes, </w:t>
            </w:r>
            <w:r>
              <w:rPr>
                <w:rFonts w:asciiTheme="majorHAnsi" w:eastAsia="Times New Roman" w:hAnsiTheme="majorHAnsi" w:cstheme="majorHAnsi"/>
                <w:sz w:val="20"/>
                <w:szCs w:val="20"/>
              </w:rPr>
              <w:t>0</w:t>
            </w:r>
            <w:r w:rsidRPr="00C41B49">
              <w:rPr>
                <w:rFonts w:asciiTheme="majorHAnsi" w:eastAsia="Times New Roman" w:hAnsiTheme="majorHAnsi" w:cstheme="majorHAnsi"/>
                <w:sz w:val="20"/>
                <w:szCs w:val="20"/>
              </w:rPr>
              <w:t>=No)</w:t>
            </w:r>
          </w:p>
        </w:tc>
      </w:tr>
      <w:tr w:rsidR="00F3144D" w:rsidRPr="00C41B49" w14:paraId="662B7547" w14:textId="77777777" w:rsidTr="00D03A55">
        <w:trPr>
          <w:trHeight w:val="288"/>
        </w:trPr>
        <w:tc>
          <w:tcPr>
            <w:tcW w:w="5000" w:type="pct"/>
            <w:gridSpan w:val="2"/>
            <w:shd w:val="clear" w:color="auto" w:fill="auto"/>
            <w:noWrap/>
            <w:vAlign w:val="bottom"/>
          </w:tcPr>
          <w:p w14:paraId="5C488BE3" w14:textId="77777777" w:rsidR="00F3144D" w:rsidRPr="00C41B49" w:rsidRDefault="00F3144D" w:rsidP="00D03A55">
            <w:pPr>
              <w:rPr>
                <w:rFonts w:asciiTheme="majorHAnsi" w:eastAsia="Times New Roman" w:hAnsiTheme="majorHAnsi" w:cstheme="majorHAnsi"/>
                <w:b/>
                <w:sz w:val="20"/>
                <w:szCs w:val="20"/>
              </w:rPr>
            </w:pPr>
            <w:r w:rsidRPr="00C41B49">
              <w:rPr>
                <w:rFonts w:asciiTheme="majorHAnsi" w:eastAsia="Times New Roman" w:hAnsiTheme="majorHAnsi" w:cstheme="majorHAnsi"/>
                <w:b/>
                <w:sz w:val="20"/>
                <w:szCs w:val="20"/>
              </w:rPr>
              <w:t>Patient Demographics</w:t>
            </w:r>
          </w:p>
        </w:tc>
      </w:tr>
      <w:tr w:rsidR="00F3144D" w:rsidRPr="00C41B49" w14:paraId="64993F02" w14:textId="77777777" w:rsidTr="00D03A55">
        <w:trPr>
          <w:trHeight w:val="288"/>
        </w:trPr>
        <w:tc>
          <w:tcPr>
            <w:tcW w:w="1226" w:type="pct"/>
            <w:shd w:val="clear" w:color="auto" w:fill="auto"/>
            <w:noWrap/>
            <w:vAlign w:val="bottom"/>
          </w:tcPr>
          <w:p w14:paraId="2C3F21A0" w14:textId="77777777" w:rsidR="00F3144D" w:rsidRPr="00C41B49" w:rsidRDefault="00F3144D" w:rsidP="00D03A55">
            <w:pPr>
              <w:rPr>
                <w:rFonts w:asciiTheme="majorHAnsi" w:eastAsia="Times New Roman" w:hAnsiTheme="majorHAnsi" w:cstheme="majorHAnsi"/>
                <w:sz w:val="20"/>
                <w:szCs w:val="20"/>
              </w:rPr>
            </w:pPr>
            <w:r w:rsidRPr="00C41B49">
              <w:rPr>
                <w:rFonts w:asciiTheme="majorHAnsi" w:hAnsiTheme="majorHAnsi" w:cstheme="majorHAnsi"/>
                <w:color w:val="000000"/>
                <w:sz w:val="20"/>
                <w:szCs w:val="20"/>
              </w:rPr>
              <w:t>Race</w:t>
            </w:r>
          </w:p>
        </w:tc>
        <w:tc>
          <w:tcPr>
            <w:tcW w:w="3774" w:type="pct"/>
            <w:shd w:val="clear" w:color="auto" w:fill="auto"/>
            <w:noWrap/>
            <w:vAlign w:val="center"/>
          </w:tcPr>
          <w:p w14:paraId="0CF9C222" w14:textId="77777777" w:rsidR="00F3144D" w:rsidRPr="00C41B49" w:rsidRDefault="00F3144D" w:rsidP="00D03A55">
            <w:pPr>
              <w:rPr>
                <w:rFonts w:asciiTheme="majorHAnsi" w:eastAsia="Times New Roman" w:hAnsiTheme="majorHAnsi" w:cstheme="majorHAnsi"/>
                <w:sz w:val="20"/>
                <w:szCs w:val="20"/>
              </w:rPr>
            </w:pPr>
            <w:r w:rsidRPr="00C41B49">
              <w:rPr>
                <w:rFonts w:asciiTheme="majorHAnsi" w:eastAsia="Times New Roman" w:hAnsiTheme="majorHAnsi" w:cstheme="majorHAnsi"/>
                <w:sz w:val="20"/>
                <w:szCs w:val="20"/>
              </w:rPr>
              <w:t>Race of the patient</w:t>
            </w:r>
            <w:r>
              <w:rPr>
                <w:rFonts w:asciiTheme="majorHAnsi" w:eastAsia="Times New Roman" w:hAnsiTheme="majorHAnsi" w:cstheme="majorHAnsi"/>
                <w:sz w:val="20"/>
                <w:szCs w:val="20"/>
              </w:rPr>
              <w:t xml:space="preserve"> (African American, Asian, Caucasian, Hispanic, and Other)</w:t>
            </w:r>
          </w:p>
        </w:tc>
      </w:tr>
      <w:tr w:rsidR="00F3144D" w:rsidRPr="00C41B49" w14:paraId="5D54B64A" w14:textId="77777777" w:rsidTr="00D03A55">
        <w:trPr>
          <w:trHeight w:val="288"/>
        </w:trPr>
        <w:tc>
          <w:tcPr>
            <w:tcW w:w="1226" w:type="pct"/>
            <w:shd w:val="clear" w:color="auto" w:fill="auto"/>
            <w:noWrap/>
            <w:vAlign w:val="bottom"/>
          </w:tcPr>
          <w:p w14:paraId="66131374" w14:textId="77777777" w:rsidR="00F3144D" w:rsidRPr="00C41B49" w:rsidRDefault="00F3144D" w:rsidP="00D03A55">
            <w:pPr>
              <w:rPr>
                <w:rFonts w:asciiTheme="majorHAnsi" w:hAnsiTheme="majorHAnsi" w:cstheme="majorHAnsi"/>
                <w:color w:val="000000"/>
                <w:sz w:val="20"/>
                <w:szCs w:val="20"/>
              </w:rPr>
            </w:pPr>
            <w:r w:rsidRPr="00C41B49">
              <w:rPr>
                <w:rFonts w:asciiTheme="majorHAnsi" w:hAnsiTheme="majorHAnsi" w:cstheme="majorHAnsi"/>
                <w:color w:val="000000"/>
                <w:sz w:val="20"/>
                <w:szCs w:val="20"/>
              </w:rPr>
              <w:t>Gender</w:t>
            </w:r>
          </w:p>
        </w:tc>
        <w:tc>
          <w:tcPr>
            <w:tcW w:w="3774" w:type="pct"/>
            <w:shd w:val="clear" w:color="auto" w:fill="auto"/>
            <w:noWrap/>
            <w:vAlign w:val="center"/>
          </w:tcPr>
          <w:p w14:paraId="04DE4048" w14:textId="77777777" w:rsidR="00F3144D" w:rsidRPr="00C41B49" w:rsidRDefault="00F3144D" w:rsidP="00D03A55">
            <w:pPr>
              <w:rPr>
                <w:rFonts w:asciiTheme="majorHAnsi" w:eastAsia="Times New Roman" w:hAnsiTheme="majorHAnsi" w:cstheme="majorHAnsi"/>
                <w:sz w:val="20"/>
                <w:szCs w:val="20"/>
              </w:rPr>
            </w:pPr>
            <w:r w:rsidRPr="00C41B49">
              <w:rPr>
                <w:rFonts w:asciiTheme="majorHAnsi" w:eastAsia="Times New Roman" w:hAnsiTheme="majorHAnsi" w:cstheme="majorHAnsi"/>
                <w:sz w:val="20"/>
                <w:szCs w:val="20"/>
              </w:rPr>
              <w:t>Gender of the patient</w:t>
            </w:r>
            <w:r>
              <w:rPr>
                <w:rFonts w:asciiTheme="majorHAnsi" w:eastAsia="Times New Roman" w:hAnsiTheme="majorHAnsi" w:cstheme="majorHAnsi"/>
                <w:sz w:val="20"/>
                <w:szCs w:val="20"/>
              </w:rPr>
              <w:t xml:space="preserve"> (Male, Female, Other/Unknown)</w:t>
            </w:r>
          </w:p>
        </w:tc>
      </w:tr>
      <w:tr w:rsidR="00F3144D" w:rsidRPr="00C41B49" w14:paraId="7E4ACBE4" w14:textId="77777777" w:rsidTr="00D03A55">
        <w:trPr>
          <w:trHeight w:val="288"/>
        </w:trPr>
        <w:tc>
          <w:tcPr>
            <w:tcW w:w="1226" w:type="pct"/>
            <w:shd w:val="clear" w:color="auto" w:fill="auto"/>
            <w:noWrap/>
            <w:vAlign w:val="bottom"/>
          </w:tcPr>
          <w:p w14:paraId="15E20E33" w14:textId="77777777" w:rsidR="00F3144D" w:rsidRPr="00C41B49" w:rsidRDefault="00F3144D" w:rsidP="00D03A55">
            <w:pPr>
              <w:rPr>
                <w:rFonts w:asciiTheme="majorHAnsi" w:eastAsia="Times New Roman" w:hAnsiTheme="majorHAnsi" w:cstheme="majorHAnsi"/>
                <w:sz w:val="20"/>
                <w:szCs w:val="20"/>
              </w:rPr>
            </w:pPr>
            <w:r w:rsidRPr="00C41B49">
              <w:rPr>
                <w:rFonts w:asciiTheme="majorHAnsi" w:hAnsiTheme="majorHAnsi" w:cstheme="majorHAnsi"/>
                <w:color w:val="000000"/>
                <w:sz w:val="20"/>
                <w:szCs w:val="20"/>
              </w:rPr>
              <w:t>Age</w:t>
            </w:r>
          </w:p>
        </w:tc>
        <w:tc>
          <w:tcPr>
            <w:tcW w:w="3774" w:type="pct"/>
            <w:shd w:val="clear" w:color="auto" w:fill="auto"/>
            <w:noWrap/>
            <w:vAlign w:val="center"/>
          </w:tcPr>
          <w:p w14:paraId="1C4781C9" w14:textId="77777777" w:rsidR="00F3144D" w:rsidRPr="00C41B49" w:rsidRDefault="00F3144D" w:rsidP="00D03A55">
            <w:pPr>
              <w:rPr>
                <w:rFonts w:asciiTheme="majorHAnsi" w:eastAsia="Times New Roman" w:hAnsiTheme="majorHAnsi" w:cstheme="majorHAnsi"/>
                <w:sz w:val="20"/>
                <w:szCs w:val="20"/>
              </w:rPr>
            </w:pPr>
            <w:r w:rsidRPr="00C41B49">
              <w:rPr>
                <w:rFonts w:asciiTheme="majorHAnsi" w:eastAsia="Times New Roman" w:hAnsiTheme="majorHAnsi" w:cstheme="majorHAnsi"/>
                <w:sz w:val="20"/>
                <w:szCs w:val="20"/>
              </w:rPr>
              <w:t>Age group of the patient (1=0-10; 2=10-20; 3=20-30; 4=30-40; 5=40-50; 6=50-60; 7=60-70; 8=70-80; 9=80-90; 10=90-100)</w:t>
            </w:r>
          </w:p>
        </w:tc>
      </w:tr>
      <w:tr w:rsidR="00F3144D" w:rsidRPr="00C41B49" w14:paraId="4F08DF39" w14:textId="77777777" w:rsidTr="00D03A55">
        <w:trPr>
          <w:trHeight w:val="288"/>
        </w:trPr>
        <w:tc>
          <w:tcPr>
            <w:tcW w:w="5000" w:type="pct"/>
            <w:gridSpan w:val="2"/>
            <w:shd w:val="clear" w:color="auto" w:fill="auto"/>
            <w:noWrap/>
            <w:vAlign w:val="bottom"/>
          </w:tcPr>
          <w:p w14:paraId="167CDBCC" w14:textId="77777777" w:rsidR="00F3144D" w:rsidRPr="00C41B49" w:rsidRDefault="00F3144D" w:rsidP="00D03A55">
            <w:pPr>
              <w:rPr>
                <w:rFonts w:asciiTheme="majorHAnsi" w:eastAsia="Times New Roman" w:hAnsiTheme="majorHAnsi" w:cstheme="majorHAnsi"/>
                <w:b/>
                <w:sz w:val="20"/>
                <w:szCs w:val="20"/>
              </w:rPr>
            </w:pPr>
            <w:r w:rsidRPr="00C41B49">
              <w:rPr>
                <w:rFonts w:asciiTheme="majorHAnsi" w:eastAsia="Times New Roman" w:hAnsiTheme="majorHAnsi" w:cstheme="majorHAnsi"/>
                <w:b/>
                <w:sz w:val="20"/>
                <w:szCs w:val="20"/>
              </w:rPr>
              <w:t>Patient History</w:t>
            </w:r>
          </w:p>
        </w:tc>
      </w:tr>
      <w:tr w:rsidR="00F3144D" w:rsidRPr="00C41B49" w14:paraId="5B650F52" w14:textId="77777777" w:rsidTr="00D03A55">
        <w:trPr>
          <w:trHeight w:val="288"/>
        </w:trPr>
        <w:tc>
          <w:tcPr>
            <w:tcW w:w="1226" w:type="pct"/>
            <w:shd w:val="clear" w:color="auto" w:fill="auto"/>
            <w:noWrap/>
            <w:vAlign w:val="bottom"/>
          </w:tcPr>
          <w:p w14:paraId="22687DCD" w14:textId="77777777" w:rsidR="00F3144D" w:rsidRPr="00C41B49" w:rsidRDefault="00F3144D" w:rsidP="00D03A55">
            <w:pPr>
              <w:rPr>
                <w:rFonts w:asciiTheme="majorHAnsi" w:eastAsia="Times New Roman" w:hAnsiTheme="majorHAnsi" w:cstheme="majorHAnsi"/>
                <w:sz w:val="20"/>
                <w:szCs w:val="20"/>
              </w:rPr>
            </w:pPr>
            <w:r w:rsidRPr="00C41B49">
              <w:rPr>
                <w:rFonts w:asciiTheme="majorHAnsi" w:hAnsiTheme="majorHAnsi" w:cstheme="majorHAnsi"/>
                <w:color w:val="000000"/>
                <w:sz w:val="20"/>
                <w:szCs w:val="20"/>
              </w:rPr>
              <w:t>Time_Hospital</w:t>
            </w:r>
          </w:p>
        </w:tc>
        <w:tc>
          <w:tcPr>
            <w:tcW w:w="3774" w:type="pct"/>
            <w:shd w:val="clear" w:color="auto" w:fill="auto"/>
            <w:noWrap/>
            <w:vAlign w:val="center"/>
          </w:tcPr>
          <w:p w14:paraId="1DAEF120" w14:textId="77777777" w:rsidR="00F3144D" w:rsidRPr="00C41B49" w:rsidRDefault="00F3144D" w:rsidP="00D03A55">
            <w:pPr>
              <w:rPr>
                <w:rFonts w:asciiTheme="majorHAnsi" w:eastAsia="Times New Roman" w:hAnsiTheme="majorHAnsi" w:cstheme="majorHAnsi"/>
                <w:sz w:val="20"/>
                <w:szCs w:val="20"/>
              </w:rPr>
            </w:pPr>
            <w:r w:rsidRPr="00C41B49">
              <w:rPr>
                <w:rFonts w:asciiTheme="majorHAnsi" w:eastAsia="Times New Roman" w:hAnsiTheme="majorHAnsi" w:cstheme="majorHAnsi"/>
                <w:sz w:val="20"/>
                <w:szCs w:val="20"/>
              </w:rPr>
              <w:t>Number of days spent in hospital in previous 12 months window</w:t>
            </w:r>
          </w:p>
        </w:tc>
      </w:tr>
      <w:tr w:rsidR="00F3144D" w:rsidRPr="00C41B49" w14:paraId="4FDA40D4" w14:textId="77777777" w:rsidTr="00D03A55">
        <w:trPr>
          <w:trHeight w:val="288"/>
        </w:trPr>
        <w:tc>
          <w:tcPr>
            <w:tcW w:w="1226" w:type="pct"/>
            <w:shd w:val="clear" w:color="auto" w:fill="auto"/>
            <w:noWrap/>
            <w:vAlign w:val="bottom"/>
          </w:tcPr>
          <w:p w14:paraId="4F09AD8E" w14:textId="77777777" w:rsidR="00F3144D" w:rsidRPr="00C41B49" w:rsidRDefault="00F3144D" w:rsidP="00D03A55">
            <w:pPr>
              <w:rPr>
                <w:rFonts w:asciiTheme="majorHAnsi" w:eastAsia="Times New Roman" w:hAnsiTheme="majorHAnsi" w:cstheme="majorHAnsi"/>
                <w:sz w:val="20"/>
                <w:szCs w:val="20"/>
              </w:rPr>
            </w:pPr>
            <w:r w:rsidRPr="00C41B49">
              <w:rPr>
                <w:rFonts w:asciiTheme="majorHAnsi" w:hAnsiTheme="majorHAnsi" w:cstheme="majorHAnsi"/>
                <w:color w:val="000000"/>
                <w:sz w:val="20"/>
                <w:szCs w:val="20"/>
              </w:rPr>
              <w:t>Num_Procedures</w:t>
            </w:r>
          </w:p>
        </w:tc>
        <w:tc>
          <w:tcPr>
            <w:tcW w:w="3774" w:type="pct"/>
            <w:shd w:val="clear" w:color="auto" w:fill="auto"/>
            <w:noWrap/>
            <w:vAlign w:val="center"/>
          </w:tcPr>
          <w:p w14:paraId="41540896" w14:textId="77777777" w:rsidR="00F3144D" w:rsidRPr="00C41B49" w:rsidRDefault="00F3144D" w:rsidP="00D03A55">
            <w:pPr>
              <w:rPr>
                <w:rFonts w:asciiTheme="majorHAnsi" w:eastAsia="Times New Roman" w:hAnsiTheme="majorHAnsi" w:cstheme="majorHAnsi"/>
                <w:sz w:val="20"/>
                <w:szCs w:val="20"/>
              </w:rPr>
            </w:pPr>
            <w:r w:rsidRPr="00C41B49">
              <w:rPr>
                <w:rFonts w:asciiTheme="majorHAnsi" w:eastAsia="Times New Roman" w:hAnsiTheme="majorHAnsi" w:cstheme="majorHAnsi"/>
                <w:sz w:val="20"/>
                <w:szCs w:val="20"/>
              </w:rPr>
              <w:t>Number of medical procedures performed on the patient in previous 12 months window</w:t>
            </w:r>
          </w:p>
        </w:tc>
      </w:tr>
      <w:tr w:rsidR="00F3144D" w:rsidRPr="00C41B49" w14:paraId="60849D6D" w14:textId="77777777" w:rsidTr="00D03A55">
        <w:trPr>
          <w:trHeight w:val="288"/>
        </w:trPr>
        <w:tc>
          <w:tcPr>
            <w:tcW w:w="1226" w:type="pct"/>
            <w:shd w:val="clear" w:color="auto" w:fill="auto"/>
            <w:noWrap/>
            <w:vAlign w:val="bottom"/>
          </w:tcPr>
          <w:p w14:paraId="02F5D2CC" w14:textId="77777777" w:rsidR="00F3144D" w:rsidRPr="00C41B49" w:rsidRDefault="00F3144D" w:rsidP="00D03A55">
            <w:pPr>
              <w:rPr>
                <w:rFonts w:asciiTheme="majorHAnsi" w:eastAsia="Times New Roman" w:hAnsiTheme="majorHAnsi" w:cstheme="majorHAnsi"/>
                <w:sz w:val="20"/>
                <w:szCs w:val="20"/>
              </w:rPr>
            </w:pPr>
            <w:r w:rsidRPr="00C41B49">
              <w:rPr>
                <w:rFonts w:asciiTheme="majorHAnsi" w:hAnsiTheme="majorHAnsi" w:cstheme="majorHAnsi"/>
                <w:color w:val="000000"/>
                <w:sz w:val="20"/>
                <w:szCs w:val="20"/>
              </w:rPr>
              <w:t>Number_Diagnoses</w:t>
            </w:r>
          </w:p>
        </w:tc>
        <w:tc>
          <w:tcPr>
            <w:tcW w:w="3774" w:type="pct"/>
            <w:shd w:val="clear" w:color="auto" w:fill="auto"/>
            <w:noWrap/>
          </w:tcPr>
          <w:p w14:paraId="2BA47E0E" w14:textId="77777777" w:rsidR="00F3144D" w:rsidRPr="00C41B49" w:rsidRDefault="00F3144D" w:rsidP="00D03A55">
            <w:pPr>
              <w:rPr>
                <w:rFonts w:asciiTheme="majorHAnsi" w:eastAsia="Times New Roman" w:hAnsiTheme="majorHAnsi" w:cstheme="majorHAnsi"/>
                <w:sz w:val="20"/>
                <w:szCs w:val="20"/>
              </w:rPr>
            </w:pPr>
            <w:r w:rsidRPr="00C41B49">
              <w:rPr>
                <w:rFonts w:asciiTheme="majorHAnsi" w:eastAsia="Times New Roman" w:hAnsiTheme="majorHAnsi" w:cstheme="majorHAnsi"/>
                <w:sz w:val="20"/>
                <w:szCs w:val="20"/>
              </w:rPr>
              <w:t>Number of medical diagnoses determined on the patient in previous 12 months window</w:t>
            </w:r>
          </w:p>
        </w:tc>
      </w:tr>
      <w:tr w:rsidR="00F3144D" w:rsidRPr="00C41B49" w14:paraId="749F023F" w14:textId="77777777" w:rsidTr="00D03A55">
        <w:trPr>
          <w:trHeight w:val="288"/>
        </w:trPr>
        <w:tc>
          <w:tcPr>
            <w:tcW w:w="1226" w:type="pct"/>
            <w:shd w:val="clear" w:color="auto" w:fill="auto"/>
            <w:noWrap/>
            <w:vAlign w:val="bottom"/>
          </w:tcPr>
          <w:p w14:paraId="5A98543C" w14:textId="77777777" w:rsidR="00F3144D" w:rsidRPr="00C41B49" w:rsidRDefault="00F3144D" w:rsidP="00D03A55">
            <w:pPr>
              <w:rPr>
                <w:rFonts w:asciiTheme="majorHAnsi" w:hAnsiTheme="majorHAnsi" w:cstheme="majorHAnsi"/>
                <w:color w:val="000000"/>
                <w:sz w:val="20"/>
                <w:szCs w:val="20"/>
              </w:rPr>
            </w:pPr>
            <w:r w:rsidRPr="00C41B49">
              <w:rPr>
                <w:rFonts w:asciiTheme="majorHAnsi" w:hAnsiTheme="majorHAnsi" w:cstheme="majorHAnsi"/>
                <w:color w:val="000000"/>
                <w:sz w:val="20"/>
                <w:szCs w:val="20"/>
              </w:rPr>
              <w:t>Number_Outpatient</w:t>
            </w:r>
          </w:p>
        </w:tc>
        <w:tc>
          <w:tcPr>
            <w:tcW w:w="3774" w:type="pct"/>
            <w:shd w:val="clear" w:color="auto" w:fill="auto"/>
            <w:noWrap/>
          </w:tcPr>
          <w:p w14:paraId="20E46262" w14:textId="77777777" w:rsidR="00F3144D" w:rsidRPr="00C41B49" w:rsidRDefault="00F3144D" w:rsidP="00D03A55">
            <w:pPr>
              <w:rPr>
                <w:rFonts w:asciiTheme="majorHAnsi" w:eastAsia="Times New Roman" w:hAnsiTheme="majorHAnsi" w:cstheme="majorHAnsi"/>
                <w:sz w:val="20"/>
                <w:szCs w:val="20"/>
              </w:rPr>
            </w:pPr>
            <w:r w:rsidRPr="00C41B49">
              <w:rPr>
                <w:rFonts w:asciiTheme="majorHAnsi" w:eastAsia="Times New Roman" w:hAnsiTheme="majorHAnsi" w:cstheme="majorHAnsi"/>
                <w:sz w:val="20"/>
                <w:szCs w:val="20"/>
              </w:rPr>
              <w:t>Number of outpatient visits made by the patient to a hospital in previous 12 months</w:t>
            </w:r>
          </w:p>
        </w:tc>
      </w:tr>
      <w:tr w:rsidR="00F3144D" w:rsidRPr="00C41B49" w14:paraId="3E104ADA" w14:textId="77777777" w:rsidTr="00D03A55">
        <w:trPr>
          <w:trHeight w:val="288"/>
        </w:trPr>
        <w:tc>
          <w:tcPr>
            <w:tcW w:w="1226" w:type="pct"/>
            <w:shd w:val="clear" w:color="auto" w:fill="auto"/>
            <w:noWrap/>
            <w:vAlign w:val="bottom"/>
          </w:tcPr>
          <w:p w14:paraId="13261104" w14:textId="77777777" w:rsidR="00F3144D" w:rsidRPr="00C41B49" w:rsidRDefault="00F3144D" w:rsidP="00D03A55">
            <w:pPr>
              <w:rPr>
                <w:rFonts w:asciiTheme="majorHAnsi" w:hAnsiTheme="majorHAnsi" w:cstheme="majorHAnsi"/>
                <w:color w:val="000000"/>
                <w:sz w:val="20"/>
                <w:szCs w:val="20"/>
              </w:rPr>
            </w:pPr>
            <w:r w:rsidRPr="00C41B49">
              <w:rPr>
                <w:rFonts w:asciiTheme="majorHAnsi" w:hAnsiTheme="majorHAnsi" w:cstheme="majorHAnsi"/>
                <w:color w:val="000000"/>
                <w:sz w:val="20"/>
                <w:szCs w:val="20"/>
              </w:rPr>
              <w:t>Number_Emergency</w:t>
            </w:r>
          </w:p>
        </w:tc>
        <w:tc>
          <w:tcPr>
            <w:tcW w:w="3774" w:type="pct"/>
            <w:shd w:val="clear" w:color="auto" w:fill="auto"/>
            <w:noWrap/>
            <w:vAlign w:val="center"/>
          </w:tcPr>
          <w:p w14:paraId="3667901C" w14:textId="77777777" w:rsidR="00F3144D" w:rsidRPr="00C41B49" w:rsidRDefault="00F3144D" w:rsidP="00D03A55">
            <w:pPr>
              <w:rPr>
                <w:rFonts w:asciiTheme="majorHAnsi" w:eastAsia="Times New Roman" w:hAnsiTheme="majorHAnsi" w:cstheme="majorHAnsi"/>
                <w:sz w:val="20"/>
                <w:szCs w:val="20"/>
              </w:rPr>
            </w:pPr>
            <w:r w:rsidRPr="00C41B49">
              <w:rPr>
                <w:rFonts w:asciiTheme="majorHAnsi" w:eastAsia="Times New Roman" w:hAnsiTheme="majorHAnsi" w:cstheme="majorHAnsi"/>
                <w:sz w:val="20"/>
                <w:szCs w:val="20"/>
              </w:rPr>
              <w:t>Number of emergency room visits made by the patient in previous 12 months</w:t>
            </w:r>
          </w:p>
        </w:tc>
      </w:tr>
      <w:tr w:rsidR="00F3144D" w:rsidRPr="00C41B49" w14:paraId="5B96A139" w14:textId="77777777" w:rsidTr="00D03A55">
        <w:trPr>
          <w:trHeight w:val="288"/>
        </w:trPr>
        <w:tc>
          <w:tcPr>
            <w:tcW w:w="1226" w:type="pct"/>
            <w:shd w:val="clear" w:color="auto" w:fill="auto"/>
            <w:noWrap/>
            <w:vAlign w:val="bottom"/>
          </w:tcPr>
          <w:p w14:paraId="12146E61" w14:textId="77777777" w:rsidR="00F3144D" w:rsidRPr="00C41B49" w:rsidRDefault="00F3144D" w:rsidP="00D03A55">
            <w:pPr>
              <w:rPr>
                <w:rFonts w:asciiTheme="majorHAnsi" w:hAnsiTheme="majorHAnsi" w:cstheme="majorHAnsi"/>
                <w:color w:val="000000"/>
                <w:sz w:val="20"/>
                <w:szCs w:val="20"/>
              </w:rPr>
            </w:pPr>
            <w:r w:rsidRPr="00C41B49">
              <w:rPr>
                <w:rFonts w:asciiTheme="majorHAnsi" w:hAnsiTheme="majorHAnsi" w:cstheme="majorHAnsi"/>
                <w:color w:val="000000"/>
                <w:sz w:val="20"/>
                <w:szCs w:val="20"/>
              </w:rPr>
              <w:t>Number_Inpatient</w:t>
            </w:r>
          </w:p>
        </w:tc>
        <w:tc>
          <w:tcPr>
            <w:tcW w:w="3774" w:type="pct"/>
            <w:shd w:val="clear" w:color="auto" w:fill="auto"/>
            <w:noWrap/>
            <w:vAlign w:val="center"/>
          </w:tcPr>
          <w:p w14:paraId="34DB4945" w14:textId="77777777" w:rsidR="00F3144D" w:rsidRPr="00C41B49" w:rsidRDefault="00F3144D" w:rsidP="00D03A55">
            <w:pPr>
              <w:rPr>
                <w:rFonts w:asciiTheme="majorHAnsi" w:eastAsia="Times New Roman" w:hAnsiTheme="majorHAnsi" w:cstheme="majorHAnsi"/>
                <w:sz w:val="20"/>
                <w:szCs w:val="20"/>
              </w:rPr>
            </w:pPr>
            <w:r w:rsidRPr="00C41B49">
              <w:rPr>
                <w:rFonts w:asciiTheme="majorHAnsi" w:eastAsia="Times New Roman" w:hAnsiTheme="majorHAnsi" w:cstheme="majorHAnsi"/>
                <w:sz w:val="20"/>
                <w:szCs w:val="20"/>
              </w:rPr>
              <w:t>Number of inpatient visits made by the patient to a hospital in previous 12 months</w:t>
            </w:r>
          </w:p>
        </w:tc>
      </w:tr>
      <w:tr w:rsidR="00F3144D" w:rsidRPr="00C41B49" w14:paraId="5FA37E35" w14:textId="77777777" w:rsidTr="00D03A55">
        <w:trPr>
          <w:trHeight w:val="288"/>
        </w:trPr>
        <w:tc>
          <w:tcPr>
            <w:tcW w:w="5000" w:type="pct"/>
            <w:gridSpan w:val="2"/>
            <w:shd w:val="clear" w:color="auto" w:fill="auto"/>
            <w:noWrap/>
            <w:vAlign w:val="bottom"/>
          </w:tcPr>
          <w:p w14:paraId="3CB3FAA6" w14:textId="77777777" w:rsidR="00F3144D" w:rsidRPr="00C41B49" w:rsidRDefault="00F3144D" w:rsidP="00D03A55">
            <w:pPr>
              <w:rPr>
                <w:rFonts w:asciiTheme="majorHAnsi" w:eastAsia="Times New Roman" w:hAnsiTheme="majorHAnsi" w:cstheme="majorHAnsi"/>
                <w:sz w:val="20"/>
                <w:szCs w:val="20"/>
              </w:rPr>
            </w:pPr>
            <w:r w:rsidRPr="00C41B49">
              <w:rPr>
                <w:rFonts w:asciiTheme="majorHAnsi" w:eastAsia="Times New Roman" w:hAnsiTheme="majorHAnsi" w:cstheme="majorHAnsi"/>
                <w:b/>
                <w:sz w:val="20"/>
                <w:szCs w:val="20"/>
              </w:rPr>
              <w:t>Visit Details</w:t>
            </w:r>
          </w:p>
        </w:tc>
      </w:tr>
      <w:tr w:rsidR="00F3144D" w:rsidRPr="00C41B49" w14:paraId="52E89A9B" w14:textId="77777777" w:rsidTr="00D03A55">
        <w:trPr>
          <w:trHeight w:val="288"/>
        </w:trPr>
        <w:tc>
          <w:tcPr>
            <w:tcW w:w="1226" w:type="pct"/>
            <w:shd w:val="clear" w:color="auto" w:fill="auto"/>
            <w:noWrap/>
            <w:vAlign w:val="bottom"/>
          </w:tcPr>
          <w:p w14:paraId="1E2D912C" w14:textId="77777777" w:rsidR="00F3144D" w:rsidRPr="00C41B49" w:rsidRDefault="00F3144D" w:rsidP="00D03A55">
            <w:pPr>
              <w:rPr>
                <w:rFonts w:asciiTheme="majorHAnsi" w:hAnsiTheme="majorHAnsi" w:cstheme="majorHAnsi"/>
                <w:color w:val="000000"/>
                <w:sz w:val="20"/>
                <w:szCs w:val="20"/>
              </w:rPr>
            </w:pPr>
            <w:r w:rsidRPr="00C41B49">
              <w:rPr>
                <w:rFonts w:asciiTheme="majorHAnsi" w:hAnsiTheme="majorHAnsi" w:cstheme="majorHAnsi"/>
                <w:color w:val="000000"/>
                <w:sz w:val="20"/>
                <w:szCs w:val="20"/>
              </w:rPr>
              <w:t>High_Steady</w:t>
            </w:r>
          </w:p>
        </w:tc>
        <w:tc>
          <w:tcPr>
            <w:tcW w:w="3774" w:type="pct"/>
            <w:shd w:val="clear" w:color="auto" w:fill="auto"/>
            <w:noWrap/>
            <w:vAlign w:val="center"/>
          </w:tcPr>
          <w:p w14:paraId="5526F743" w14:textId="77777777" w:rsidR="00F3144D" w:rsidRPr="00C41B49" w:rsidRDefault="00F3144D" w:rsidP="00D03A55">
            <w:pPr>
              <w:rPr>
                <w:rFonts w:asciiTheme="majorHAnsi" w:eastAsia="Times New Roman" w:hAnsiTheme="majorHAnsi" w:cstheme="majorHAnsi"/>
                <w:sz w:val="20"/>
                <w:szCs w:val="20"/>
              </w:rPr>
            </w:pPr>
            <w:r w:rsidRPr="00C41B49">
              <w:rPr>
                <w:rFonts w:asciiTheme="majorHAnsi" w:eastAsia="Times New Roman" w:hAnsiTheme="majorHAnsi" w:cstheme="majorHAnsi"/>
                <w:sz w:val="20"/>
                <w:szCs w:val="20"/>
              </w:rPr>
              <w:t>Indicator suggesting whether patient had high H</w:t>
            </w:r>
            <w:r>
              <w:rPr>
                <w:rFonts w:asciiTheme="majorHAnsi" w:eastAsia="Times New Roman" w:hAnsiTheme="majorHAnsi" w:cstheme="majorHAnsi"/>
                <w:sz w:val="20"/>
                <w:szCs w:val="20"/>
              </w:rPr>
              <w:t>b</w:t>
            </w:r>
            <w:r w:rsidRPr="00C41B49">
              <w:rPr>
                <w:rFonts w:asciiTheme="majorHAnsi" w:eastAsia="Times New Roman" w:hAnsiTheme="majorHAnsi" w:cstheme="majorHAnsi"/>
                <w:sz w:val="20"/>
                <w:szCs w:val="20"/>
              </w:rPr>
              <w:t>A</w:t>
            </w:r>
            <w:r>
              <w:rPr>
                <w:rFonts w:asciiTheme="majorHAnsi" w:eastAsia="Times New Roman" w:hAnsiTheme="majorHAnsi" w:cstheme="majorHAnsi"/>
                <w:sz w:val="20"/>
                <w:szCs w:val="20"/>
              </w:rPr>
              <w:t>1</w:t>
            </w:r>
            <w:r w:rsidRPr="00C41B49">
              <w:rPr>
                <w:rFonts w:asciiTheme="majorHAnsi" w:eastAsia="Times New Roman" w:hAnsiTheme="majorHAnsi" w:cstheme="majorHAnsi"/>
                <w:sz w:val="20"/>
                <w:szCs w:val="20"/>
              </w:rPr>
              <w:t>C and whether compliance with diabetes medi</w:t>
            </w:r>
            <w:r>
              <w:rPr>
                <w:rFonts w:asciiTheme="majorHAnsi" w:eastAsia="Times New Roman" w:hAnsiTheme="majorHAnsi" w:cstheme="majorHAnsi"/>
                <w:sz w:val="20"/>
                <w:szCs w:val="20"/>
              </w:rPr>
              <w:t xml:space="preserve">cation was steady, No </w:t>
            </w:r>
            <w:r w:rsidRPr="00C41B49">
              <w:rPr>
                <w:rFonts w:asciiTheme="majorHAnsi" w:eastAsia="Times New Roman" w:hAnsiTheme="majorHAnsi" w:cstheme="majorHAnsi"/>
                <w:sz w:val="20"/>
                <w:szCs w:val="20"/>
              </w:rPr>
              <w:t>H</w:t>
            </w:r>
            <w:r>
              <w:rPr>
                <w:rFonts w:asciiTheme="majorHAnsi" w:eastAsia="Times New Roman" w:hAnsiTheme="majorHAnsi" w:cstheme="majorHAnsi"/>
                <w:sz w:val="20"/>
                <w:szCs w:val="20"/>
              </w:rPr>
              <w:t>b</w:t>
            </w:r>
            <w:r w:rsidRPr="00C41B49">
              <w:rPr>
                <w:rFonts w:asciiTheme="majorHAnsi" w:eastAsia="Times New Roman" w:hAnsiTheme="majorHAnsi" w:cstheme="majorHAnsi"/>
                <w:sz w:val="20"/>
                <w:szCs w:val="20"/>
              </w:rPr>
              <w:t>A</w:t>
            </w:r>
            <w:r>
              <w:rPr>
                <w:rFonts w:asciiTheme="majorHAnsi" w:eastAsia="Times New Roman" w:hAnsiTheme="majorHAnsi" w:cstheme="majorHAnsi"/>
                <w:sz w:val="20"/>
                <w:szCs w:val="20"/>
              </w:rPr>
              <w:t>1</w:t>
            </w:r>
            <w:r w:rsidRPr="00C41B49">
              <w:rPr>
                <w:rFonts w:asciiTheme="majorHAnsi" w:eastAsia="Times New Roman" w:hAnsiTheme="majorHAnsi" w:cstheme="majorHAnsi"/>
                <w:sz w:val="20"/>
                <w:szCs w:val="20"/>
              </w:rPr>
              <w:t>C test performed is base case</w:t>
            </w:r>
            <w:r>
              <w:rPr>
                <w:rFonts w:asciiTheme="majorHAnsi" w:eastAsia="Times New Roman" w:hAnsiTheme="majorHAnsi" w:cstheme="majorHAnsi"/>
                <w:sz w:val="20"/>
                <w:szCs w:val="20"/>
              </w:rPr>
              <w:t xml:space="preserve"> (see note below)</w:t>
            </w:r>
          </w:p>
        </w:tc>
      </w:tr>
      <w:tr w:rsidR="00F3144D" w:rsidRPr="00C41B49" w14:paraId="42CF2B21" w14:textId="77777777" w:rsidTr="00D03A55">
        <w:trPr>
          <w:trHeight w:val="288"/>
        </w:trPr>
        <w:tc>
          <w:tcPr>
            <w:tcW w:w="1226" w:type="pct"/>
            <w:shd w:val="clear" w:color="auto" w:fill="auto"/>
            <w:noWrap/>
            <w:vAlign w:val="bottom"/>
          </w:tcPr>
          <w:p w14:paraId="40802146" w14:textId="77777777" w:rsidR="00F3144D" w:rsidRPr="00C41B49" w:rsidRDefault="00F3144D" w:rsidP="00D03A55">
            <w:pPr>
              <w:rPr>
                <w:rFonts w:asciiTheme="majorHAnsi" w:hAnsiTheme="majorHAnsi" w:cstheme="majorHAnsi"/>
                <w:color w:val="000000"/>
                <w:sz w:val="20"/>
                <w:szCs w:val="20"/>
              </w:rPr>
            </w:pPr>
            <w:r w:rsidRPr="00C41B49">
              <w:rPr>
                <w:rFonts w:asciiTheme="majorHAnsi" w:hAnsiTheme="majorHAnsi" w:cstheme="majorHAnsi"/>
                <w:color w:val="000000"/>
                <w:sz w:val="20"/>
                <w:szCs w:val="20"/>
              </w:rPr>
              <w:t>High_Down</w:t>
            </w:r>
          </w:p>
        </w:tc>
        <w:tc>
          <w:tcPr>
            <w:tcW w:w="3774" w:type="pct"/>
            <w:shd w:val="clear" w:color="auto" w:fill="auto"/>
            <w:noWrap/>
            <w:vAlign w:val="center"/>
          </w:tcPr>
          <w:p w14:paraId="0E8942AA" w14:textId="77777777" w:rsidR="00F3144D" w:rsidRPr="00C41B49" w:rsidRDefault="00F3144D" w:rsidP="00D03A55">
            <w:pPr>
              <w:rPr>
                <w:rFonts w:asciiTheme="majorHAnsi" w:eastAsia="Times New Roman" w:hAnsiTheme="majorHAnsi" w:cstheme="majorHAnsi"/>
                <w:sz w:val="20"/>
                <w:szCs w:val="20"/>
              </w:rPr>
            </w:pPr>
            <w:r w:rsidRPr="00C41B49">
              <w:rPr>
                <w:rFonts w:asciiTheme="majorHAnsi" w:eastAsia="Times New Roman" w:hAnsiTheme="majorHAnsi" w:cstheme="majorHAnsi"/>
                <w:sz w:val="20"/>
                <w:szCs w:val="20"/>
              </w:rPr>
              <w:t>Indicator suggesting whether patient had high H</w:t>
            </w:r>
            <w:r>
              <w:rPr>
                <w:rFonts w:asciiTheme="majorHAnsi" w:eastAsia="Times New Roman" w:hAnsiTheme="majorHAnsi" w:cstheme="majorHAnsi"/>
                <w:sz w:val="20"/>
                <w:szCs w:val="20"/>
              </w:rPr>
              <w:t>b</w:t>
            </w:r>
            <w:r w:rsidRPr="00C41B49">
              <w:rPr>
                <w:rFonts w:asciiTheme="majorHAnsi" w:eastAsia="Times New Roman" w:hAnsiTheme="majorHAnsi" w:cstheme="majorHAnsi"/>
                <w:sz w:val="20"/>
                <w:szCs w:val="20"/>
              </w:rPr>
              <w:t>A</w:t>
            </w:r>
            <w:r>
              <w:rPr>
                <w:rFonts w:asciiTheme="majorHAnsi" w:eastAsia="Times New Roman" w:hAnsiTheme="majorHAnsi" w:cstheme="majorHAnsi"/>
                <w:sz w:val="20"/>
                <w:szCs w:val="20"/>
              </w:rPr>
              <w:t>1</w:t>
            </w:r>
            <w:r w:rsidRPr="00C41B49">
              <w:rPr>
                <w:rFonts w:asciiTheme="majorHAnsi" w:eastAsia="Times New Roman" w:hAnsiTheme="majorHAnsi" w:cstheme="majorHAnsi"/>
                <w:sz w:val="20"/>
                <w:szCs w:val="20"/>
              </w:rPr>
              <w:t>C and whether compliance with dia</w:t>
            </w:r>
            <w:r>
              <w:rPr>
                <w:rFonts w:asciiTheme="majorHAnsi" w:eastAsia="Times New Roman" w:hAnsiTheme="majorHAnsi" w:cstheme="majorHAnsi"/>
                <w:sz w:val="20"/>
                <w:szCs w:val="20"/>
              </w:rPr>
              <w:t xml:space="preserve">betes medication was down, No </w:t>
            </w:r>
            <w:r w:rsidRPr="00C41B49">
              <w:rPr>
                <w:rFonts w:asciiTheme="majorHAnsi" w:eastAsia="Times New Roman" w:hAnsiTheme="majorHAnsi" w:cstheme="majorHAnsi"/>
                <w:sz w:val="20"/>
                <w:szCs w:val="20"/>
              </w:rPr>
              <w:t>H</w:t>
            </w:r>
            <w:r>
              <w:rPr>
                <w:rFonts w:asciiTheme="majorHAnsi" w:eastAsia="Times New Roman" w:hAnsiTheme="majorHAnsi" w:cstheme="majorHAnsi"/>
                <w:sz w:val="20"/>
                <w:szCs w:val="20"/>
              </w:rPr>
              <w:t>b</w:t>
            </w:r>
            <w:r w:rsidRPr="00C41B49">
              <w:rPr>
                <w:rFonts w:asciiTheme="majorHAnsi" w:eastAsia="Times New Roman" w:hAnsiTheme="majorHAnsi" w:cstheme="majorHAnsi"/>
                <w:sz w:val="20"/>
                <w:szCs w:val="20"/>
              </w:rPr>
              <w:t>A</w:t>
            </w:r>
            <w:r>
              <w:rPr>
                <w:rFonts w:asciiTheme="majorHAnsi" w:eastAsia="Times New Roman" w:hAnsiTheme="majorHAnsi" w:cstheme="majorHAnsi"/>
                <w:sz w:val="20"/>
                <w:szCs w:val="20"/>
              </w:rPr>
              <w:t>1</w:t>
            </w:r>
            <w:r w:rsidRPr="00C41B49">
              <w:rPr>
                <w:rFonts w:asciiTheme="majorHAnsi" w:eastAsia="Times New Roman" w:hAnsiTheme="majorHAnsi" w:cstheme="majorHAnsi"/>
                <w:sz w:val="20"/>
                <w:szCs w:val="20"/>
              </w:rPr>
              <w:t>C test performed is base case</w:t>
            </w:r>
            <w:r>
              <w:rPr>
                <w:rFonts w:asciiTheme="majorHAnsi" w:eastAsia="Times New Roman" w:hAnsiTheme="majorHAnsi" w:cstheme="majorHAnsi"/>
                <w:sz w:val="20"/>
                <w:szCs w:val="20"/>
              </w:rPr>
              <w:t xml:space="preserve"> (see note below)</w:t>
            </w:r>
          </w:p>
        </w:tc>
      </w:tr>
      <w:tr w:rsidR="00F3144D" w:rsidRPr="00C41B49" w14:paraId="026839E0" w14:textId="77777777" w:rsidTr="00D03A55">
        <w:trPr>
          <w:trHeight w:val="288"/>
        </w:trPr>
        <w:tc>
          <w:tcPr>
            <w:tcW w:w="1226" w:type="pct"/>
            <w:shd w:val="clear" w:color="auto" w:fill="auto"/>
            <w:noWrap/>
            <w:vAlign w:val="bottom"/>
          </w:tcPr>
          <w:p w14:paraId="20B673BF" w14:textId="77777777" w:rsidR="00F3144D" w:rsidRPr="00C41B49" w:rsidRDefault="00F3144D" w:rsidP="00D03A55">
            <w:pPr>
              <w:rPr>
                <w:rFonts w:asciiTheme="majorHAnsi" w:hAnsiTheme="majorHAnsi" w:cstheme="majorHAnsi"/>
                <w:color w:val="000000"/>
                <w:sz w:val="20"/>
                <w:szCs w:val="20"/>
              </w:rPr>
            </w:pPr>
            <w:r w:rsidRPr="00C41B49">
              <w:rPr>
                <w:rFonts w:asciiTheme="majorHAnsi" w:hAnsiTheme="majorHAnsi" w:cstheme="majorHAnsi"/>
                <w:color w:val="000000"/>
                <w:sz w:val="20"/>
                <w:szCs w:val="20"/>
              </w:rPr>
              <w:t>Normal_Steady</w:t>
            </w:r>
          </w:p>
        </w:tc>
        <w:tc>
          <w:tcPr>
            <w:tcW w:w="3774" w:type="pct"/>
            <w:shd w:val="clear" w:color="auto" w:fill="auto"/>
            <w:noWrap/>
            <w:vAlign w:val="center"/>
          </w:tcPr>
          <w:p w14:paraId="1283294D" w14:textId="77777777" w:rsidR="00F3144D" w:rsidRDefault="00F3144D" w:rsidP="00D03A55">
            <w:pPr>
              <w:rPr>
                <w:rFonts w:asciiTheme="majorHAnsi" w:eastAsia="Times New Roman" w:hAnsiTheme="majorHAnsi" w:cstheme="majorHAnsi"/>
                <w:sz w:val="20"/>
                <w:szCs w:val="20"/>
              </w:rPr>
            </w:pPr>
            <w:r w:rsidRPr="00C41B49">
              <w:rPr>
                <w:rFonts w:asciiTheme="majorHAnsi" w:eastAsia="Times New Roman" w:hAnsiTheme="majorHAnsi" w:cstheme="majorHAnsi"/>
                <w:sz w:val="20"/>
                <w:szCs w:val="20"/>
              </w:rPr>
              <w:t>Indicator suggesting whether patient had normal H</w:t>
            </w:r>
            <w:r>
              <w:rPr>
                <w:rFonts w:asciiTheme="majorHAnsi" w:eastAsia="Times New Roman" w:hAnsiTheme="majorHAnsi" w:cstheme="majorHAnsi"/>
                <w:sz w:val="20"/>
                <w:szCs w:val="20"/>
              </w:rPr>
              <w:t>b</w:t>
            </w:r>
            <w:r w:rsidRPr="00C41B49">
              <w:rPr>
                <w:rFonts w:asciiTheme="majorHAnsi" w:eastAsia="Times New Roman" w:hAnsiTheme="majorHAnsi" w:cstheme="majorHAnsi"/>
                <w:sz w:val="20"/>
                <w:szCs w:val="20"/>
              </w:rPr>
              <w:t>A</w:t>
            </w:r>
            <w:r>
              <w:rPr>
                <w:rFonts w:asciiTheme="majorHAnsi" w:eastAsia="Times New Roman" w:hAnsiTheme="majorHAnsi" w:cstheme="majorHAnsi"/>
                <w:sz w:val="20"/>
                <w:szCs w:val="20"/>
              </w:rPr>
              <w:t>1</w:t>
            </w:r>
            <w:r w:rsidRPr="00C41B49">
              <w:rPr>
                <w:rFonts w:asciiTheme="majorHAnsi" w:eastAsia="Times New Roman" w:hAnsiTheme="majorHAnsi" w:cstheme="majorHAnsi"/>
                <w:sz w:val="20"/>
                <w:szCs w:val="20"/>
              </w:rPr>
              <w:t>C and whether compliance with diabetes medication was steady, N</w:t>
            </w:r>
            <w:r>
              <w:rPr>
                <w:rFonts w:asciiTheme="majorHAnsi" w:eastAsia="Times New Roman" w:hAnsiTheme="majorHAnsi" w:cstheme="majorHAnsi"/>
                <w:sz w:val="20"/>
                <w:szCs w:val="20"/>
              </w:rPr>
              <w:t>o</w:t>
            </w:r>
            <w:r w:rsidRPr="00C41B49">
              <w:rPr>
                <w:rFonts w:asciiTheme="majorHAnsi" w:eastAsia="Times New Roman" w:hAnsiTheme="majorHAnsi" w:cstheme="majorHAnsi"/>
                <w:sz w:val="20"/>
                <w:szCs w:val="20"/>
              </w:rPr>
              <w:t xml:space="preserve"> H</w:t>
            </w:r>
            <w:r>
              <w:rPr>
                <w:rFonts w:asciiTheme="majorHAnsi" w:eastAsia="Times New Roman" w:hAnsiTheme="majorHAnsi" w:cstheme="majorHAnsi"/>
                <w:sz w:val="20"/>
                <w:szCs w:val="20"/>
              </w:rPr>
              <w:t>b</w:t>
            </w:r>
            <w:r w:rsidRPr="00C41B49">
              <w:rPr>
                <w:rFonts w:asciiTheme="majorHAnsi" w:eastAsia="Times New Roman" w:hAnsiTheme="majorHAnsi" w:cstheme="majorHAnsi"/>
                <w:sz w:val="20"/>
                <w:szCs w:val="20"/>
              </w:rPr>
              <w:t>A</w:t>
            </w:r>
            <w:r>
              <w:rPr>
                <w:rFonts w:asciiTheme="majorHAnsi" w:eastAsia="Times New Roman" w:hAnsiTheme="majorHAnsi" w:cstheme="majorHAnsi"/>
                <w:sz w:val="20"/>
                <w:szCs w:val="20"/>
              </w:rPr>
              <w:t>1</w:t>
            </w:r>
            <w:r w:rsidRPr="00C41B49">
              <w:rPr>
                <w:rFonts w:asciiTheme="majorHAnsi" w:eastAsia="Times New Roman" w:hAnsiTheme="majorHAnsi" w:cstheme="majorHAnsi"/>
                <w:sz w:val="20"/>
                <w:szCs w:val="20"/>
              </w:rPr>
              <w:t>C test performed is base case</w:t>
            </w:r>
            <w:r>
              <w:rPr>
                <w:rFonts w:asciiTheme="majorHAnsi" w:eastAsia="Times New Roman" w:hAnsiTheme="majorHAnsi" w:cstheme="majorHAnsi"/>
                <w:sz w:val="20"/>
                <w:szCs w:val="20"/>
              </w:rPr>
              <w:t xml:space="preserve"> (see note below)</w:t>
            </w:r>
          </w:p>
          <w:p w14:paraId="4CD42A51" w14:textId="77777777" w:rsidR="00F3144D" w:rsidRPr="00C41B49" w:rsidRDefault="00F3144D" w:rsidP="00D03A55">
            <w:pPr>
              <w:rPr>
                <w:rFonts w:asciiTheme="majorHAnsi" w:eastAsia="Times New Roman" w:hAnsiTheme="majorHAnsi" w:cstheme="majorHAnsi"/>
                <w:sz w:val="20"/>
                <w:szCs w:val="20"/>
              </w:rPr>
            </w:pPr>
          </w:p>
        </w:tc>
      </w:tr>
      <w:tr w:rsidR="00F3144D" w:rsidRPr="00C41B49" w14:paraId="3B392055" w14:textId="77777777" w:rsidTr="00D03A55">
        <w:trPr>
          <w:trHeight w:val="288"/>
        </w:trPr>
        <w:tc>
          <w:tcPr>
            <w:tcW w:w="1226" w:type="pct"/>
            <w:shd w:val="clear" w:color="auto" w:fill="auto"/>
            <w:noWrap/>
            <w:vAlign w:val="bottom"/>
          </w:tcPr>
          <w:p w14:paraId="7380EEAF" w14:textId="77777777" w:rsidR="00F3144D" w:rsidRPr="00C41B49" w:rsidRDefault="00F3144D" w:rsidP="00D03A55">
            <w:pPr>
              <w:rPr>
                <w:rFonts w:asciiTheme="majorHAnsi" w:hAnsiTheme="majorHAnsi" w:cstheme="majorHAnsi"/>
                <w:color w:val="000000"/>
                <w:sz w:val="20"/>
                <w:szCs w:val="20"/>
              </w:rPr>
            </w:pPr>
            <w:r w:rsidRPr="00C41B49">
              <w:rPr>
                <w:rFonts w:asciiTheme="majorHAnsi" w:hAnsiTheme="majorHAnsi" w:cstheme="majorHAnsi"/>
                <w:color w:val="000000"/>
                <w:sz w:val="20"/>
                <w:szCs w:val="20"/>
              </w:rPr>
              <w:t>Normal_Down</w:t>
            </w:r>
          </w:p>
        </w:tc>
        <w:tc>
          <w:tcPr>
            <w:tcW w:w="3774" w:type="pct"/>
            <w:shd w:val="clear" w:color="auto" w:fill="auto"/>
            <w:noWrap/>
            <w:vAlign w:val="center"/>
          </w:tcPr>
          <w:p w14:paraId="3451A524" w14:textId="77777777" w:rsidR="00F3144D" w:rsidRPr="00C41B49" w:rsidRDefault="00F3144D" w:rsidP="00D03A55">
            <w:pPr>
              <w:rPr>
                <w:rFonts w:asciiTheme="majorHAnsi" w:eastAsia="Times New Roman" w:hAnsiTheme="majorHAnsi" w:cstheme="majorHAnsi"/>
                <w:sz w:val="20"/>
                <w:szCs w:val="20"/>
              </w:rPr>
            </w:pPr>
            <w:r w:rsidRPr="00C41B49">
              <w:rPr>
                <w:rFonts w:asciiTheme="majorHAnsi" w:eastAsia="Times New Roman" w:hAnsiTheme="majorHAnsi" w:cstheme="majorHAnsi"/>
                <w:sz w:val="20"/>
                <w:szCs w:val="20"/>
              </w:rPr>
              <w:t>Indicator suggesting whether patient had normal H</w:t>
            </w:r>
            <w:r>
              <w:rPr>
                <w:rFonts w:asciiTheme="majorHAnsi" w:eastAsia="Times New Roman" w:hAnsiTheme="majorHAnsi" w:cstheme="majorHAnsi"/>
                <w:sz w:val="20"/>
                <w:szCs w:val="20"/>
              </w:rPr>
              <w:t>b</w:t>
            </w:r>
            <w:r w:rsidRPr="00C41B49">
              <w:rPr>
                <w:rFonts w:asciiTheme="majorHAnsi" w:eastAsia="Times New Roman" w:hAnsiTheme="majorHAnsi" w:cstheme="majorHAnsi"/>
                <w:sz w:val="20"/>
                <w:szCs w:val="20"/>
              </w:rPr>
              <w:t>A</w:t>
            </w:r>
            <w:r>
              <w:rPr>
                <w:rFonts w:asciiTheme="majorHAnsi" w:eastAsia="Times New Roman" w:hAnsiTheme="majorHAnsi" w:cstheme="majorHAnsi"/>
                <w:sz w:val="20"/>
                <w:szCs w:val="20"/>
              </w:rPr>
              <w:t>1</w:t>
            </w:r>
            <w:r w:rsidRPr="00C41B49">
              <w:rPr>
                <w:rFonts w:asciiTheme="majorHAnsi" w:eastAsia="Times New Roman" w:hAnsiTheme="majorHAnsi" w:cstheme="majorHAnsi"/>
                <w:sz w:val="20"/>
                <w:szCs w:val="20"/>
              </w:rPr>
              <w:t>C and whether compliance with diabetes medication was down, N</w:t>
            </w:r>
            <w:r>
              <w:rPr>
                <w:rFonts w:asciiTheme="majorHAnsi" w:eastAsia="Times New Roman" w:hAnsiTheme="majorHAnsi" w:cstheme="majorHAnsi"/>
                <w:sz w:val="20"/>
                <w:szCs w:val="20"/>
              </w:rPr>
              <w:t>o</w:t>
            </w:r>
            <w:r w:rsidRPr="00C41B49">
              <w:rPr>
                <w:rFonts w:asciiTheme="majorHAnsi" w:eastAsia="Times New Roman" w:hAnsiTheme="majorHAnsi" w:cstheme="majorHAnsi"/>
                <w:sz w:val="20"/>
                <w:szCs w:val="20"/>
              </w:rPr>
              <w:t xml:space="preserve"> H</w:t>
            </w:r>
            <w:r>
              <w:rPr>
                <w:rFonts w:asciiTheme="majorHAnsi" w:eastAsia="Times New Roman" w:hAnsiTheme="majorHAnsi" w:cstheme="majorHAnsi"/>
                <w:sz w:val="20"/>
                <w:szCs w:val="20"/>
              </w:rPr>
              <w:t>b</w:t>
            </w:r>
            <w:r w:rsidRPr="00C41B49">
              <w:rPr>
                <w:rFonts w:asciiTheme="majorHAnsi" w:eastAsia="Times New Roman" w:hAnsiTheme="majorHAnsi" w:cstheme="majorHAnsi"/>
                <w:sz w:val="20"/>
                <w:szCs w:val="20"/>
              </w:rPr>
              <w:t>A</w:t>
            </w:r>
            <w:r>
              <w:rPr>
                <w:rFonts w:asciiTheme="majorHAnsi" w:eastAsia="Times New Roman" w:hAnsiTheme="majorHAnsi" w:cstheme="majorHAnsi"/>
                <w:sz w:val="20"/>
                <w:szCs w:val="20"/>
              </w:rPr>
              <w:t>1</w:t>
            </w:r>
            <w:r w:rsidRPr="00C41B49">
              <w:rPr>
                <w:rFonts w:asciiTheme="majorHAnsi" w:eastAsia="Times New Roman" w:hAnsiTheme="majorHAnsi" w:cstheme="majorHAnsi"/>
                <w:sz w:val="20"/>
                <w:szCs w:val="20"/>
              </w:rPr>
              <w:t>C test performed is base case</w:t>
            </w:r>
            <w:r>
              <w:rPr>
                <w:rFonts w:asciiTheme="majorHAnsi" w:eastAsia="Times New Roman" w:hAnsiTheme="majorHAnsi" w:cstheme="majorHAnsi"/>
                <w:sz w:val="20"/>
                <w:szCs w:val="20"/>
              </w:rPr>
              <w:t xml:space="preserve"> (see note below)</w:t>
            </w:r>
          </w:p>
        </w:tc>
      </w:tr>
    </w:tbl>
    <w:p w14:paraId="199A36F2" w14:textId="77777777" w:rsidR="00F3144D" w:rsidRDefault="00F3144D" w:rsidP="00F3144D">
      <w:pPr>
        <w:pStyle w:val="ListParagraph"/>
        <w:numPr>
          <w:ilvl w:val="0"/>
          <w:numId w:val="1"/>
        </w:numPr>
      </w:pPr>
    </w:p>
    <w:p w14:paraId="4C3AA221" w14:textId="77777777" w:rsidR="00F3144D" w:rsidRPr="00F3144D" w:rsidRDefault="00F3144D" w:rsidP="00F3144D">
      <w:pPr>
        <w:pStyle w:val="ListParagraph"/>
        <w:numPr>
          <w:ilvl w:val="0"/>
          <w:numId w:val="1"/>
        </w:numPr>
        <w:rPr>
          <w:rFonts w:asciiTheme="majorHAnsi" w:eastAsia="Times New Roman" w:hAnsiTheme="majorHAnsi" w:cstheme="majorHAnsi"/>
          <w:sz w:val="20"/>
          <w:szCs w:val="20"/>
        </w:rPr>
      </w:pPr>
      <w:r w:rsidRPr="00F3144D">
        <w:rPr>
          <w:rFonts w:asciiTheme="majorHAnsi" w:eastAsia="Times New Roman" w:hAnsiTheme="majorHAnsi" w:cstheme="majorHAnsi"/>
          <w:sz w:val="20"/>
          <w:szCs w:val="20"/>
        </w:rPr>
        <w:t>Note: Information on a patient’s HbA1C and diabetes medication compliance is only available if a HbA1C test was performed. Note that this set of indicator variables represents five categories: (1) Test revealed high HbA1C and steady compliance with medication, (2) Test revealed high HbA1C and down compliance, (3) Test revealed normal HbA1C and steady compliance, (4) Test revealed normal HbA1C and down compliance, and (5) No HbA1C test was performed.</w:t>
      </w:r>
    </w:p>
    <w:p w14:paraId="283EFE94" w14:textId="77777777" w:rsidR="00F3144D" w:rsidRPr="00F3144D" w:rsidRDefault="00F3144D" w:rsidP="00F3144D">
      <w:pPr>
        <w:rPr>
          <w:rFonts w:cstheme="majorHAnsi"/>
        </w:rPr>
      </w:pPr>
    </w:p>
    <w:sectPr w:rsidR="00F3144D" w:rsidRPr="00F3144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6A6BF9"/>
    <w:multiLevelType w:val="hybridMultilevel"/>
    <w:tmpl w:val="FDC876A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9912544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defaultTabStop w:val="720"/>
  <w:characterSpacingControl w:val="doNotCompress"/>
  <w:compat>
    <w:compatSetting w:name="compatibilityMode" w:uri="http://schemas.microsoft.com/office/word" w:val="12"/>
    <w:compatSetting w:name="useWord2013TrackBottomHyphenation" w:uri="http://schemas.microsoft.com/office/word" w:val="0"/>
  </w:compat>
  <w:rsids>
    <w:rsidRoot w:val="002B41F8"/>
    <w:rsid w:val="001F1812"/>
    <w:rsid w:val="002B41F8"/>
    <w:rsid w:val="004E40BA"/>
    <w:rsid w:val="006D7EF9"/>
    <w:rsid w:val="00C41DA3"/>
    <w:rsid w:val="00F314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13EBF"/>
  <w15:chartTrackingRefBased/>
  <w15:docId w15:val="{50224A70-0A4D-46B7-A0D3-5F30F5D9B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144D"/>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144D"/>
    <w:pPr>
      <w:ind w:left="720"/>
      <w:contextualSpacing/>
    </w:pPr>
  </w:style>
  <w:style w:type="character" w:styleId="Hyperlink">
    <w:name w:val="Hyperlink"/>
    <w:basedOn w:val="DefaultParagraphFont"/>
    <w:uiPriority w:val="99"/>
    <w:unhideWhenUsed/>
    <w:rsid w:val="00F3144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rchive.ics.uci.edu/ml/datasets/Diabetes+130-US+hospitals+for+years+1999-2008" TargetMode="External"/><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1185</Words>
  <Characters>6757</Characters>
  <Application>Microsoft Office Word</Application>
  <DocSecurity>0</DocSecurity>
  <Lines>56</Lines>
  <Paragraphs>15</Paragraphs>
  <ScaleCrop>false</ScaleCrop>
  <Company/>
  <LinksUpToDate>false</LinksUpToDate>
  <CharactersWithSpaces>7927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Gorla, Pradeep Reddy</dc:creator>
  <cp:keywords/>
  <dc:description/>
  <cp:lastModifiedBy>Gorla, Pradeep Reddy</cp:lastModifiedBy>
  <cp:revision>5</cp:revision>
  <dcterms:created xsi:type="dcterms:W3CDTF">2023-02-05T04:45:00Z</dcterms:created>
  <dcterms:modified xsi:type="dcterms:W3CDTF">2023-02-05T04:48:00Z</dcterms:modified>
</cp:coreProperties>
</file>