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ACFE5" w14:textId="4C337312" w:rsidR="003623B6" w:rsidRPr="00760BE7" w:rsidRDefault="00832B2D" w:rsidP="00A340A3">
      <w:pPr>
        <w:pStyle w:val="Title"/>
      </w:pPr>
      <w:r w:rsidRPr="00760BE7">
        <w:t>Assignment</w:t>
      </w:r>
      <w:r w:rsidRPr="00760BE7">
        <w:rPr>
          <w:spacing w:val="-2"/>
        </w:rPr>
        <w:t xml:space="preserve"> </w:t>
      </w:r>
      <w:r w:rsidR="00760BE7" w:rsidRPr="00760BE7">
        <w:t>1</w:t>
      </w:r>
    </w:p>
    <w:p w14:paraId="626550EA" w14:textId="0AE83029" w:rsidR="003623B6" w:rsidRDefault="00832B2D" w:rsidP="006E1B90">
      <w:pPr>
        <w:rPr>
          <w:b/>
          <w:i/>
          <w:w w:val="105"/>
        </w:rPr>
      </w:pPr>
      <w:r w:rsidRPr="006F0174">
        <w:rPr>
          <w:w w:val="105"/>
        </w:rPr>
        <w:t>While the gap in gender inequalities has been shrinking over time, it no doubt still exists. In this</w:t>
      </w:r>
      <w:r w:rsidRPr="006F0174">
        <w:rPr>
          <w:spacing w:val="1"/>
          <w:w w:val="105"/>
        </w:rPr>
        <w:t xml:space="preserve"> </w:t>
      </w:r>
      <w:r w:rsidRPr="006F0174">
        <w:rPr>
          <w:w w:val="105"/>
        </w:rPr>
        <w:t>question, we will examine salary discrimination amongst tenure‐track professors in a small Mid‐</w:t>
      </w:r>
      <w:r w:rsidRPr="006F0174">
        <w:rPr>
          <w:spacing w:val="-47"/>
          <w:w w:val="105"/>
        </w:rPr>
        <w:t xml:space="preserve"> </w:t>
      </w:r>
      <w:r w:rsidRPr="006F0174">
        <w:rPr>
          <w:w w:val="105"/>
        </w:rPr>
        <w:t>western college in the United States.</w:t>
      </w:r>
      <w:r w:rsidRPr="006F0174">
        <w:rPr>
          <w:spacing w:val="1"/>
          <w:w w:val="105"/>
        </w:rPr>
        <w:t xml:space="preserve"> </w:t>
      </w:r>
      <w:r w:rsidRPr="006F0174">
        <w:rPr>
          <w:w w:val="105"/>
        </w:rPr>
        <w:t xml:space="preserve">The data consists of information on 52 faculty </w:t>
      </w:r>
      <w:r w:rsidR="000B60F1" w:rsidRPr="006F0174">
        <w:rPr>
          <w:w w:val="105"/>
        </w:rPr>
        <w:t>members and</w:t>
      </w:r>
      <w:r w:rsidRPr="006F0174">
        <w:rPr>
          <w:w w:val="105"/>
        </w:rPr>
        <w:t xml:space="preserve"> were collected for presentation in legal proceedings for which discrimination against</w:t>
      </w:r>
      <w:r w:rsidRPr="006F0174">
        <w:rPr>
          <w:spacing w:val="1"/>
          <w:w w:val="105"/>
        </w:rPr>
        <w:t xml:space="preserve"> </w:t>
      </w:r>
      <w:r w:rsidRPr="006F0174">
        <w:rPr>
          <w:w w:val="105"/>
        </w:rPr>
        <w:t>women in salary was at issue (recorded some time prior to 1980). The data were collected from</w:t>
      </w:r>
      <w:r w:rsidRPr="006F0174">
        <w:rPr>
          <w:spacing w:val="-47"/>
          <w:w w:val="105"/>
        </w:rPr>
        <w:t xml:space="preserve"> </w:t>
      </w:r>
      <w:r w:rsidRPr="006F0174">
        <w:rPr>
          <w:w w:val="105"/>
        </w:rPr>
        <w:t>personnel files, and consist of the following variables (note, some variables have been removed</w:t>
      </w:r>
      <w:r w:rsidRPr="006F0174">
        <w:rPr>
          <w:spacing w:val="-47"/>
          <w:w w:val="105"/>
        </w:rPr>
        <w:t xml:space="preserve"> </w:t>
      </w:r>
      <w:r w:rsidRPr="006F0174">
        <w:rPr>
          <w:w w:val="105"/>
        </w:rPr>
        <w:t>from</w:t>
      </w:r>
      <w:r w:rsidRPr="006F0174">
        <w:rPr>
          <w:spacing w:val="1"/>
          <w:w w:val="105"/>
        </w:rPr>
        <w:t xml:space="preserve"> </w:t>
      </w:r>
      <w:r w:rsidRPr="006F0174">
        <w:rPr>
          <w:w w:val="105"/>
        </w:rPr>
        <w:t>the dataset</w:t>
      </w:r>
      <w:r w:rsidRPr="006F0174">
        <w:rPr>
          <w:spacing w:val="-1"/>
          <w:w w:val="105"/>
        </w:rPr>
        <w:t xml:space="preserve"> </w:t>
      </w:r>
      <w:r w:rsidRPr="006F0174">
        <w:rPr>
          <w:w w:val="105"/>
        </w:rPr>
        <w:t>we will</w:t>
      </w:r>
      <w:r w:rsidRPr="006F0174">
        <w:rPr>
          <w:spacing w:val="-1"/>
          <w:w w:val="105"/>
        </w:rPr>
        <w:t xml:space="preserve"> </w:t>
      </w:r>
      <w:r w:rsidRPr="006F0174">
        <w:rPr>
          <w:w w:val="105"/>
        </w:rPr>
        <w:t>work with).</w:t>
      </w:r>
      <w:r w:rsidRPr="006F0174">
        <w:rPr>
          <w:spacing w:val="47"/>
          <w:w w:val="105"/>
        </w:rPr>
        <w:t xml:space="preserve"> </w:t>
      </w:r>
      <w:r w:rsidRPr="006F0174">
        <w:rPr>
          <w:w w:val="105"/>
        </w:rPr>
        <w:t>The data is</w:t>
      </w:r>
      <w:r w:rsidRPr="006F0174">
        <w:rPr>
          <w:spacing w:val="-1"/>
          <w:w w:val="105"/>
        </w:rPr>
        <w:t xml:space="preserve"> </w:t>
      </w:r>
      <w:r w:rsidRPr="006F0174">
        <w:rPr>
          <w:w w:val="105"/>
        </w:rPr>
        <w:t xml:space="preserve">saved in the file </w:t>
      </w:r>
      <w:bookmarkStart w:id="0" w:name="_Hlk100224439"/>
      <w:proofErr w:type="spellStart"/>
      <w:r w:rsidR="005C300F" w:rsidRPr="006E1B90">
        <w:rPr>
          <w:b/>
          <w:bCs/>
          <w:w w:val="105"/>
        </w:rPr>
        <w:t>salary.dta</w:t>
      </w:r>
      <w:bookmarkEnd w:id="0"/>
      <w:proofErr w:type="spellEnd"/>
      <w:r w:rsidR="00493564">
        <w:rPr>
          <w:b/>
          <w:i/>
          <w:w w:val="105"/>
        </w:rPr>
        <w:t>.</w:t>
      </w:r>
    </w:p>
    <w:p w14:paraId="343F12C0" w14:textId="77777777" w:rsidR="00493564" w:rsidRDefault="00493564" w:rsidP="00493564"/>
    <w:p w14:paraId="6A090A6A" w14:textId="072348CF" w:rsidR="00934026" w:rsidRDefault="005C300F" w:rsidP="00493564">
      <w:r>
        <w:t>P</w:t>
      </w:r>
      <w:r w:rsidR="00493564">
        <w:t>rovid</w:t>
      </w:r>
      <w:r>
        <w:t>e</w:t>
      </w:r>
      <w:r w:rsidR="00493564">
        <w:t xml:space="preserve"> your syntax </w:t>
      </w:r>
      <w:r>
        <w:t xml:space="preserve">(always, always use syntax to document your work!) </w:t>
      </w:r>
      <w:r w:rsidR="00493564">
        <w:t>and output. Round to three decimal places (unless otherwise stated) and assume a priori alpha for p&lt;0.05.</w:t>
      </w:r>
    </w:p>
    <w:p w14:paraId="5D4C7463" w14:textId="5AA7B0CE" w:rsidR="008A2ABA" w:rsidRDefault="001D7450" w:rsidP="00493564">
      <w:r>
        <w:pict w14:anchorId="1F7E4FF3">
          <v:rect id="_x0000_i1025" style="width:442pt;height:1.5pt" o:hralign="center" o:hrstd="t" o:hrnoshade="t" o:hr="t" fillcolor="#0070c0" stroked="f"/>
        </w:pict>
      </w:r>
    </w:p>
    <w:p w14:paraId="7BEE3456" w14:textId="20649649" w:rsidR="00934026" w:rsidRDefault="003865FF" w:rsidP="006E1B90">
      <w:pPr>
        <w:pStyle w:val="IntenseQuote"/>
      </w:pPr>
      <w:r>
        <w:t>Note on Documenting Syntax</w:t>
      </w:r>
    </w:p>
    <w:p w14:paraId="4F88E627" w14:textId="38670EC3" w:rsidR="000C18B2" w:rsidRDefault="001A4B61" w:rsidP="00493564">
      <w:pPr>
        <w:rPr>
          <w:rFonts w:eastAsiaTheme="minorHAnsi"/>
        </w:rPr>
      </w:pPr>
      <w:r>
        <w:rPr>
          <w:rFonts w:eastAsiaTheme="minorHAnsi"/>
        </w:rPr>
        <w:t>Documenting syntax is critical!</w:t>
      </w:r>
    </w:p>
    <w:p w14:paraId="64AE20CF" w14:textId="789728B2" w:rsidR="001A4B61" w:rsidRDefault="001A4B61" w:rsidP="001A4B61">
      <w:pPr>
        <w:pStyle w:val="ListParagraph"/>
        <w:numPr>
          <w:ilvl w:val="0"/>
          <w:numId w:val="2"/>
        </w:numPr>
        <w:rPr>
          <w:rFonts w:eastAsiaTheme="minorHAnsi"/>
        </w:rPr>
      </w:pPr>
      <w:r>
        <w:rPr>
          <w:rFonts w:eastAsiaTheme="minorHAnsi"/>
        </w:rPr>
        <w:t>Not only will it enable you to record the record of your planned and unplanned analyses, but</w:t>
      </w:r>
    </w:p>
    <w:p w14:paraId="5A011A44" w14:textId="70A1880F" w:rsidR="001A4B61" w:rsidRDefault="00FF6098" w:rsidP="001A4B61">
      <w:pPr>
        <w:pStyle w:val="ListParagraph"/>
        <w:numPr>
          <w:ilvl w:val="0"/>
          <w:numId w:val="2"/>
        </w:numPr>
        <w:rPr>
          <w:rFonts w:eastAsiaTheme="minorHAnsi"/>
        </w:rPr>
      </w:pPr>
      <w:r>
        <w:rPr>
          <w:rFonts w:eastAsiaTheme="minorHAnsi"/>
        </w:rPr>
        <w:t>Well documented syntax will allow you to communicate your procedure to others (which is vital when you are working in teams or need to document your procedure for journal articles</w:t>
      </w:r>
      <w:r w:rsidR="00F5501B">
        <w:rPr>
          <w:rFonts w:eastAsiaTheme="minorHAnsi"/>
        </w:rPr>
        <w:t>)</w:t>
      </w:r>
    </w:p>
    <w:p w14:paraId="7FEDA8D9" w14:textId="428AC0E1" w:rsidR="00F5501B" w:rsidRDefault="00F5501B" w:rsidP="00F5501B">
      <w:pPr>
        <w:rPr>
          <w:rFonts w:eastAsiaTheme="minorHAnsi"/>
        </w:rPr>
      </w:pPr>
      <w:r>
        <w:rPr>
          <w:rFonts w:eastAsiaTheme="minorHAnsi"/>
        </w:rPr>
        <w:t xml:space="preserve">So, always provide a header (see example below) along with </w:t>
      </w:r>
      <w:r w:rsidR="00BE0483">
        <w:rPr>
          <w:rFonts w:eastAsiaTheme="minorHAnsi"/>
        </w:rPr>
        <w:t>sufficient documentation for a reader to follow not just what you did, but WHY you did it.</w:t>
      </w:r>
    </w:p>
    <w:p w14:paraId="60164DC1" w14:textId="118C42EC" w:rsidR="00B27B94" w:rsidRDefault="00B27B94" w:rsidP="00F5501B">
      <w:pPr>
        <w:rPr>
          <w:rFonts w:eastAsiaTheme="minorHAnsi"/>
        </w:rPr>
      </w:pPr>
      <w:r>
        <w:rPr>
          <w:rFonts w:eastAsiaTheme="minorHAnsi"/>
        </w:rPr>
        <w:t>See an example below:</w:t>
      </w:r>
    </w:p>
    <w:p w14:paraId="0AC4A435" w14:textId="099728EE" w:rsidR="00BE0483" w:rsidRDefault="00B27B94" w:rsidP="00F5501B">
      <w:pPr>
        <w:rPr>
          <w:rFonts w:eastAsiaTheme="minorHAnsi"/>
        </w:rPr>
      </w:pPr>
      <w:r>
        <w:rPr>
          <w:noProof/>
        </w:rPr>
        <w:lastRenderedPageBreak/>
        <w:drawing>
          <wp:inline distT="0" distB="0" distL="0" distR="0" wp14:anchorId="0709F85F" wp14:editId="40CEF4FC">
            <wp:extent cx="5613400" cy="3557905"/>
            <wp:effectExtent l="0" t="0" r="6350" b="4445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19C6A" w14:textId="4189793B" w:rsidR="00BE0483" w:rsidRPr="0004751B" w:rsidRDefault="00BE0483" w:rsidP="00F5501B">
      <w:pPr>
        <w:rPr>
          <w:rFonts w:eastAsiaTheme="minorHAnsi"/>
        </w:rPr>
      </w:pPr>
    </w:p>
    <w:p w14:paraId="7A6049F8" w14:textId="3DAA4B76" w:rsidR="003865FF" w:rsidRDefault="001D7450" w:rsidP="00493564">
      <w:pPr>
        <w:rPr>
          <w:rFonts w:eastAsiaTheme="minorHAnsi"/>
        </w:rPr>
      </w:pPr>
      <w:r>
        <w:pict w14:anchorId="557AD2A7">
          <v:rect id="_x0000_i1026" style="width:442pt;height:1.5pt" o:hralign="center" o:hrstd="t" o:hrnoshade="t" o:hr="t" fillcolor="#0070c0" stroked="f"/>
        </w:pict>
      </w:r>
    </w:p>
    <w:p w14:paraId="378F1BB9" w14:textId="1E2E7CCE" w:rsidR="00263B66" w:rsidRDefault="000C71A2" w:rsidP="006E1B90">
      <w:pPr>
        <w:pStyle w:val="Heading1"/>
      </w:pPr>
      <w:r>
        <w:t xml:space="preserve">Q1. </w:t>
      </w:r>
      <w:r w:rsidR="0004751B">
        <w:t>Data Prep</w:t>
      </w:r>
    </w:p>
    <w:p w14:paraId="4C7C9D25" w14:textId="0BB351E6" w:rsidR="00493564" w:rsidRDefault="00D20A91" w:rsidP="00195306">
      <w:r>
        <w:t>Before we begin to analyze the data, we need to do a bit of cleanup.</w:t>
      </w:r>
      <w:r w:rsidR="000C18B2">
        <w:t xml:space="preserve"> We have a </w:t>
      </w:r>
      <w:r w:rsidR="009D559B">
        <w:t xml:space="preserve">few string variables. This isn’t a terrible problem, but Stata works much better with numeric variables. So, we’ll want to </w:t>
      </w:r>
      <w:r w:rsidR="00406B5D">
        <w:t>encode the string variables.</w:t>
      </w:r>
    </w:p>
    <w:p w14:paraId="79598A64" w14:textId="47A65773" w:rsidR="00406B5D" w:rsidRPr="00493564" w:rsidRDefault="00406B5D" w:rsidP="006E1B90">
      <w:r>
        <w:t xml:space="preserve">See </w:t>
      </w:r>
      <w:r w:rsidRPr="00406B5D">
        <w:t>https://www.stata.com/manuals14/dencode.pdf</w:t>
      </w:r>
      <w:r>
        <w:t xml:space="preserve"> for tips on how to do this.</w:t>
      </w:r>
    </w:p>
    <w:p w14:paraId="63DE0483" w14:textId="21C30752" w:rsidR="003623B6" w:rsidRDefault="00F64472" w:rsidP="00D84398">
      <w:r w:rsidRPr="006E1B90">
        <w:rPr>
          <w:b/>
          <w:bCs/>
        </w:rPr>
        <w:t>Note:</w:t>
      </w:r>
      <w:r>
        <w:t xml:space="preserve"> </w:t>
      </w:r>
      <w:r w:rsidR="00D84398">
        <w:t xml:space="preserve">we’ll want to use indicator coding (coding dichotomous variables using 0/1. Why? For this assignment, it really isn’t that important. However, in linear regression models, you will NEED to code dichotomous variables </w:t>
      </w:r>
      <w:r w:rsidR="00C63707">
        <w:t>using indicator format since this will allow the models to generate accurate estimates of the coefficients.</w:t>
      </w:r>
      <w:r w:rsidR="002C42B0">
        <w:t xml:space="preserve"> The reference category is typically coded as zero</w:t>
      </w:r>
      <w:r w:rsidR="002404C2">
        <w:t>.</w:t>
      </w:r>
    </w:p>
    <w:p w14:paraId="51FC8DCF" w14:textId="39239AB6" w:rsidR="002404C2" w:rsidRDefault="002404C2" w:rsidP="00D84398">
      <w:r>
        <w:t>So, for instance, if we use the simple encode command for sex:</w:t>
      </w:r>
    </w:p>
    <w:p w14:paraId="25F3194D" w14:textId="51E398BD" w:rsidR="002404C2" w:rsidRPr="006E1B90" w:rsidRDefault="0073194A" w:rsidP="006E1B90">
      <w:pPr>
        <w:ind w:left="720"/>
      </w:pPr>
      <w:r w:rsidRPr="006E1B90">
        <w:rPr>
          <w:highlight w:val="lightGray"/>
        </w:rPr>
        <w:t>encode sex, gen(</w:t>
      </w:r>
      <w:proofErr w:type="spellStart"/>
      <w:r w:rsidRPr="006E1B90">
        <w:rPr>
          <w:highlight w:val="lightGray"/>
        </w:rPr>
        <w:t>nsex</w:t>
      </w:r>
      <w:proofErr w:type="spellEnd"/>
      <w:r w:rsidRPr="006E1B90">
        <w:rPr>
          <w:highlight w:val="lightGray"/>
        </w:rPr>
        <w:t>)</w:t>
      </w:r>
    </w:p>
    <w:p w14:paraId="6DA07C6E" w14:textId="68B7E14F" w:rsidR="003B38E5" w:rsidRDefault="001E2CC4" w:rsidP="000C18B2">
      <w:pPr>
        <w:rPr>
          <w:w w:val="105"/>
        </w:rPr>
      </w:pPr>
      <w:r>
        <w:rPr>
          <w:w w:val="105"/>
        </w:rPr>
        <w:t xml:space="preserve">and take a look at the </w:t>
      </w:r>
      <w:r w:rsidR="002F48FD">
        <w:rPr>
          <w:w w:val="105"/>
        </w:rPr>
        <w:t>data matrix, we will see that Stata generated a new numeric variable</w:t>
      </w:r>
      <w:r w:rsidR="004A2E83">
        <w:rPr>
          <w:w w:val="105"/>
        </w:rPr>
        <w:t xml:space="preserve"> (</w:t>
      </w:r>
      <w:proofErr w:type="spellStart"/>
      <w:proofErr w:type="gramStart"/>
      <w:r w:rsidR="00177077" w:rsidRPr="006E1B90">
        <w:rPr>
          <w:w w:val="105"/>
        </w:rPr>
        <w:t>nsex</w:t>
      </w:r>
      <w:proofErr w:type="spellEnd"/>
      <w:r w:rsidR="00177077" w:rsidRPr="006E1B90">
        <w:rPr>
          <w:w w:val="105"/>
        </w:rPr>
        <w:t xml:space="preserve">  long</w:t>
      </w:r>
      <w:proofErr w:type="gramEnd"/>
      <w:r w:rsidR="00177077" w:rsidRPr="006E1B90">
        <w:rPr>
          <w:w w:val="105"/>
        </w:rPr>
        <w:t xml:space="preserve">  %8.0g</w:t>
      </w:r>
      <w:r w:rsidR="003F3D4C" w:rsidRPr="006E1B90">
        <w:rPr>
          <w:w w:val="105"/>
        </w:rPr>
        <w:t>; where</w:t>
      </w:r>
      <w:r w:rsidR="003F3D4C">
        <w:rPr>
          <w:b/>
          <w:bCs/>
          <w:w w:val="105"/>
        </w:rPr>
        <w:t xml:space="preserve"> </w:t>
      </w:r>
      <w:r w:rsidR="004A2E83">
        <w:rPr>
          <w:w w:val="105"/>
        </w:rPr>
        <w:t xml:space="preserve">long </w:t>
      </w:r>
      <w:r w:rsidR="003B38E5">
        <w:rPr>
          <w:w w:val="105"/>
        </w:rPr>
        <w:t>%8.0g is Stata code for the type of numeric variable)</w:t>
      </w:r>
    </w:p>
    <w:p w14:paraId="4A3E4AB3" w14:textId="5D382A0E" w:rsidR="003B38E5" w:rsidRDefault="003B38E5" w:rsidP="000C18B2">
      <w:pPr>
        <w:rPr>
          <w:w w:val="105"/>
        </w:rPr>
      </w:pPr>
      <w:proofErr w:type="gramStart"/>
      <w:r>
        <w:rPr>
          <w:w w:val="105"/>
        </w:rPr>
        <w:t>But,</w:t>
      </w:r>
      <w:proofErr w:type="gramEnd"/>
      <w:r>
        <w:rPr>
          <w:w w:val="105"/>
        </w:rPr>
        <w:t xml:space="preserve"> </w:t>
      </w:r>
      <w:r w:rsidR="00E30607">
        <w:rPr>
          <w:w w:val="105"/>
        </w:rPr>
        <w:t>female = 1 and male = 2. This isn’t indicator coded like we’d like</w:t>
      </w:r>
      <w:r w:rsidR="00177077">
        <w:rPr>
          <w:w w:val="105"/>
        </w:rPr>
        <w:t>:</w:t>
      </w:r>
    </w:p>
    <w:p w14:paraId="575FF7D2" w14:textId="057BE904" w:rsidR="003623B6" w:rsidRDefault="00832B2D" w:rsidP="006E1B90">
      <w:pPr>
        <w:ind w:left="720"/>
        <w:rPr>
          <w:w w:val="105"/>
        </w:rPr>
      </w:pPr>
      <w:r w:rsidRPr="006F0174">
        <w:rPr>
          <w:w w:val="105"/>
        </w:rPr>
        <w:t>sex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=</w:t>
      </w:r>
      <w:r w:rsidRPr="006F0174">
        <w:rPr>
          <w:spacing w:val="-2"/>
          <w:w w:val="105"/>
        </w:rPr>
        <w:t xml:space="preserve"> </w:t>
      </w:r>
      <w:r w:rsidRPr="006F0174">
        <w:rPr>
          <w:w w:val="105"/>
        </w:rPr>
        <w:t>recoded</w:t>
      </w:r>
      <w:r w:rsidRPr="006F0174">
        <w:rPr>
          <w:spacing w:val="-3"/>
          <w:w w:val="105"/>
        </w:rPr>
        <w:t xml:space="preserve"> </w:t>
      </w:r>
      <w:r w:rsidRPr="006F0174">
        <w:rPr>
          <w:w w:val="105"/>
        </w:rPr>
        <w:t>as</w:t>
      </w:r>
      <w:r w:rsidRPr="006F0174">
        <w:rPr>
          <w:spacing w:val="-3"/>
          <w:w w:val="105"/>
        </w:rPr>
        <w:t xml:space="preserve"> </w:t>
      </w:r>
      <w:r w:rsidRPr="006F0174">
        <w:rPr>
          <w:w w:val="105"/>
        </w:rPr>
        <w:t>“male</w:t>
      </w:r>
      <w:r w:rsidR="002666ED" w:rsidRPr="006F0174">
        <w:rPr>
          <w:w w:val="105"/>
        </w:rPr>
        <w:t>=1</w:t>
      </w:r>
      <w:r w:rsidRPr="006F0174">
        <w:rPr>
          <w:w w:val="105"/>
        </w:rPr>
        <w:t>”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and</w:t>
      </w:r>
      <w:r w:rsidRPr="006F0174">
        <w:rPr>
          <w:spacing w:val="-2"/>
          <w:w w:val="105"/>
        </w:rPr>
        <w:t xml:space="preserve"> </w:t>
      </w:r>
      <w:r w:rsidRPr="006F0174">
        <w:rPr>
          <w:w w:val="105"/>
        </w:rPr>
        <w:t>“female</w:t>
      </w:r>
      <w:r w:rsidR="002666ED" w:rsidRPr="006F0174">
        <w:rPr>
          <w:w w:val="105"/>
        </w:rPr>
        <w:t>=0</w:t>
      </w:r>
      <w:r w:rsidRPr="006F0174">
        <w:rPr>
          <w:w w:val="105"/>
        </w:rPr>
        <w:t>”</w:t>
      </w:r>
    </w:p>
    <w:p w14:paraId="331D5F15" w14:textId="3C7B6083" w:rsidR="00177077" w:rsidRDefault="00177077" w:rsidP="000C18B2">
      <w:pPr>
        <w:rPr>
          <w:w w:val="105"/>
        </w:rPr>
      </w:pPr>
      <w:r>
        <w:rPr>
          <w:w w:val="105"/>
        </w:rPr>
        <w:t xml:space="preserve">So, we </w:t>
      </w:r>
      <w:r w:rsidR="003D497E">
        <w:rPr>
          <w:w w:val="105"/>
        </w:rPr>
        <w:t>can use a nifty trick to tell Stata to indicator code (rather than let Stata make up codes for us).</w:t>
      </w:r>
    </w:p>
    <w:p w14:paraId="6432616C" w14:textId="37138421" w:rsidR="003D497E" w:rsidRPr="006F0174" w:rsidRDefault="00AE5EE5" w:rsidP="006E1B90">
      <w:pPr>
        <w:ind w:left="720"/>
      </w:pPr>
      <w:proofErr w:type="gramStart"/>
      <w:r w:rsidRPr="006E1B90">
        <w:rPr>
          <w:highlight w:val="lightGray"/>
        </w:rPr>
        <w:lastRenderedPageBreak/>
        <w:t>label</w:t>
      </w:r>
      <w:proofErr w:type="gramEnd"/>
      <w:r w:rsidRPr="006E1B90">
        <w:rPr>
          <w:highlight w:val="lightGray"/>
        </w:rPr>
        <w:t xml:space="preserve"> define n2sex 0 "female"</w:t>
      </w:r>
      <w:r w:rsidRPr="006E1B90">
        <w:rPr>
          <w:highlight w:val="lightGray"/>
        </w:rPr>
        <w:br/>
        <w:t>encode sex, gen(n2sex)</w:t>
      </w:r>
    </w:p>
    <w:p w14:paraId="30E5120F" w14:textId="2BFDE48B" w:rsidR="00783AF9" w:rsidRDefault="00783AF9" w:rsidP="000C18B2">
      <w:pPr>
        <w:rPr>
          <w:w w:val="105"/>
        </w:rPr>
      </w:pPr>
      <w:r w:rsidRPr="006E1B90">
        <w:rPr>
          <w:b/>
          <w:bCs/>
          <w:w w:val="105"/>
        </w:rPr>
        <w:t>What are we doing here?</w:t>
      </w:r>
      <w:r>
        <w:rPr>
          <w:w w:val="105"/>
        </w:rPr>
        <w:t xml:space="preserve"> We are first defining the value of female</w:t>
      </w:r>
      <w:r w:rsidR="00493C1B">
        <w:rPr>
          <w:w w:val="105"/>
        </w:rPr>
        <w:t xml:space="preserve"> in the label define command (yep, we are creating the label before we create the variable). Stata will then follow </w:t>
      </w:r>
      <w:r w:rsidR="00B42FC2">
        <w:rPr>
          <w:w w:val="105"/>
        </w:rPr>
        <w:t>our lead and code female = 0 and male = 1</w:t>
      </w:r>
      <w:r w:rsidR="00576AB0">
        <w:rPr>
          <w:w w:val="105"/>
        </w:rPr>
        <w:t xml:space="preserve"> when we encode the new variable (n2sex)</w:t>
      </w:r>
      <w:r w:rsidR="008A2ABA">
        <w:rPr>
          <w:w w:val="105"/>
        </w:rPr>
        <w:t>.</w:t>
      </w:r>
    </w:p>
    <w:p w14:paraId="463582EF" w14:textId="1668993D" w:rsidR="008A2ABA" w:rsidRDefault="009054C6" w:rsidP="000C18B2">
      <w:pPr>
        <w:rPr>
          <w:w w:val="105"/>
        </w:rPr>
      </w:pPr>
      <w:r>
        <w:rPr>
          <w:w w:val="105"/>
        </w:rPr>
        <w:t>Now, do the same</w:t>
      </w:r>
      <w:r w:rsidR="00F06346">
        <w:rPr>
          <w:w w:val="105"/>
        </w:rPr>
        <w:t xml:space="preserve"> </w:t>
      </w:r>
      <w:r w:rsidR="00E53E23">
        <w:rPr>
          <w:w w:val="105"/>
        </w:rPr>
        <w:t>for degree</w:t>
      </w:r>
      <w:r w:rsidR="00066430">
        <w:rPr>
          <w:w w:val="105"/>
        </w:rPr>
        <w:t>, and rank</w:t>
      </w:r>
      <w:r w:rsidR="00BF17AA">
        <w:rPr>
          <w:w w:val="105"/>
        </w:rPr>
        <w:t xml:space="preserve"> (note: because rank has three</w:t>
      </w:r>
      <w:r w:rsidR="00F272AE">
        <w:rPr>
          <w:w w:val="105"/>
        </w:rPr>
        <w:t xml:space="preserve"> values, you can’t use the above shortcut; you’ll need to </w:t>
      </w:r>
      <w:r w:rsidR="00830148">
        <w:rPr>
          <w:w w:val="105"/>
        </w:rPr>
        <w:t>recode a different way)</w:t>
      </w:r>
      <w:r w:rsidR="00066430">
        <w:rPr>
          <w:w w:val="105"/>
        </w:rPr>
        <w:t>.</w:t>
      </w:r>
    </w:p>
    <w:p w14:paraId="525A3A88" w14:textId="0B3B78AA" w:rsidR="00043CF0" w:rsidRDefault="00832B2D" w:rsidP="006E1B90">
      <w:pPr>
        <w:ind w:left="720"/>
        <w:rPr>
          <w:w w:val="105"/>
        </w:rPr>
      </w:pPr>
      <w:r w:rsidRPr="006F0174">
        <w:rPr>
          <w:w w:val="105"/>
        </w:rPr>
        <w:t>degree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=</w:t>
      </w:r>
      <w:r w:rsidRPr="006F0174">
        <w:rPr>
          <w:spacing w:val="-3"/>
          <w:w w:val="105"/>
        </w:rPr>
        <w:t xml:space="preserve"> </w:t>
      </w:r>
      <w:r w:rsidRPr="006F0174">
        <w:rPr>
          <w:w w:val="105"/>
        </w:rPr>
        <w:t>the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highest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degree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obtained,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recorded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as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“doctorate</w:t>
      </w:r>
      <w:r w:rsidR="002666ED" w:rsidRPr="006F0174">
        <w:rPr>
          <w:w w:val="105"/>
        </w:rPr>
        <w:t>=0</w:t>
      </w:r>
      <w:r w:rsidRPr="006F0174">
        <w:rPr>
          <w:w w:val="105"/>
        </w:rPr>
        <w:t>”</w:t>
      </w:r>
      <w:r w:rsidRPr="006F0174">
        <w:rPr>
          <w:spacing w:val="-5"/>
          <w:w w:val="105"/>
        </w:rPr>
        <w:t xml:space="preserve"> </w:t>
      </w:r>
      <w:r w:rsidRPr="006F0174">
        <w:rPr>
          <w:w w:val="105"/>
        </w:rPr>
        <w:t>and</w:t>
      </w:r>
      <w:r w:rsidRPr="006F0174">
        <w:rPr>
          <w:spacing w:val="-3"/>
          <w:w w:val="105"/>
        </w:rPr>
        <w:t xml:space="preserve"> </w:t>
      </w:r>
      <w:r w:rsidRPr="006F0174">
        <w:rPr>
          <w:w w:val="105"/>
        </w:rPr>
        <w:t>“masters</w:t>
      </w:r>
      <w:r w:rsidR="002666ED" w:rsidRPr="006F0174">
        <w:rPr>
          <w:w w:val="105"/>
        </w:rPr>
        <w:t>=1</w:t>
      </w:r>
      <w:r w:rsidRPr="006F0174">
        <w:rPr>
          <w:w w:val="105"/>
        </w:rPr>
        <w:t>”</w:t>
      </w:r>
    </w:p>
    <w:p w14:paraId="4100D43A" w14:textId="77777777" w:rsidR="00066430" w:rsidRPr="006F0174" w:rsidRDefault="00066430" w:rsidP="006E1B90">
      <w:pPr>
        <w:ind w:left="720"/>
      </w:pPr>
      <w:r w:rsidRPr="006F0174">
        <w:rPr>
          <w:w w:val="105"/>
        </w:rPr>
        <w:t>rank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=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academic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rank,</w:t>
      </w:r>
      <w:r w:rsidRPr="006F0174">
        <w:rPr>
          <w:spacing w:val="-5"/>
          <w:w w:val="105"/>
        </w:rPr>
        <w:t xml:space="preserve"> </w:t>
      </w:r>
      <w:r w:rsidRPr="006F0174">
        <w:rPr>
          <w:w w:val="105"/>
        </w:rPr>
        <w:t>recorded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as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“full=0”,</w:t>
      </w:r>
      <w:r w:rsidRPr="006F0174">
        <w:rPr>
          <w:spacing w:val="-5"/>
          <w:w w:val="105"/>
        </w:rPr>
        <w:t xml:space="preserve"> </w:t>
      </w:r>
      <w:r w:rsidRPr="006F0174">
        <w:rPr>
          <w:w w:val="105"/>
        </w:rPr>
        <w:t>“associate=1”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and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“assistant=2”</w:t>
      </w:r>
    </w:p>
    <w:p w14:paraId="0390CBC2" w14:textId="45D557EA" w:rsidR="00066430" w:rsidRDefault="007F7919" w:rsidP="006E1B90">
      <w:pPr>
        <w:rPr>
          <w:w w:val="105"/>
        </w:rPr>
      </w:pPr>
      <w:r>
        <w:rPr>
          <w:w w:val="105"/>
        </w:rPr>
        <w:t xml:space="preserve">We don’t need to recode </w:t>
      </w:r>
      <w:proofErr w:type="spellStart"/>
      <w:r>
        <w:rPr>
          <w:w w:val="105"/>
        </w:rPr>
        <w:t>yearsdeg</w:t>
      </w:r>
      <w:proofErr w:type="spellEnd"/>
      <w:r>
        <w:rPr>
          <w:w w:val="105"/>
        </w:rPr>
        <w:t xml:space="preserve"> or salary</w:t>
      </w:r>
    </w:p>
    <w:p w14:paraId="17B31227" w14:textId="0F51DB64" w:rsidR="003623B6" w:rsidRPr="006F0174" w:rsidRDefault="00832B2D" w:rsidP="006E1B90">
      <w:pPr>
        <w:ind w:left="720"/>
      </w:pPr>
      <w:r w:rsidRPr="006F0174">
        <w:rPr>
          <w:spacing w:val="-47"/>
          <w:w w:val="105"/>
        </w:rPr>
        <w:t xml:space="preserve"> </w:t>
      </w:r>
      <w:proofErr w:type="spellStart"/>
      <w:r w:rsidRPr="006F0174">
        <w:rPr>
          <w:w w:val="105"/>
        </w:rPr>
        <w:t>yearsdeg</w:t>
      </w:r>
      <w:proofErr w:type="spellEnd"/>
      <w:r w:rsidRPr="006F0174">
        <w:rPr>
          <w:w w:val="105"/>
        </w:rPr>
        <w:t xml:space="preserve"> =</w:t>
      </w:r>
      <w:r w:rsidRPr="006F0174">
        <w:rPr>
          <w:spacing w:val="1"/>
          <w:w w:val="105"/>
        </w:rPr>
        <w:t xml:space="preserve"> </w:t>
      </w:r>
      <w:r w:rsidRPr="006F0174">
        <w:rPr>
          <w:w w:val="105"/>
        </w:rPr>
        <w:t>the number of</w:t>
      </w:r>
      <w:r w:rsidRPr="006F0174">
        <w:rPr>
          <w:spacing w:val="-1"/>
          <w:w w:val="105"/>
        </w:rPr>
        <w:t xml:space="preserve"> </w:t>
      </w:r>
      <w:r w:rsidRPr="006F0174">
        <w:rPr>
          <w:w w:val="105"/>
        </w:rPr>
        <w:t>years since the</w:t>
      </w:r>
      <w:r w:rsidRPr="006F0174">
        <w:rPr>
          <w:spacing w:val="1"/>
          <w:w w:val="105"/>
        </w:rPr>
        <w:t xml:space="preserve"> </w:t>
      </w:r>
      <w:r w:rsidRPr="006F0174">
        <w:rPr>
          <w:w w:val="105"/>
        </w:rPr>
        <w:t>degree was earned</w:t>
      </w:r>
    </w:p>
    <w:p w14:paraId="4BCC13FF" w14:textId="0D59744C" w:rsidR="003623B6" w:rsidRDefault="00832B2D" w:rsidP="007F7919">
      <w:pPr>
        <w:ind w:left="720"/>
        <w:rPr>
          <w:w w:val="105"/>
        </w:rPr>
      </w:pPr>
      <w:r w:rsidRPr="006F0174">
        <w:rPr>
          <w:w w:val="105"/>
        </w:rPr>
        <w:t>salary</w:t>
      </w:r>
      <w:r w:rsidRPr="006F0174">
        <w:rPr>
          <w:spacing w:val="-4"/>
          <w:w w:val="105"/>
        </w:rPr>
        <w:t xml:space="preserve"> </w:t>
      </w:r>
      <w:r w:rsidRPr="006F0174">
        <w:rPr>
          <w:w w:val="105"/>
        </w:rPr>
        <w:t>=</w:t>
      </w:r>
      <w:r w:rsidRPr="006F0174">
        <w:rPr>
          <w:spacing w:val="-3"/>
          <w:w w:val="105"/>
        </w:rPr>
        <w:t xml:space="preserve"> </w:t>
      </w:r>
      <w:r w:rsidRPr="006F0174">
        <w:rPr>
          <w:w w:val="105"/>
        </w:rPr>
        <w:t>academic</w:t>
      </w:r>
      <w:r w:rsidRPr="006F0174">
        <w:rPr>
          <w:spacing w:val="-5"/>
          <w:w w:val="105"/>
        </w:rPr>
        <w:t xml:space="preserve"> </w:t>
      </w:r>
      <w:r w:rsidRPr="006F0174">
        <w:rPr>
          <w:w w:val="105"/>
        </w:rPr>
        <w:t>salary</w:t>
      </w:r>
      <w:r w:rsidRPr="006F0174">
        <w:rPr>
          <w:spacing w:val="-3"/>
          <w:w w:val="105"/>
        </w:rPr>
        <w:t xml:space="preserve"> </w:t>
      </w:r>
      <w:r w:rsidRPr="006F0174">
        <w:rPr>
          <w:w w:val="105"/>
        </w:rPr>
        <w:t>in</w:t>
      </w:r>
      <w:r w:rsidRPr="006F0174">
        <w:rPr>
          <w:spacing w:val="-3"/>
          <w:w w:val="105"/>
        </w:rPr>
        <w:t xml:space="preserve"> </w:t>
      </w:r>
      <w:r w:rsidRPr="006F0174">
        <w:rPr>
          <w:w w:val="105"/>
        </w:rPr>
        <w:t>U.S.</w:t>
      </w:r>
      <w:r w:rsidRPr="006F0174">
        <w:rPr>
          <w:spacing w:val="-5"/>
          <w:w w:val="105"/>
        </w:rPr>
        <w:t xml:space="preserve"> </w:t>
      </w:r>
      <w:r w:rsidRPr="006F0174">
        <w:rPr>
          <w:w w:val="105"/>
        </w:rPr>
        <w:t>dollars</w:t>
      </w:r>
    </w:p>
    <w:p w14:paraId="3BCF4E1E" w14:textId="2FF74A44" w:rsidR="00E56812" w:rsidRPr="006E1B90" w:rsidRDefault="000C71A2" w:rsidP="000C71A2">
      <w:pPr>
        <w:pStyle w:val="Heading3"/>
        <w:rPr>
          <w:w w:val="105"/>
        </w:rPr>
      </w:pPr>
      <w:r>
        <w:rPr>
          <w:w w:val="105"/>
        </w:rPr>
        <w:t xml:space="preserve">Q1.1 </w:t>
      </w:r>
      <w:r w:rsidR="00031B0F" w:rsidRPr="006E1B90">
        <w:rPr>
          <w:w w:val="105"/>
        </w:rPr>
        <w:t xml:space="preserve">Once you have </w:t>
      </w:r>
      <w:r w:rsidR="009B3219" w:rsidRPr="006E1B90">
        <w:rPr>
          <w:w w:val="105"/>
        </w:rPr>
        <w:t>recoded your data using the approach described above, paste your syntax here.</w:t>
      </w:r>
    </w:p>
    <w:p w14:paraId="00D096C0" w14:textId="2E537AC8" w:rsidR="009B3219" w:rsidRDefault="009B3219" w:rsidP="006E1B90">
      <w:pPr>
        <w:ind w:left="105"/>
      </w:pPr>
    </w:p>
    <w:p w14:paraId="539A083F" w14:textId="77777777" w:rsidR="000C71A2" w:rsidRPr="006F0174" w:rsidRDefault="000C71A2" w:rsidP="006E1B90">
      <w:pPr>
        <w:ind w:left="105"/>
      </w:pPr>
    </w:p>
    <w:p w14:paraId="6A2491E0" w14:textId="16DC06D0" w:rsidR="006732FA" w:rsidRDefault="000C71A2" w:rsidP="006E1B90">
      <w:pPr>
        <w:pStyle w:val="Heading1"/>
        <w:rPr>
          <w:w w:val="105"/>
        </w:rPr>
      </w:pPr>
      <w:r>
        <w:rPr>
          <w:w w:val="105"/>
        </w:rPr>
        <w:t xml:space="preserve">Q2. </w:t>
      </w:r>
      <w:r w:rsidR="006732FA">
        <w:rPr>
          <w:w w:val="105"/>
        </w:rPr>
        <w:t>Data analysis</w:t>
      </w:r>
    </w:p>
    <w:p w14:paraId="0C82AB71" w14:textId="3E28FDEE" w:rsidR="003623B6" w:rsidRPr="006F0174" w:rsidRDefault="000B60F1" w:rsidP="006E1B90">
      <w:r w:rsidRPr="006F0174">
        <w:rPr>
          <w:w w:val="105"/>
        </w:rPr>
        <w:t>We</w:t>
      </w:r>
      <w:r w:rsidR="00832B2D" w:rsidRPr="006F0174">
        <w:rPr>
          <w:w w:val="105"/>
        </w:rPr>
        <w:t xml:space="preserve"> will work through an analysis of this data</w:t>
      </w:r>
      <w:r w:rsidRPr="006F0174">
        <w:rPr>
          <w:w w:val="105"/>
        </w:rPr>
        <w:t xml:space="preserve">. </w:t>
      </w:r>
      <w:r w:rsidRPr="006F0174">
        <w:rPr>
          <w:spacing w:val="1"/>
          <w:w w:val="105"/>
        </w:rPr>
        <w:t>I</w:t>
      </w:r>
      <w:r w:rsidRPr="006F0174">
        <w:rPr>
          <w:w w:val="105"/>
        </w:rPr>
        <w:t>nclude</w:t>
      </w:r>
      <w:r w:rsidR="00832B2D" w:rsidRPr="006F0174">
        <w:rPr>
          <w:w w:val="105"/>
        </w:rPr>
        <w:t xml:space="preserve"> any of</w:t>
      </w:r>
      <w:r w:rsidR="00832B2D" w:rsidRPr="006F0174">
        <w:rPr>
          <w:spacing w:val="1"/>
          <w:w w:val="105"/>
        </w:rPr>
        <w:t xml:space="preserve"> </w:t>
      </w:r>
      <w:r w:rsidR="00832B2D" w:rsidRPr="006F0174">
        <w:rPr>
          <w:w w:val="105"/>
        </w:rPr>
        <w:t xml:space="preserve">the </w:t>
      </w:r>
      <w:r w:rsidRPr="006F0174">
        <w:rPr>
          <w:w w:val="105"/>
        </w:rPr>
        <w:t>Stata</w:t>
      </w:r>
      <w:r w:rsidR="00832B2D" w:rsidRPr="006F0174">
        <w:rPr>
          <w:w w:val="105"/>
        </w:rPr>
        <w:t xml:space="preserve"> code used to produce the output.</w:t>
      </w:r>
      <w:r w:rsidR="00832B2D" w:rsidRPr="006F0174">
        <w:rPr>
          <w:spacing w:val="1"/>
          <w:w w:val="105"/>
        </w:rPr>
        <w:t xml:space="preserve"> </w:t>
      </w:r>
      <w:r w:rsidR="00832B2D" w:rsidRPr="006F0174">
        <w:rPr>
          <w:w w:val="105"/>
        </w:rPr>
        <w:t>You should include any relevant</w:t>
      </w:r>
      <w:r w:rsidR="00832B2D" w:rsidRPr="006F0174">
        <w:rPr>
          <w:spacing w:val="1"/>
          <w:w w:val="105"/>
        </w:rPr>
        <w:t xml:space="preserve"> </w:t>
      </w:r>
      <w:r w:rsidR="00832B2D" w:rsidRPr="006F0174">
        <w:rPr>
          <w:w w:val="105"/>
        </w:rPr>
        <w:t>plots/summaries you</w:t>
      </w:r>
      <w:r w:rsidR="00832B2D" w:rsidRPr="006F0174">
        <w:rPr>
          <w:spacing w:val="1"/>
          <w:w w:val="105"/>
        </w:rPr>
        <w:t xml:space="preserve"> </w:t>
      </w:r>
      <w:r w:rsidR="00480954" w:rsidRPr="006F0174">
        <w:rPr>
          <w:w w:val="105"/>
        </w:rPr>
        <w:t>refer</w:t>
      </w:r>
      <w:r w:rsidR="00832B2D" w:rsidRPr="006F0174">
        <w:rPr>
          <w:spacing w:val="1"/>
          <w:w w:val="105"/>
        </w:rPr>
        <w:t xml:space="preserve"> </w:t>
      </w:r>
      <w:r w:rsidR="00832B2D" w:rsidRPr="006F0174">
        <w:rPr>
          <w:w w:val="105"/>
        </w:rPr>
        <w:t>to.</w:t>
      </w:r>
    </w:p>
    <w:p w14:paraId="0BF7BB29" w14:textId="42A2CED4" w:rsidR="003623B6" w:rsidRPr="00074AD0" w:rsidRDefault="003F526B" w:rsidP="006E1B90">
      <w:r w:rsidRPr="00074AD0">
        <w:t>Answer the questions in the sections below.</w:t>
      </w:r>
    </w:p>
    <w:p w14:paraId="21871D58" w14:textId="02344EF6" w:rsidR="00662144" w:rsidRPr="006E1B90" w:rsidRDefault="000C71A2" w:rsidP="000C71A2">
      <w:pPr>
        <w:pStyle w:val="Heading3"/>
        <w:rPr>
          <w:spacing w:val="0"/>
        </w:rPr>
      </w:pPr>
      <w:r>
        <w:rPr>
          <w:w w:val="105"/>
        </w:rPr>
        <w:t xml:space="preserve">Q1.1. </w:t>
      </w:r>
      <w:r w:rsidR="00832B2D" w:rsidRPr="006F0174">
        <w:rPr>
          <w:w w:val="105"/>
        </w:rPr>
        <w:t>Initial</w:t>
      </w:r>
      <w:r w:rsidR="00832B2D" w:rsidRPr="006F0174">
        <w:rPr>
          <w:spacing w:val="-5"/>
          <w:w w:val="105"/>
        </w:rPr>
        <w:t xml:space="preserve"> </w:t>
      </w:r>
      <w:r w:rsidR="00832B2D" w:rsidRPr="006F0174">
        <w:rPr>
          <w:w w:val="105"/>
        </w:rPr>
        <w:t>variable</w:t>
      </w:r>
      <w:r w:rsidR="00832B2D" w:rsidRPr="006F0174">
        <w:rPr>
          <w:spacing w:val="-3"/>
          <w:w w:val="105"/>
        </w:rPr>
        <w:t xml:space="preserve"> </w:t>
      </w:r>
      <w:r w:rsidR="00832B2D" w:rsidRPr="006F0174">
        <w:rPr>
          <w:w w:val="105"/>
        </w:rPr>
        <w:t>examination:</w:t>
      </w:r>
      <w:r w:rsidR="00832B2D" w:rsidRPr="006F0174">
        <w:rPr>
          <w:spacing w:val="40"/>
          <w:w w:val="105"/>
        </w:rPr>
        <w:t xml:space="preserve"> </w:t>
      </w:r>
    </w:p>
    <w:p w14:paraId="39D3D4B5" w14:textId="7AA0546F" w:rsidR="003623B6" w:rsidRDefault="00832B2D" w:rsidP="00ED321C">
      <w:r w:rsidRPr="006E1B90">
        <w:t xml:space="preserve">Examine each variable on its own. Provide an </w:t>
      </w:r>
      <w:r w:rsidR="00ED321C" w:rsidRPr="006E1B90">
        <w:t>appropriate numerical</w:t>
      </w:r>
      <w:r w:rsidRPr="006E1B90">
        <w:t xml:space="preserve"> </w:t>
      </w:r>
      <w:r w:rsidR="00662144" w:rsidRPr="006E1B90">
        <w:t xml:space="preserve">(descriptive statistics) </w:t>
      </w:r>
      <w:r w:rsidRPr="006E1B90">
        <w:t>summary (or summaries) for each variable, as well as an appropriate plot. Present these summaries in a neat and concise way.</w:t>
      </w:r>
    </w:p>
    <w:p w14:paraId="105C1A82" w14:textId="208A2E8F" w:rsidR="0082376D" w:rsidRDefault="0082376D" w:rsidP="00ED321C">
      <w:r w:rsidRPr="006E1B90">
        <w:rPr>
          <w:b/>
          <w:bCs/>
        </w:rPr>
        <w:t>Hint!</w:t>
      </w:r>
      <w:r>
        <w:t xml:space="preserve"> A super nifty and easy way to make pretty tables is to use the </w:t>
      </w:r>
      <w:proofErr w:type="spellStart"/>
      <w:r>
        <w:t>stata</w:t>
      </w:r>
      <w:proofErr w:type="spellEnd"/>
      <w:r>
        <w:t xml:space="preserve"> </w:t>
      </w:r>
      <w:proofErr w:type="spellStart"/>
      <w:r>
        <w:t>asdoc</w:t>
      </w:r>
      <w:proofErr w:type="spellEnd"/>
      <w:r>
        <w:t xml:space="preserve"> command. See </w:t>
      </w:r>
      <w:r w:rsidR="001727C4" w:rsidRPr="001727C4">
        <w:t>https://fintechprofessor.com/2018/01/31/asdoc/</w:t>
      </w:r>
      <w:r w:rsidR="001727C4">
        <w:t xml:space="preserve"> for instructions</w:t>
      </w:r>
    </w:p>
    <w:p w14:paraId="3D98260F" w14:textId="1F573A70" w:rsidR="00C7193C" w:rsidRDefault="00C7193C" w:rsidP="006E1B90">
      <w:pPr>
        <w:tabs>
          <w:tab w:val="left" w:pos="826"/>
        </w:tabs>
        <w:spacing w:line="249" w:lineRule="auto"/>
        <w:ind w:right="224"/>
        <w:rPr>
          <w:sz w:val="24"/>
          <w:szCs w:val="24"/>
        </w:rPr>
      </w:pPr>
    </w:p>
    <w:p w14:paraId="70698ACA" w14:textId="77777777" w:rsidR="000C71A2" w:rsidRPr="006E1B90" w:rsidRDefault="000C71A2" w:rsidP="006E1B90">
      <w:pPr>
        <w:tabs>
          <w:tab w:val="left" w:pos="826"/>
        </w:tabs>
        <w:spacing w:line="249" w:lineRule="auto"/>
        <w:ind w:right="224"/>
        <w:rPr>
          <w:sz w:val="24"/>
          <w:szCs w:val="24"/>
        </w:rPr>
      </w:pPr>
    </w:p>
    <w:p w14:paraId="23AFA65A" w14:textId="7B0F5F63" w:rsidR="00662144" w:rsidRPr="006F0174" w:rsidRDefault="000C71A2" w:rsidP="000C71A2">
      <w:pPr>
        <w:pStyle w:val="Heading3"/>
      </w:pPr>
      <w:r>
        <w:rPr>
          <w:w w:val="105"/>
        </w:rPr>
        <w:t xml:space="preserve">Q1.2. </w:t>
      </w:r>
      <w:r w:rsidR="00C7193C">
        <w:rPr>
          <w:w w:val="105"/>
        </w:rPr>
        <w:t>Covariate Screening</w:t>
      </w:r>
    </w:p>
    <w:p w14:paraId="0E94022B" w14:textId="3A21087B" w:rsidR="003623B6" w:rsidRDefault="00EB04FD" w:rsidP="00BB306E">
      <w:pPr>
        <w:pStyle w:val="BodyText"/>
        <w:spacing w:before="2"/>
        <w:rPr>
          <w:sz w:val="24"/>
          <w:szCs w:val="24"/>
        </w:rPr>
      </w:pPr>
      <w:r>
        <w:rPr>
          <w:sz w:val="24"/>
          <w:szCs w:val="24"/>
        </w:rPr>
        <w:t xml:space="preserve">We know that characteristics other than sex may also be related to salary and so we will want to screen for potential confounders (we’ll talk more about this in coming weeks). </w:t>
      </w:r>
      <w:proofErr w:type="gramStart"/>
      <w:r>
        <w:rPr>
          <w:sz w:val="24"/>
          <w:szCs w:val="24"/>
        </w:rPr>
        <w:t>But,</w:t>
      </w:r>
      <w:proofErr w:type="gramEnd"/>
      <w:r>
        <w:rPr>
          <w:sz w:val="24"/>
          <w:szCs w:val="24"/>
        </w:rPr>
        <w:t xml:space="preserve"> </w:t>
      </w:r>
      <w:r w:rsidR="001527B8">
        <w:rPr>
          <w:sz w:val="24"/>
          <w:szCs w:val="24"/>
        </w:rPr>
        <w:t xml:space="preserve">we need to examine bivariate relationships between salary and: degree, rank, and </w:t>
      </w:r>
      <w:r w:rsidR="001527B8">
        <w:rPr>
          <w:sz w:val="24"/>
          <w:szCs w:val="24"/>
        </w:rPr>
        <w:lastRenderedPageBreak/>
        <w:t>years</w:t>
      </w:r>
      <w:r w:rsidR="009C62B2">
        <w:rPr>
          <w:sz w:val="24"/>
          <w:szCs w:val="24"/>
        </w:rPr>
        <w:t xml:space="preserve"> from degree</w:t>
      </w:r>
      <w:r w:rsidR="00791306">
        <w:rPr>
          <w:sz w:val="24"/>
          <w:szCs w:val="24"/>
        </w:rPr>
        <w:t xml:space="preserve">. We also need to test for </w:t>
      </w:r>
      <w:r w:rsidR="006812DB">
        <w:rPr>
          <w:sz w:val="24"/>
          <w:szCs w:val="24"/>
        </w:rPr>
        <w:t xml:space="preserve">bivariate associations between sex and </w:t>
      </w:r>
      <w:r w:rsidR="006812DB" w:rsidRPr="006812DB">
        <w:rPr>
          <w:sz w:val="24"/>
          <w:szCs w:val="24"/>
        </w:rPr>
        <w:t>degree, rank, and years from degree</w:t>
      </w:r>
      <w:r w:rsidR="006812DB">
        <w:rPr>
          <w:sz w:val="24"/>
          <w:szCs w:val="24"/>
        </w:rPr>
        <w:t>.</w:t>
      </w:r>
    </w:p>
    <w:p w14:paraId="204F1C38" w14:textId="6D8DC652" w:rsidR="006812DB" w:rsidRDefault="0008132B" w:rsidP="006E1B90">
      <w:r>
        <w:t>A formal confounder is a variable that is associated with both the independent (sex) and dependent (salary) variable.</w:t>
      </w:r>
    </w:p>
    <w:p w14:paraId="72FE16DF" w14:textId="2395A110" w:rsidR="009310F6" w:rsidRDefault="009310F6" w:rsidP="006E1B90">
      <w:r>
        <w:t xml:space="preserve">Present the results of these tests </w:t>
      </w:r>
      <w:r w:rsidR="003D14A5">
        <w:t>(</w:t>
      </w:r>
      <w:r w:rsidR="003D14A5" w:rsidRPr="00BB306E">
        <w:rPr>
          <w:b/>
          <w:bCs/>
        </w:rPr>
        <w:t>hint: there should be six tests</w:t>
      </w:r>
      <w:r w:rsidR="003D14A5">
        <w:t xml:space="preserve">) </w:t>
      </w:r>
      <w:r>
        <w:t>and indicate which variables are potential confounders.</w:t>
      </w:r>
      <w:r w:rsidR="00EC4D4F">
        <w:t xml:space="preserve"> </w:t>
      </w:r>
    </w:p>
    <w:p w14:paraId="3E509D55" w14:textId="77777777" w:rsidR="00BB306E" w:rsidRDefault="00BB306E" w:rsidP="006E1B90"/>
    <w:p w14:paraId="6EBC51A2" w14:textId="3C9063EE" w:rsidR="00E26B2F" w:rsidRDefault="00E26B2F" w:rsidP="006E1B90"/>
    <w:p w14:paraId="0A566FC4" w14:textId="77777777" w:rsidR="00D945F0" w:rsidRDefault="00D945F0" w:rsidP="006E1B90"/>
    <w:p w14:paraId="7D6F1C8B" w14:textId="27E964E3" w:rsidR="003623B6" w:rsidRPr="006F0174" w:rsidRDefault="00D945F0" w:rsidP="00D945F0">
      <w:pPr>
        <w:pStyle w:val="Heading1"/>
      </w:pPr>
      <w:r>
        <w:t xml:space="preserve">Q3. </w:t>
      </w:r>
      <w:r w:rsidR="0033322D">
        <w:t>Unadjusted hypothesis test</w:t>
      </w:r>
    </w:p>
    <w:p w14:paraId="255242B2" w14:textId="77777777" w:rsidR="009606CC" w:rsidRDefault="009606CC" w:rsidP="009606CC">
      <w:pPr>
        <w:pStyle w:val="Heading2"/>
        <w:rPr>
          <w:spacing w:val="1"/>
          <w:w w:val="105"/>
        </w:rPr>
      </w:pPr>
      <w:r w:rsidRPr="004447E0">
        <w:rPr>
          <w:w w:val="105"/>
        </w:rPr>
        <w:t>Test the hypothesis that the mean salary for the sexes is equal versus an alternative</w:t>
      </w:r>
      <w:r w:rsidRPr="004447E0">
        <w:rPr>
          <w:spacing w:val="1"/>
          <w:w w:val="105"/>
        </w:rPr>
        <w:t xml:space="preserve"> </w:t>
      </w:r>
      <w:r w:rsidRPr="004447E0">
        <w:rPr>
          <w:w w:val="105"/>
        </w:rPr>
        <w:t>hypothesis that they are not equal (unadjusted—that is, no additional covariates besides the primary predictor).</w:t>
      </w:r>
      <w:r w:rsidRPr="004447E0">
        <w:rPr>
          <w:spacing w:val="1"/>
          <w:w w:val="105"/>
        </w:rPr>
        <w:t xml:space="preserve"> </w:t>
      </w:r>
    </w:p>
    <w:p w14:paraId="5FD55AF6" w14:textId="77777777" w:rsidR="009606CC" w:rsidRDefault="009606CC" w:rsidP="009606CC">
      <w:pPr>
        <w:pStyle w:val="Heading3"/>
        <w:rPr>
          <w:w w:val="105"/>
        </w:rPr>
      </w:pPr>
      <w:r>
        <w:rPr>
          <w:w w:val="105"/>
        </w:rPr>
        <w:t>Q3.1. State your Research hypothesis</w:t>
      </w:r>
    </w:p>
    <w:p w14:paraId="04126027" w14:textId="67BA68B7" w:rsidR="009606CC" w:rsidRDefault="009606CC" w:rsidP="009606CC">
      <w:pPr>
        <w:rPr>
          <w:w w:val="105"/>
        </w:rPr>
      </w:pPr>
    </w:p>
    <w:p w14:paraId="75501523" w14:textId="77777777" w:rsidR="009606CC" w:rsidRDefault="009606CC" w:rsidP="009606CC">
      <w:pPr>
        <w:rPr>
          <w:w w:val="105"/>
        </w:rPr>
      </w:pPr>
    </w:p>
    <w:p w14:paraId="49C773F0" w14:textId="0806B31F" w:rsidR="009606CC" w:rsidRDefault="009606CC" w:rsidP="009606CC">
      <w:pPr>
        <w:pStyle w:val="Heading3"/>
        <w:rPr>
          <w:w w:val="105"/>
        </w:rPr>
      </w:pPr>
      <w:r>
        <w:rPr>
          <w:w w:val="105"/>
        </w:rPr>
        <w:t>Q3.2. Identify the assumptions, and are they met?</w:t>
      </w:r>
    </w:p>
    <w:p w14:paraId="48EFB84E" w14:textId="40CF0C3D" w:rsidR="009606CC" w:rsidRDefault="009606CC" w:rsidP="009606CC">
      <w:pPr>
        <w:tabs>
          <w:tab w:val="left" w:pos="826"/>
        </w:tabs>
        <w:spacing w:line="252" w:lineRule="auto"/>
        <w:ind w:right="154"/>
        <w:rPr>
          <w:color w:val="C00000"/>
          <w:w w:val="105"/>
          <w:sz w:val="24"/>
          <w:szCs w:val="24"/>
        </w:rPr>
      </w:pPr>
    </w:p>
    <w:p w14:paraId="62155713" w14:textId="77777777" w:rsidR="009606CC" w:rsidRPr="00B5332C" w:rsidRDefault="009606CC" w:rsidP="009606CC">
      <w:pPr>
        <w:tabs>
          <w:tab w:val="left" w:pos="826"/>
        </w:tabs>
        <w:spacing w:line="252" w:lineRule="auto"/>
        <w:ind w:right="154"/>
        <w:rPr>
          <w:color w:val="C00000"/>
          <w:w w:val="105"/>
          <w:sz w:val="24"/>
          <w:szCs w:val="24"/>
        </w:rPr>
      </w:pPr>
    </w:p>
    <w:p w14:paraId="2F7E5776" w14:textId="77777777" w:rsidR="009606CC" w:rsidRDefault="009606CC" w:rsidP="009606CC">
      <w:pPr>
        <w:pStyle w:val="Heading3"/>
        <w:rPr>
          <w:w w:val="105"/>
        </w:rPr>
      </w:pPr>
      <w:r>
        <w:rPr>
          <w:w w:val="105"/>
        </w:rPr>
        <w:t>Q3.3. Problematic assumptions aside, why might such a simple test be inadequate to test for differences between men and women?</w:t>
      </w:r>
    </w:p>
    <w:p w14:paraId="1CEE1C84" w14:textId="0877F963" w:rsidR="009606CC" w:rsidRDefault="009606CC" w:rsidP="009606CC">
      <w:pPr>
        <w:tabs>
          <w:tab w:val="left" w:pos="826"/>
        </w:tabs>
        <w:spacing w:line="252" w:lineRule="auto"/>
        <w:ind w:right="154"/>
        <w:rPr>
          <w:color w:val="C00000"/>
          <w:w w:val="105"/>
          <w:sz w:val="24"/>
          <w:szCs w:val="24"/>
        </w:rPr>
      </w:pPr>
    </w:p>
    <w:p w14:paraId="75C8B4D7" w14:textId="77777777" w:rsidR="009606CC" w:rsidRDefault="009606CC" w:rsidP="009606CC">
      <w:pPr>
        <w:tabs>
          <w:tab w:val="left" w:pos="826"/>
        </w:tabs>
        <w:spacing w:line="252" w:lineRule="auto"/>
        <w:ind w:right="154"/>
        <w:rPr>
          <w:color w:val="C00000"/>
          <w:w w:val="105"/>
          <w:sz w:val="24"/>
          <w:szCs w:val="24"/>
        </w:rPr>
      </w:pPr>
    </w:p>
    <w:p w14:paraId="2FCE817C" w14:textId="77777777" w:rsidR="009606CC" w:rsidRDefault="009606CC" w:rsidP="009606CC">
      <w:pPr>
        <w:pStyle w:val="Heading3"/>
      </w:pPr>
      <w:r w:rsidRPr="00634E6E">
        <w:t>Q3.4.</w:t>
      </w:r>
      <w:r>
        <w:t xml:space="preserve"> Carry out the unadjusted test of your hypothesis (assume that the assumption is met). Paste the result and interpret.</w:t>
      </w:r>
    </w:p>
    <w:p w14:paraId="204A42BF" w14:textId="77777777" w:rsidR="009606CC" w:rsidRDefault="009606CC" w:rsidP="009606CC"/>
    <w:p w14:paraId="5BEF64EA" w14:textId="77777777" w:rsidR="009606CC" w:rsidRPr="00634E6E" w:rsidRDefault="009606CC" w:rsidP="009606CC"/>
    <w:p w14:paraId="09FF4272" w14:textId="77777777" w:rsidR="009606CC" w:rsidRDefault="009606CC" w:rsidP="009606CC">
      <w:pPr>
        <w:pStyle w:val="Heading3"/>
        <w:rPr>
          <w:w w:val="105"/>
        </w:rPr>
      </w:pPr>
      <w:r w:rsidRPr="00634E6E">
        <w:rPr>
          <w:b/>
          <w:bCs/>
          <w:w w:val="105"/>
        </w:rPr>
        <w:t>Extra Credit:</w:t>
      </w:r>
      <w:r>
        <w:rPr>
          <w:w w:val="105"/>
        </w:rPr>
        <w:t xml:space="preserve"> Assume that the key assumption above was violated. What alternative test could you use to test for differences between sexes? Paste the results of that test here</w:t>
      </w:r>
    </w:p>
    <w:p w14:paraId="20A4D64C" w14:textId="77777777" w:rsidR="009606CC" w:rsidRPr="00634E6E" w:rsidRDefault="009606CC" w:rsidP="009606CC"/>
    <w:p w14:paraId="086D0793" w14:textId="77777777" w:rsidR="009606CC" w:rsidRDefault="009606CC" w:rsidP="009606CC">
      <w:pPr>
        <w:tabs>
          <w:tab w:val="left" w:pos="826"/>
        </w:tabs>
        <w:spacing w:line="252" w:lineRule="auto"/>
        <w:ind w:right="434"/>
        <w:rPr>
          <w:w w:val="105"/>
          <w:sz w:val="24"/>
          <w:szCs w:val="24"/>
        </w:rPr>
      </w:pPr>
    </w:p>
    <w:p w14:paraId="59C84E92" w14:textId="77777777" w:rsidR="009606CC" w:rsidRDefault="009606CC" w:rsidP="009606CC">
      <w:pPr>
        <w:pStyle w:val="Heading2"/>
        <w:rPr>
          <w:w w:val="105"/>
        </w:rPr>
      </w:pPr>
      <w:r>
        <w:rPr>
          <w:w w:val="105"/>
        </w:rPr>
        <w:t>Testing the hypothesis another way</w:t>
      </w:r>
    </w:p>
    <w:p w14:paraId="747B0B68" w14:textId="77777777" w:rsidR="009606CC" w:rsidRDefault="009606CC" w:rsidP="009606CC">
      <w:pPr>
        <w:pStyle w:val="Heading3"/>
        <w:rPr>
          <w:w w:val="105"/>
        </w:rPr>
      </w:pPr>
      <w:r>
        <w:rPr>
          <w:w w:val="105"/>
        </w:rPr>
        <w:t xml:space="preserve">Q3.5. </w:t>
      </w:r>
      <w:r w:rsidRPr="00F75DA1">
        <w:rPr>
          <w:w w:val="105"/>
        </w:rPr>
        <w:t>Fit</w:t>
      </w:r>
      <w:r w:rsidRPr="00F75DA1">
        <w:rPr>
          <w:spacing w:val="-4"/>
          <w:w w:val="105"/>
        </w:rPr>
        <w:t xml:space="preserve"> </w:t>
      </w:r>
      <w:r w:rsidRPr="00F75DA1">
        <w:rPr>
          <w:w w:val="105"/>
        </w:rPr>
        <w:t>an unadjusted regression</w:t>
      </w:r>
      <w:r w:rsidRPr="00F75DA1">
        <w:rPr>
          <w:spacing w:val="-2"/>
          <w:w w:val="105"/>
        </w:rPr>
        <w:t xml:space="preserve"> </w:t>
      </w:r>
      <w:r w:rsidRPr="00F75DA1">
        <w:rPr>
          <w:w w:val="105"/>
        </w:rPr>
        <w:t>model</w:t>
      </w:r>
      <w:r w:rsidRPr="00F75DA1">
        <w:rPr>
          <w:spacing w:val="-3"/>
          <w:w w:val="105"/>
        </w:rPr>
        <w:t xml:space="preserve"> </w:t>
      </w:r>
      <w:r w:rsidRPr="00F75DA1">
        <w:rPr>
          <w:w w:val="105"/>
        </w:rPr>
        <w:t>to</w:t>
      </w:r>
      <w:r w:rsidRPr="00F75DA1">
        <w:rPr>
          <w:spacing w:val="-2"/>
          <w:w w:val="105"/>
        </w:rPr>
        <w:t xml:space="preserve"> </w:t>
      </w:r>
      <w:r w:rsidRPr="00F75DA1">
        <w:rPr>
          <w:w w:val="105"/>
        </w:rPr>
        <w:t>test</w:t>
      </w:r>
      <w:r w:rsidRPr="00F75DA1">
        <w:rPr>
          <w:spacing w:val="-3"/>
          <w:w w:val="105"/>
        </w:rPr>
        <w:t xml:space="preserve"> </w:t>
      </w:r>
      <w:r w:rsidRPr="00F75DA1">
        <w:rPr>
          <w:w w:val="105"/>
        </w:rPr>
        <w:t>if</w:t>
      </w:r>
      <w:r w:rsidRPr="00F75DA1">
        <w:rPr>
          <w:spacing w:val="-3"/>
          <w:w w:val="105"/>
        </w:rPr>
        <w:t xml:space="preserve"> </w:t>
      </w:r>
      <w:r w:rsidRPr="00F75DA1">
        <w:rPr>
          <w:w w:val="105"/>
        </w:rPr>
        <w:t>the</w:t>
      </w:r>
      <w:r w:rsidRPr="00F75DA1">
        <w:rPr>
          <w:spacing w:val="-2"/>
          <w:w w:val="105"/>
        </w:rPr>
        <w:t xml:space="preserve"> </w:t>
      </w:r>
      <w:r w:rsidRPr="00F75DA1">
        <w:rPr>
          <w:w w:val="105"/>
        </w:rPr>
        <w:t>mean</w:t>
      </w:r>
      <w:r w:rsidRPr="00F75DA1">
        <w:rPr>
          <w:spacing w:val="-2"/>
          <w:w w:val="105"/>
        </w:rPr>
        <w:t xml:space="preserve"> </w:t>
      </w:r>
      <w:r w:rsidRPr="00F75DA1">
        <w:rPr>
          <w:w w:val="105"/>
        </w:rPr>
        <w:t>salary</w:t>
      </w:r>
      <w:r w:rsidRPr="00F75DA1">
        <w:rPr>
          <w:spacing w:val="-3"/>
          <w:w w:val="105"/>
        </w:rPr>
        <w:t xml:space="preserve"> </w:t>
      </w:r>
      <w:r w:rsidRPr="00F75DA1">
        <w:rPr>
          <w:w w:val="105"/>
        </w:rPr>
        <w:t>for</w:t>
      </w:r>
      <w:r w:rsidRPr="00F75DA1">
        <w:rPr>
          <w:spacing w:val="-3"/>
          <w:w w:val="105"/>
        </w:rPr>
        <w:t xml:space="preserve"> </w:t>
      </w:r>
      <w:r w:rsidRPr="00F75DA1">
        <w:rPr>
          <w:w w:val="105"/>
        </w:rPr>
        <w:t>the</w:t>
      </w:r>
      <w:r w:rsidRPr="00F75DA1">
        <w:rPr>
          <w:spacing w:val="-2"/>
          <w:w w:val="105"/>
        </w:rPr>
        <w:t xml:space="preserve"> </w:t>
      </w:r>
      <w:r w:rsidRPr="00F75DA1">
        <w:rPr>
          <w:w w:val="105"/>
        </w:rPr>
        <w:t>sexes</w:t>
      </w:r>
      <w:r w:rsidRPr="00F75DA1">
        <w:rPr>
          <w:spacing w:val="-3"/>
          <w:w w:val="105"/>
        </w:rPr>
        <w:t xml:space="preserve"> </w:t>
      </w:r>
      <w:r w:rsidRPr="00F75DA1">
        <w:rPr>
          <w:w w:val="105"/>
        </w:rPr>
        <w:t>differs. What do</w:t>
      </w:r>
      <w:r w:rsidRPr="00F75DA1">
        <w:rPr>
          <w:spacing w:val="1"/>
          <w:w w:val="105"/>
        </w:rPr>
        <w:t xml:space="preserve"> </w:t>
      </w:r>
      <w:r w:rsidRPr="00F75DA1">
        <w:rPr>
          <w:w w:val="105"/>
        </w:rPr>
        <w:t>you</w:t>
      </w:r>
      <w:r w:rsidRPr="00F75DA1">
        <w:rPr>
          <w:spacing w:val="1"/>
          <w:w w:val="105"/>
        </w:rPr>
        <w:t xml:space="preserve"> </w:t>
      </w:r>
      <w:r w:rsidRPr="00F75DA1">
        <w:rPr>
          <w:w w:val="105"/>
        </w:rPr>
        <w:t>conclude</w:t>
      </w:r>
      <w:r w:rsidRPr="00F75DA1">
        <w:rPr>
          <w:spacing w:val="1"/>
          <w:w w:val="105"/>
        </w:rPr>
        <w:t xml:space="preserve"> </w:t>
      </w:r>
      <w:r w:rsidRPr="00F75DA1">
        <w:rPr>
          <w:w w:val="105"/>
        </w:rPr>
        <w:t>here? How do you interpret the relationship between salary and gender?</w:t>
      </w:r>
      <w:r>
        <w:rPr>
          <w:w w:val="105"/>
        </w:rPr>
        <w:t xml:space="preserve"> Any caveats?</w:t>
      </w:r>
    </w:p>
    <w:p w14:paraId="2F7182DA" w14:textId="77777777" w:rsidR="009606CC" w:rsidRPr="00F75DA1" w:rsidRDefault="009606CC" w:rsidP="009606CC"/>
    <w:p w14:paraId="404A2BE3" w14:textId="23D1844D" w:rsidR="003623B6" w:rsidRPr="006F0174" w:rsidRDefault="003623B6" w:rsidP="009606CC"/>
    <w:sectPr w:rsidR="003623B6" w:rsidRPr="006F0174">
      <w:pgSz w:w="12240" w:h="15840"/>
      <w:pgMar w:top="150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B3B9B"/>
    <w:multiLevelType w:val="hybridMultilevel"/>
    <w:tmpl w:val="5CE4098E"/>
    <w:lvl w:ilvl="0" w:tplc="B566BCE2">
      <w:start w:val="1"/>
      <w:numFmt w:val="lowerLetter"/>
      <w:lvlText w:val="(%1)"/>
      <w:lvlJc w:val="left"/>
      <w:pPr>
        <w:ind w:left="82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1"/>
        <w:szCs w:val="21"/>
      </w:rPr>
    </w:lvl>
    <w:lvl w:ilvl="1" w:tplc="D12E4F3E">
      <w:numFmt w:val="bullet"/>
      <w:lvlText w:val="•"/>
      <w:lvlJc w:val="left"/>
      <w:pPr>
        <w:ind w:left="1622" w:hanging="360"/>
      </w:pPr>
      <w:rPr>
        <w:rFonts w:hint="default"/>
      </w:rPr>
    </w:lvl>
    <w:lvl w:ilvl="2" w:tplc="77B871B6">
      <w:numFmt w:val="bullet"/>
      <w:lvlText w:val="•"/>
      <w:lvlJc w:val="left"/>
      <w:pPr>
        <w:ind w:left="2424" w:hanging="360"/>
      </w:pPr>
      <w:rPr>
        <w:rFonts w:hint="default"/>
      </w:rPr>
    </w:lvl>
    <w:lvl w:ilvl="3" w:tplc="B8A89626">
      <w:numFmt w:val="bullet"/>
      <w:lvlText w:val="•"/>
      <w:lvlJc w:val="left"/>
      <w:pPr>
        <w:ind w:left="3226" w:hanging="360"/>
      </w:pPr>
      <w:rPr>
        <w:rFonts w:hint="default"/>
      </w:rPr>
    </w:lvl>
    <w:lvl w:ilvl="4" w:tplc="CB4EFAB0">
      <w:numFmt w:val="bullet"/>
      <w:lvlText w:val="•"/>
      <w:lvlJc w:val="left"/>
      <w:pPr>
        <w:ind w:left="4028" w:hanging="360"/>
      </w:pPr>
      <w:rPr>
        <w:rFonts w:hint="default"/>
      </w:rPr>
    </w:lvl>
    <w:lvl w:ilvl="5" w:tplc="EE6C6D64">
      <w:numFmt w:val="bullet"/>
      <w:lvlText w:val="•"/>
      <w:lvlJc w:val="left"/>
      <w:pPr>
        <w:ind w:left="4830" w:hanging="360"/>
      </w:pPr>
      <w:rPr>
        <w:rFonts w:hint="default"/>
      </w:rPr>
    </w:lvl>
    <w:lvl w:ilvl="6" w:tplc="16C60176">
      <w:numFmt w:val="bullet"/>
      <w:lvlText w:val="•"/>
      <w:lvlJc w:val="left"/>
      <w:pPr>
        <w:ind w:left="5632" w:hanging="360"/>
      </w:pPr>
      <w:rPr>
        <w:rFonts w:hint="default"/>
      </w:rPr>
    </w:lvl>
    <w:lvl w:ilvl="7" w:tplc="8418F9C4">
      <w:numFmt w:val="bullet"/>
      <w:lvlText w:val="•"/>
      <w:lvlJc w:val="left"/>
      <w:pPr>
        <w:ind w:left="6434" w:hanging="360"/>
      </w:pPr>
      <w:rPr>
        <w:rFonts w:hint="default"/>
      </w:rPr>
    </w:lvl>
    <w:lvl w:ilvl="8" w:tplc="94924DFE">
      <w:numFmt w:val="bullet"/>
      <w:lvlText w:val="•"/>
      <w:lvlJc w:val="left"/>
      <w:pPr>
        <w:ind w:left="7236" w:hanging="360"/>
      </w:pPr>
      <w:rPr>
        <w:rFonts w:hint="default"/>
      </w:rPr>
    </w:lvl>
  </w:abstractNum>
  <w:abstractNum w:abstractNumId="1" w15:restartNumberingAfterBreak="0">
    <w:nsid w:val="11260432"/>
    <w:multiLevelType w:val="hybridMultilevel"/>
    <w:tmpl w:val="27A42B8C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8092093"/>
    <w:multiLevelType w:val="hybridMultilevel"/>
    <w:tmpl w:val="FA30B3F4"/>
    <w:lvl w:ilvl="0" w:tplc="DA0209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86B24"/>
    <w:multiLevelType w:val="hybridMultilevel"/>
    <w:tmpl w:val="15B89AA6"/>
    <w:lvl w:ilvl="0" w:tplc="2D5EB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1337F"/>
    <w:multiLevelType w:val="hybridMultilevel"/>
    <w:tmpl w:val="851E4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67394"/>
    <w:multiLevelType w:val="hybridMultilevel"/>
    <w:tmpl w:val="9F365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4065F"/>
    <w:multiLevelType w:val="hybridMultilevel"/>
    <w:tmpl w:val="27A42B8C"/>
    <w:lvl w:ilvl="0" w:tplc="2D5EB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72427302">
    <w:abstractNumId w:val="0"/>
  </w:num>
  <w:num w:numId="2" w16cid:durableId="955451080">
    <w:abstractNumId w:val="5"/>
  </w:num>
  <w:num w:numId="3" w16cid:durableId="1112365095">
    <w:abstractNumId w:val="2"/>
  </w:num>
  <w:num w:numId="4" w16cid:durableId="941112244">
    <w:abstractNumId w:val="3"/>
  </w:num>
  <w:num w:numId="5" w16cid:durableId="2091851530">
    <w:abstractNumId w:val="6"/>
  </w:num>
  <w:num w:numId="6" w16cid:durableId="695544424">
    <w:abstractNumId w:val="1"/>
  </w:num>
  <w:num w:numId="7" w16cid:durableId="735973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YwtDQxMrA0NjAwNbBU0lEKTi0uzszPAykwqgUA3qkMmSwAAAA="/>
  </w:docVars>
  <w:rsids>
    <w:rsidRoot w:val="003623B6"/>
    <w:rsid w:val="00017E22"/>
    <w:rsid w:val="00031B0F"/>
    <w:rsid w:val="00043CF0"/>
    <w:rsid w:val="0004751B"/>
    <w:rsid w:val="00054820"/>
    <w:rsid w:val="00066430"/>
    <w:rsid w:val="00074AD0"/>
    <w:rsid w:val="0008132B"/>
    <w:rsid w:val="000872DF"/>
    <w:rsid w:val="000A1022"/>
    <w:rsid w:val="000B60F1"/>
    <w:rsid w:val="000C18B2"/>
    <w:rsid w:val="000C71A2"/>
    <w:rsid w:val="000E56A4"/>
    <w:rsid w:val="00114E40"/>
    <w:rsid w:val="00145D3A"/>
    <w:rsid w:val="001527B8"/>
    <w:rsid w:val="00163CCA"/>
    <w:rsid w:val="00170CC3"/>
    <w:rsid w:val="001727C4"/>
    <w:rsid w:val="00177077"/>
    <w:rsid w:val="00195306"/>
    <w:rsid w:val="00196F84"/>
    <w:rsid w:val="001A4B61"/>
    <w:rsid w:val="001D7450"/>
    <w:rsid w:val="001E26AD"/>
    <w:rsid w:val="001E2CC4"/>
    <w:rsid w:val="001F4EC3"/>
    <w:rsid w:val="002210B5"/>
    <w:rsid w:val="00222913"/>
    <w:rsid w:val="00225F5F"/>
    <w:rsid w:val="002404C2"/>
    <w:rsid w:val="00254DEC"/>
    <w:rsid w:val="00263B66"/>
    <w:rsid w:val="002666ED"/>
    <w:rsid w:val="002C42B0"/>
    <w:rsid w:val="002D026F"/>
    <w:rsid w:val="002D40A7"/>
    <w:rsid w:val="002F48FD"/>
    <w:rsid w:val="00306240"/>
    <w:rsid w:val="0033322D"/>
    <w:rsid w:val="00337347"/>
    <w:rsid w:val="00356071"/>
    <w:rsid w:val="00361B3A"/>
    <w:rsid w:val="003623B6"/>
    <w:rsid w:val="00367971"/>
    <w:rsid w:val="003865FF"/>
    <w:rsid w:val="003B38E5"/>
    <w:rsid w:val="003C0669"/>
    <w:rsid w:val="003D14A5"/>
    <w:rsid w:val="003D497E"/>
    <w:rsid w:val="003E38D2"/>
    <w:rsid w:val="003F1500"/>
    <w:rsid w:val="003F3D4C"/>
    <w:rsid w:val="003F526B"/>
    <w:rsid w:val="004041E9"/>
    <w:rsid w:val="00405A7A"/>
    <w:rsid w:val="00406B5D"/>
    <w:rsid w:val="00422204"/>
    <w:rsid w:val="00436FAB"/>
    <w:rsid w:val="00480954"/>
    <w:rsid w:val="00493564"/>
    <w:rsid w:val="00493C1B"/>
    <w:rsid w:val="004A2E83"/>
    <w:rsid w:val="00512B1C"/>
    <w:rsid w:val="00573ABB"/>
    <w:rsid w:val="00576AB0"/>
    <w:rsid w:val="00577C68"/>
    <w:rsid w:val="00587DDA"/>
    <w:rsid w:val="00591DB6"/>
    <w:rsid w:val="005A36A4"/>
    <w:rsid w:val="005C300F"/>
    <w:rsid w:val="006421FC"/>
    <w:rsid w:val="0065202B"/>
    <w:rsid w:val="00662144"/>
    <w:rsid w:val="0066495C"/>
    <w:rsid w:val="006732FA"/>
    <w:rsid w:val="006812DB"/>
    <w:rsid w:val="006A11CD"/>
    <w:rsid w:val="006C0FBA"/>
    <w:rsid w:val="006D0050"/>
    <w:rsid w:val="006E00D6"/>
    <w:rsid w:val="006E1B90"/>
    <w:rsid w:val="006E2205"/>
    <w:rsid w:val="006E6756"/>
    <w:rsid w:val="006F0174"/>
    <w:rsid w:val="00701806"/>
    <w:rsid w:val="0073194A"/>
    <w:rsid w:val="00731952"/>
    <w:rsid w:val="00736672"/>
    <w:rsid w:val="00756BB6"/>
    <w:rsid w:val="00760BE7"/>
    <w:rsid w:val="0077176E"/>
    <w:rsid w:val="00783AF9"/>
    <w:rsid w:val="00791306"/>
    <w:rsid w:val="007944E1"/>
    <w:rsid w:val="007F7919"/>
    <w:rsid w:val="00810E33"/>
    <w:rsid w:val="00813577"/>
    <w:rsid w:val="00813D34"/>
    <w:rsid w:val="0082376D"/>
    <w:rsid w:val="00830148"/>
    <w:rsid w:val="008323D0"/>
    <w:rsid w:val="00832B2D"/>
    <w:rsid w:val="008603D1"/>
    <w:rsid w:val="00862DB8"/>
    <w:rsid w:val="00875590"/>
    <w:rsid w:val="00884349"/>
    <w:rsid w:val="00891A41"/>
    <w:rsid w:val="008A2ABA"/>
    <w:rsid w:val="008E2BD6"/>
    <w:rsid w:val="008F114C"/>
    <w:rsid w:val="009054C6"/>
    <w:rsid w:val="00925BCE"/>
    <w:rsid w:val="009310F6"/>
    <w:rsid w:val="00934026"/>
    <w:rsid w:val="00951D26"/>
    <w:rsid w:val="009606CC"/>
    <w:rsid w:val="00963977"/>
    <w:rsid w:val="009B3219"/>
    <w:rsid w:val="009C62B2"/>
    <w:rsid w:val="009D559B"/>
    <w:rsid w:val="009E6C84"/>
    <w:rsid w:val="00A21B1C"/>
    <w:rsid w:val="00A340A3"/>
    <w:rsid w:val="00A60126"/>
    <w:rsid w:val="00AB5FD0"/>
    <w:rsid w:val="00AE5EE5"/>
    <w:rsid w:val="00B2637F"/>
    <w:rsid w:val="00B27B94"/>
    <w:rsid w:val="00B42FC2"/>
    <w:rsid w:val="00B45565"/>
    <w:rsid w:val="00B956AA"/>
    <w:rsid w:val="00BB306E"/>
    <w:rsid w:val="00BE0483"/>
    <w:rsid w:val="00BE7557"/>
    <w:rsid w:val="00BF17AA"/>
    <w:rsid w:val="00C23B89"/>
    <w:rsid w:val="00C33676"/>
    <w:rsid w:val="00C4075D"/>
    <w:rsid w:val="00C63707"/>
    <w:rsid w:val="00C7193C"/>
    <w:rsid w:val="00C74529"/>
    <w:rsid w:val="00C85CEF"/>
    <w:rsid w:val="00C87559"/>
    <w:rsid w:val="00CC19C0"/>
    <w:rsid w:val="00D20A91"/>
    <w:rsid w:val="00D37C9F"/>
    <w:rsid w:val="00D7660F"/>
    <w:rsid w:val="00D824C6"/>
    <w:rsid w:val="00D84398"/>
    <w:rsid w:val="00D945F0"/>
    <w:rsid w:val="00DC226C"/>
    <w:rsid w:val="00E21A55"/>
    <w:rsid w:val="00E26B2F"/>
    <w:rsid w:val="00E30607"/>
    <w:rsid w:val="00E53E23"/>
    <w:rsid w:val="00E56812"/>
    <w:rsid w:val="00E601E0"/>
    <w:rsid w:val="00E70463"/>
    <w:rsid w:val="00E83023"/>
    <w:rsid w:val="00EB04FD"/>
    <w:rsid w:val="00EC4D4F"/>
    <w:rsid w:val="00EC7291"/>
    <w:rsid w:val="00ED321C"/>
    <w:rsid w:val="00EF06C3"/>
    <w:rsid w:val="00F06346"/>
    <w:rsid w:val="00F1392F"/>
    <w:rsid w:val="00F272AE"/>
    <w:rsid w:val="00F359D6"/>
    <w:rsid w:val="00F5501B"/>
    <w:rsid w:val="00F64472"/>
    <w:rsid w:val="00F6766E"/>
    <w:rsid w:val="00F76290"/>
    <w:rsid w:val="00F82993"/>
    <w:rsid w:val="00FE365F"/>
    <w:rsid w:val="00FF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0E19269"/>
  <w15:docId w15:val="{BDD4842A-D7F6-49C1-96EB-131BC18D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022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75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75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75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75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75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75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75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75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75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rPr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Revision">
    <w:name w:val="Revision"/>
    <w:hidden/>
    <w:uiPriority w:val="99"/>
    <w:semiHidden/>
    <w:rsid w:val="008323D0"/>
    <w:rPr>
      <w:rFonts w:ascii="Calibri" w:eastAsia="Calibri" w:hAnsi="Calibri" w:cs="Calibr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75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751B"/>
    <w:rPr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475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04751B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04751B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751B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751B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751B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751B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751B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751B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4751B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475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75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75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04751B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04751B"/>
    <w:rPr>
      <w:b/>
      <w:bCs/>
    </w:rPr>
  </w:style>
  <w:style w:type="character" w:styleId="Emphasis">
    <w:name w:val="Emphasis"/>
    <w:uiPriority w:val="20"/>
    <w:qFormat/>
    <w:rsid w:val="0004751B"/>
    <w:rPr>
      <w:caps/>
      <w:color w:val="243F60" w:themeColor="accent1" w:themeShade="7F"/>
      <w:spacing w:val="5"/>
    </w:rPr>
  </w:style>
  <w:style w:type="paragraph" w:styleId="NoSpacing">
    <w:name w:val="No Spacing"/>
    <w:uiPriority w:val="1"/>
    <w:qFormat/>
    <w:rsid w:val="0004751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4751B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4751B"/>
    <w:rPr>
      <w:i/>
      <w:iCs/>
      <w:sz w:val="24"/>
      <w:szCs w:val="24"/>
    </w:rPr>
  </w:style>
  <w:style w:type="character" w:styleId="SubtleEmphasis">
    <w:name w:val="Subtle Emphasis"/>
    <w:uiPriority w:val="19"/>
    <w:qFormat/>
    <w:rsid w:val="0004751B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04751B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04751B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04751B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04751B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751B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E83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302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30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0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6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Assignment1SPPH500-2012.doc</vt:lpstr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Assignment1SPPH500-2012.doc</dc:title>
  <dc:creator>Mike Marin</dc:creator>
  <cp:lastModifiedBy>Achionye, Joy U</cp:lastModifiedBy>
  <cp:revision>2</cp:revision>
  <dcterms:created xsi:type="dcterms:W3CDTF">2022-09-10T09:45:00Z</dcterms:created>
  <dcterms:modified xsi:type="dcterms:W3CDTF">2022-09-10T09:45:00Z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2012-01-18T00:00:00Z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2022-04-07T00:00:00Z</vt:filetime>
  </property>
</Properties>
</file>