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0DE082" w14:textId="77777777" w:rsidR="004A03FC" w:rsidRPr="004A03FC" w:rsidRDefault="004A03FC" w:rsidP="004A03FC">
      <w:pPr>
        <w:pStyle w:val="Heading1"/>
        <w:spacing w:before="0" w:line="360" w:lineRule="auto"/>
        <w:ind w:left="431" w:hanging="431"/>
        <w:rPr>
          <w:rFonts w:asciiTheme="majorBidi" w:hAnsiTheme="majorBidi"/>
          <w:color w:val="auto"/>
          <w:sz w:val="26"/>
          <w:szCs w:val="26"/>
        </w:rPr>
      </w:pPr>
      <w:bookmarkStart w:id="0" w:name="_Toc216148498"/>
      <w:r w:rsidRPr="004A03FC">
        <w:rPr>
          <w:rFonts w:asciiTheme="majorBidi" w:hAnsiTheme="majorBidi"/>
          <w:color w:val="auto"/>
          <w:sz w:val="26"/>
          <w:szCs w:val="26"/>
        </w:rPr>
        <w:t>APPENDIX E: DISSERTATION TOPIC PROPOSAL FORM</w:t>
      </w:r>
      <w:bookmarkEnd w:id="0"/>
    </w:p>
    <w:p w14:paraId="636ABD3B" w14:textId="77777777" w:rsidR="004A03FC" w:rsidRPr="000E5FC7" w:rsidRDefault="004A03FC" w:rsidP="004A03FC">
      <w:pPr>
        <w:spacing w:line="-19" w:lineRule="auto"/>
        <w:jc w:val="both"/>
        <w:rPr>
          <w:sz w:val="24"/>
        </w:rPr>
      </w:pPr>
      <w:r w:rsidRPr="000E5FC7">
        <w:rPr>
          <w:noProof/>
          <w:lang w:val="en-US"/>
        </w:rPr>
        <mc:AlternateContent>
          <mc:Choice Requires="wps">
            <w:drawing>
              <wp:anchor distT="0" distB="0" distL="114300" distR="114300" simplePos="0" relativeHeight="251659264" behindDoc="1" locked="1" layoutInCell="0" allowOverlap="1" wp14:anchorId="34C4BD50" wp14:editId="7A9F7D80">
                <wp:simplePos x="0" y="0"/>
                <wp:positionH relativeFrom="page">
                  <wp:posOffset>1056640</wp:posOffset>
                </wp:positionH>
                <wp:positionV relativeFrom="paragraph">
                  <wp:posOffset>0</wp:posOffset>
                </wp:positionV>
                <wp:extent cx="5730875" cy="12065"/>
                <wp:effectExtent l="0" t="0" r="3175" b="6985"/>
                <wp:wrapNone/>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30875" cy="12065"/>
                        </a:xfrm>
                        <a:prstGeom prst="rect">
                          <a:avLst/>
                        </a:prstGeom>
                        <a:solidFill>
                          <a:srgbClr val="000000"/>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62BC83" id="Rectangle 4" o:spid="_x0000_s1026" style="position:absolute;margin-left:83.2pt;margin-top:0;width:451.25pt;height:.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" o:allowincell="f" fillcolor="black" stroked="f">
                <w10:wrap anchorx="page"/>
                <w10:anchorlock/>
              </v:rect>
            </w:pict>
          </mc:Fallback>
        </mc:AlternateContent>
      </w:r>
    </w:p>
    <w:p w14:paraId="10EA70C1" w14:textId="77777777" w:rsidR="004A03FC" w:rsidRDefault="004A03FC" w:rsidP="004A03FC">
      <w:pPr>
        <w:spacing w:before="120" w:after="120"/>
        <w:jc w:val="both"/>
        <w:rPr>
          <w:sz w:val="24"/>
        </w:rPr>
      </w:pPr>
    </w:p>
    <w:p w14:paraId="0CF45A4F" w14:textId="5FC6AE13" w:rsidR="004A03FC" w:rsidRDefault="004A03FC" w:rsidP="007B1239">
      <w:pPr>
        <w:jc w:val="both"/>
        <w:rPr>
          <w:b/>
          <w:sz w:val="22"/>
          <w:szCs w:val="22"/>
        </w:rPr>
      </w:pPr>
      <w:r w:rsidRPr="00DA33E0">
        <w:rPr>
          <w:b/>
          <w:sz w:val="22"/>
          <w:szCs w:val="22"/>
        </w:rPr>
        <w:t xml:space="preserve">Please complete and </w:t>
      </w:r>
      <w:r w:rsidR="00D8718C">
        <w:rPr>
          <w:b/>
          <w:sz w:val="22"/>
          <w:szCs w:val="22"/>
        </w:rPr>
        <w:t xml:space="preserve">submit it </w:t>
      </w:r>
      <w:r w:rsidR="00CA4813">
        <w:rPr>
          <w:b/>
          <w:sz w:val="22"/>
          <w:szCs w:val="22"/>
        </w:rPr>
        <w:t>on</w:t>
      </w:r>
      <w:r w:rsidR="00D8718C">
        <w:rPr>
          <w:b/>
          <w:sz w:val="22"/>
          <w:szCs w:val="22"/>
        </w:rPr>
        <w:t xml:space="preserve"> MyLearning</w:t>
      </w:r>
      <w:r w:rsidRPr="00DA33E0">
        <w:rPr>
          <w:b/>
          <w:sz w:val="22"/>
          <w:szCs w:val="22"/>
        </w:rPr>
        <w:t xml:space="preserve"> </w:t>
      </w:r>
      <w:r w:rsidRPr="00653513">
        <w:rPr>
          <w:b/>
          <w:sz w:val="22"/>
          <w:szCs w:val="22"/>
        </w:rPr>
        <w:t xml:space="preserve">by </w:t>
      </w:r>
      <w:r w:rsidR="00602459">
        <w:rPr>
          <w:b/>
          <w:sz w:val="22"/>
          <w:szCs w:val="22"/>
          <w:highlight w:val="yellow"/>
        </w:rPr>
        <w:t>26</w:t>
      </w:r>
      <w:r w:rsidR="009D1C3F" w:rsidRPr="009D1C3F">
        <w:rPr>
          <w:b/>
          <w:sz w:val="22"/>
          <w:szCs w:val="22"/>
          <w:highlight w:val="yellow"/>
        </w:rPr>
        <w:t xml:space="preserve"> April</w:t>
      </w:r>
      <w:r w:rsidRPr="009D1C3F">
        <w:rPr>
          <w:b/>
          <w:sz w:val="22"/>
          <w:szCs w:val="22"/>
          <w:highlight w:val="yellow"/>
        </w:rPr>
        <w:t xml:space="preserve"> 20</w:t>
      </w:r>
      <w:r w:rsidR="00D8718C" w:rsidRPr="009D1C3F">
        <w:rPr>
          <w:b/>
          <w:sz w:val="22"/>
          <w:szCs w:val="22"/>
          <w:highlight w:val="yellow"/>
        </w:rPr>
        <w:t>2</w:t>
      </w:r>
      <w:r w:rsidR="00CA4813">
        <w:rPr>
          <w:b/>
          <w:sz w:val="22"/>
          <w:szCs w:val="22"/>
          <w:highlight w:val="yellow"/>
        </w:rPr>
        <w:t>3</w:t>
      </w:r>
      <w:r w:rsidRPr="009D1C3F">
        <w:rPr>
          <w:b/>
          <w:sz w:val="22"/>
          <w:szCs w:val="22"/>
          <w:highlight w:val="yellow"/>
        </w:rPr>
        <w:t>.</w:t>
      </w:r>
      <w:r w:rsidR="009D1C3F">
        <w:rPr>
          <w:b/>
          <w:sz w:val="22"/>
          <w:szCs w:val="22"/>
        </w:rPr>
        <w:t xml:space="preserve"> The Research Ethics Screening form </w:t>
      </w:r>
      <w:r w:rsidR="00CA4813">
        <w:rPr>
          <w:b/>
          <w:sz w:val="22"/>
          <w:szCs w:val="22"/>
        </w:rPr>
        <w:t xml:space="preserve">should be completed separately later with the consultation of your </w:t>
      </w:r>
      <w:r w:rsidR="00DB44BE">
        <w:rPr>
          <w:b/>
          <w:sz w:val="22"/>
          <w:szCs w:val="22"/>
        </w:rPr>
        <w:t>supervisor.</w:t>
      </w:r>
    </w:p>
    <w:p w14:paraId="29A8EB85" w14:textId="77777777" w:rsidR="009D1C3F" w:rsidRPr="00DA33E0" w:rsidRDefault="009D1C3F" w:rsidP="007B1239">
      <w:pPr>
        <w:jc w:val="both"/>
        <w:rPr>
          <w:sz w:val="22"/>
          <w:szCs w:val="22"/>
        </w:rPr>
      </w:pPr>
    </w:p>
    <w:p w14:paraId="15393309" w14:textId="77777777" w:rsidR="004A03FC" w:rsidRPr="002B6D33" w:rsidRDefault="004A03FC" w:rsidP="004A03FC">
      <w:pPr>
        <w:jc w:val="both"/>
        <w:rPr>
          <w:sz w:val="22"/>
          <w:szCs w:val="22"/>
        </w:rPr>
      </w:pPr>
    </w:p>
    <w:p w14:paraId="4E67ABCC" w14:textId="77777777" w:rsidR="004A03FC" w:rsidRPr="008D1FD3" w:rsidRDefault="004A03FC" w:rsidP="004A03FC">
      <w:pPr>
        <w:jc w:val="both"/>
        <w:rPr>
          <w:b/>
          <w:sz w:val="22"/>
          <w:szCs w:val="22"/>
        </w:rPr>
      </w:pPr>
      <w:r w:rsidRPr="008D1FD3">
        <w:rPr>
          <w:b/>
          <w:sz w:val="22"/>
          <w:szCs w:val="22"/>
        </w:rPr>
        <w:t>This is used for allocation of supervisors not for assessment.</w:t>
      </w:r>
    </w:p>
    <w:p w14:paraId="7A368E8B" w14:textId="77777777" w:rsidR="004A03FC" w:rsidRPr="002B6D33" w:rsidRDefault="004A03FC" w:rsidP="004A03FC">
      <w:pPr>
        <w:jc w:val="both"/>
        <w:rPr>
          <w:b/>
          <w:sz w:val="22"/>
          <w:szCs w:val="22"/>
        </w:rPr>
      </w:pPr>
      <w:r w:rsidRPr="002B6D33">
        <w:rPr>
          <w:b/>
          <w:sz w:val="22"/>
          <w:szCs w:val="22"/>
        </w:rPr>
        <w:t>DO NOT SUBMIT TO THE STUDENT OFFICE.</w:t>
      </w:r>
    </w:p>
    <w:p w14:paraId="1A0757BF" w14:textId="77777777" w:rsidR="004A03FC" w:rsidRPr="002B6D33" w:rsidRDefault="004A03FC" w:rsidP="004A03FC">
      <w:pPr>
        <w:jc w:val="both"/>
        <w:rPr>
          <w:sz w:val="22"/>
          <w:szCs w:val="22"/>
        </w:rPr>
      </w:pPr>
    </w:p>
    <w:tbl>
      <w:tblPr>
        <w:tblW w:w="9090" w:type="dxa"/>
        <w:tblInd w:w="120" w:type="dxa"/>
        <w:tblLayout w:type="fixed"/>
        <w:tblCellMar>
          <w:left w:w="120" w:type="dxa"/>
          <w:right w:w="120" w:type="dxa"/>
        </w:tblCellMar>
        <w:tblLook w:val="0000" w:firstRow="0" w:lastRow="0" w:firstColumn="0" w:lastColumn="0" w:noHBand="0" w:noVBand="0"/>
      </w:tblPr>
      <w:tblGrid>
        <w:gridCol w:w="3686"/>
        <w:gridCol w:w="3274"/>
        <w:gridCol w:w="2130"/>
      </w:tblGrid>
      <w:tr w:rsidR="004A03FC" w:rsidRPr="002B6D33" w14:paraId="5E6993D2" w14:textId="77777777" w:rsidTr="00830A7F">
        <w:tc>
          <w:tcPr>
            <w:tcW w:w="9090" w:type="dxa"/>
            <w:gridSpan w:val="3"/>
            <w:tcBorders>
              <w:top w:val="single" w:sz="6" w:space="0" w:color="000000"/>
              <w:left w:val="single" w:sz="6" w:space="0" w:color="000000"/>
              <w:bottom w:val="single" w:sz="6" w:space="0" w:color="000000"/>
              <w:right w:val="single" w:sz="6" w:space="0" w:color="000000"/>
            </w:tcBorders>
          </w:tcPr>
          <w:p w14:paraId="26BDE792" w14:textId="3AD962BD" w:rsidR="004A03FC" w:rsidRPr="002B6D33" w:rsidRDefault="004A03FC" w:rsidP="00FF0075">
            <w:pPr>
              <w:spacing w:before="40" w:after="40"/>
              <w:jc w:val="both"/>
              <w:rPr>
                <w:b/>
                <w:sz w:val="22"/>
                <w:szCs w:val="22"/>
              </w:rPr>
            </w:pPr>
            <w:r w:rsidRPr="002B6D33">
              <w:rPr>
                <w:b/>
                <w:sz w:val="22"/>
                <w:szCs w:val="22"/>
              </w:rPr>
              <w:t>Name:</w:t>
            </w:r>
            <w:r w:rsidR="006918C9">
              <w:rPr>
                <w:b/>
                <w:sz w:val="22"/>
                <w:szCs w:val="22"/>
              </w:rPr>
              <w:t xml:space="preserve"> Shahzadi Maiba Kamal</w:t>
            </w:r>
          </w:p>
        </w:tc>
      </w:tr>
      <w:tr w:rsidR="004A03FC" w:rsidRPr="002B6D33" w14:paraId="3D878276" w14:textId="77777777" w:rsidTr="00830A7F">
        <w:tc>
          <w:tcPr>
            <w:tcW w:w="3686" w:type="dxa"/>
            <w:tcBorders>
              <w:top w:val="single" w:sz="6" w:space="0" w:color="000000"/>
              <w:left w:val="single" w:sz="6" w:space="0" w:color="000000"/>
              <w:bottom w:val="single" w:sz="6" w:space="0" w:color="000000"/>
              <w:right w:val="single" w:sz="6" w:space="0" w:color="000000"/>
            </w:tcBorders>
          </w:tcPr>
          <w:p w14:paraId="1358B995" w14:textId="11A2DF9B" w:rsidR="004A03FC" w:rsidRPr="002B6D33" w:rsidRDefault="004A03FC" w:rsidP="00FF0075">
            <w:pPr>
              <w:spacing w:before="40" w:after="40"/>
              <w:jc w:val="both"/>
              <w:rPr>
                <w:b/>
                <w:sz w:val="22"/>
                <w:szCs w:val="22"/>
              </w:rPr>
            </w:pPr>
            <w:r w:rsidRPr="002B6D33">
              <w:rPr>
                <w:b/>
                <w:sz w:val="22"/>
                <w:szCs w:val="22"/>
              </w:rPr>
              <w:t>Student Number:</w:t>
            </w:r>
            <w:r w:rsidR="006918C9">
              <w:rPr>
                <w:b/>
                <w:sz w:val="22"/>
                <w:szCs w:val="22"/>
              </w:rPr>
              <w:t>M00915127</w:t>
            </w:r>
          </w:p>
        </w:tc>
        <w:tc>
          <w:tcPr>
            <w:tcW w:w="3274" w:type="dxa"/>
            <w:tcBorders>
              <w:top w:val="single" w:sz="6" w:space="0" w:color="000000"/>
              <w:left w:val="single" w:sz="6" w:space="0" w:color="000000"/>
              <w:bottom w:val="single" w:sz="6" w:space="0" w:color="000000"/>
              <w:right w:val="single" w:sz="6" w:space="0" w:color="000000"/>
            </w:tcBorders>
          </w:tcPr>
          <w:p w14:paraId="4DD437E2" w14:textId="5628EF4B" w:rsidR="004A03FC" w:rsidRPr="002B6D33" w:rsidRDefault="00830A7F" w:rsidP="00FF0075">
            <w:pPr>
              <w:spacing w:before="40" w:after="40"/>
              <w:jc w:val="both"/>
              <w:rPr>
                <w:b/>
                <w:sz w:val="22"/>
                <w:szCs w:val="22"/>
              </w:rPr>
            </w:pPr>
            <w:r w:rsidRPr="002B6D33">
              <w:rPr>
                <w:b/>
                <w:sz w:val="22"/>
                <w:szCs w:val="22"/>
              </w:rPr>
              <w:t>Email:</w:t>
            </w:r>
            <w:r>
              <w:rPr>
                <w:b/>
                <w:sz w:val="22"/>
                <w:szCs w:val="22"/>
              </w:rPr>
              <w:t xml:space="preserve"> SK2404@live.mdx.ac.uk</w:t>
            </w:r>
          </w:p>
        </w:tc>
        <w:tc>
          <w:tcPr>
            <w:tcW w:w="2130" w:type="dxa"/>
            <w:tcBorders>
              <w:top w:val="single" w:sz="6" w:space="0" w:color="000000"/>
              <w:left w:val="single" w:sz="6" w:space="0" w:color="000000"/>
              <w:bottom w:val="single" w:sz="6" w:space="0" w:color="000000"/>
              <w:right w:val="single" w:sz="6" w:space="0" w:color="000000"/>
            </w:tcBorders>
          </w:tcPr>
          <w:p w14:paraId="6170C020" w14:textId="544CBF16" w:rsidR="004A03FC" w:rsidRPr="002B6D33" w:rsidRDefault="004A03FC" w:rsidP="00FF0075">
            <w:pPr>
              <w:spacing w:before="40" w:after="40"/>
              <w:jc w:val="both"/>
              <w:rPr>
                <w:b/>
                <w:sz w:val="22"/>
                <w:szCs w:val="22"/>
              </w:rPr>
            </w:pPr>
            <w:r w:rsidRPr="002B6D33">
              <w:rPr>
                <w:b/>
                <w:sz w:val="22"/>
                <w:szCs w:val="22"/>
              </w:rPr>
              <w:t>Tel:</w:t>
            </w:r>
            <w:r w:rsidR="00EE4DDC">
              <w:rPr>
                <w:b/>
                <w:sz w:val="22"/>
                <w:szCs w:val="22"/>
              </w:rPr>
              <w:t xml:space="preserve"> </w:t>
            </w:r>
            <w:r w:rsidR="00D404E1">
              <w:rPr>
                <w:b/>
                <w:sz w:val="22"/>
                <w:szCs w:val="22"/>
              </w:rPr>
              <w:t xml:space="preserve">052 </w:t>
            </w:r>
            <w:r w:rsidR="00EE4DDC">
              <w:rPr>
                <w:b/>
                <w:sz w:val="22"/>
                <w:szCs w:val="22"/>
              </w:rPr>
              <w:t>5461920</w:t>
            </w:r>
          </w:p>
        </w:tc>
      </w:tr>
      <w:tr w:rsidR="004A03FC" w:rsidRPr="002B6D33" w14:paraId="564725FE" w14:textId="77777777" w:rsidTr="00830A7F">
        <w:tc>
          <w:tcPr>
            <w:tcW w:w="9090" w:type="dxa"/>
            <w:gridSpan w:val="3"/>
            <w:tcBorders>
              <w:top w:val="single" w:sz="6" w:space="0" w:color="000000"/>
              <w:left w:val="single" w:sz="6" w:space="0" w:color="000000"/>
              <w:bottom w:val="single" w:sz="6" w:space="0" w:color="000000"/>
              <w:right w:val="single" w:sz="6" w:space="0" w:color="000000"/>
            </w:tcBorders>
          </w:tcPr>
          <w:p w14:paraId="12A4C5DB" w14:textId="43D936E6" w:rsidR="004A03FC" w:rsidRPr="002B6D33" w:rsidRDefault="004A03FC" w:rsidP="00FF0075">
            <w:pPr>
              <w:spacing w:before="40" w:after="40"/>
              <w:jc w:val="both"/>
              <w:rPr>
                <w:sz w:val="22"/>
                <w:szCs w:val="22"/>
              </w:rPr>
            </w:pPr>
            <w:r w:rsidRPr="002B6D33">
              <w:rPr>
                <w:b/>
                <w:sz w:val="22"/>
                <w:szCs w:val="22"/>
              </w:rPr>
              <w:t>Programme of Study:</w:t>
            </w:r>
            <w:r w:rsidRPr="002B6D33">
              <w:rPr>
                <w:sz w:val="22"/>
                <w:szCs w:val="22"/>
              </w:rPr>
              <w:t xml:space="preserve"> </w:t>
            </w:r>
            <w:r w:rsidR="00A90E20">
              <w:rPr>
                <w:sz w:val="22"/>
                <w:szCs w:val="22"/>
              </w:rPr>
              <w:t xml:space="preserve">MSc Banking &amp; Finance </w:t>
            </w:r>
          </w:p>
        </w:tc>
      </w:tr>
    </w:tbl>
    <w:p w14:paraId="02896D66" w14:textId="77777777" w:rsidR="004A03FC" w:rsidRPr="005173BD" w:rsidRDefault="004A03FC" w:rsidP="004A03FC">
      <w:pPr>
        <w:spacing w:line="360" w:lineRule="auto"/>
        <w:jc w:val="both"/>
        <w:rPr>
          <w:sz w:val="22"/>
          <w:szCs w:val="22"/>
        </w:rPr>
      </w:pPr>
    </w:p>
    <w:p w14:paraId="6D3699A6" w14:textId="77777777" w:rsidR="004A03FC" w:rsidRPr="002B6D33" w:rsidRDefault="004A03FC" w:rsidP="004A03FC">
      <w:pPr>
        <w:spacing w:after="120"/>
        <w:jc w:val="both"/>
        <w:rPr>
          <w:sz w:val="22"/>
          <w:szCs w:val="22"/>
        </w:rPr>
      </w:pPr>
      <w:r w:rsidRPr="002B6D33">
        <w:rPr>
          <w:b/>
          <w:sz w:val="22"/>
          <w:szCs w:val="22"/>
        </w:rPr>
        <w:t>PROVISIONAL TITLE</w:t>
      </w:r>
    </w:p>
    <w:p w14:paraId="62B16CF7" w14:textId="77777777" w:rsidR="004A03FC" w:rsidRPr="002B6D33" w:rsidRDefault="004A03FC" w:rsidP="004A03FC">
      <w:pPr>
        <w:spacing w:after="120"/>
        <w:jc w:val="both"/>
        <w:rPr>
          <w:sz w:val="22"/>
          <w:szCs w:val="22"/>
        </w:rPr>
      </w:pPr>
      <w:r w:rsidRPr="002B6D33">
        <w:rPr>
          <w:sz w:val="22"/>
          <w:szCs w:val="22"/>
        </w:rPr>
        <w:t>This may be your first attempt at a title. It may change as your work progresses. At this stage it should closely mirror the content of your proposal.</w:t>
      </w:r>
    </w:p>
    <w:tbl>
      <w:tblPr>
        <w:tblW w:w="0" w:type="auto"/>
        <w:tblInd w:w="120" w:type="dxa"/>
        <w:tblLayout w:type="fixed"/>
        <w:tblCellMar>
          <w:left w:w="120" w:type="dxa"/>
          <w:right w:w="120" w:type="dxa"/>
        </w:tblCellMar>
        <w:tblLook w:val="0000" w:firstRow="0" w:lastRow="0" w:firstColumn="0" w:lastColumn="0" w:noHBand="0" w:noVBand="0"/>
      </w:tblPr>
      <w:tblGrid>
        <w:gridCol w:w="9090"/>
      </w:tblGrid>
      <w:tr w:rsidR="004A03FC" w:rsidRPr="002B6D33" w14:paraId="75001AB4" w14:textId="77777777" w:rsidTr="00FF0075">
        <w:tc>
          <w:tcPr>
            <w:tcW w:w="9090" w:type="dxa"/>
            <w:tcBorders>
              <w:top w:val="single" w:sz="6" w:space="0" w:color="000000"/>
              <w:left w:val="single" w:sz="6" w:space="0" w:color="000000"/>
              <w:bottom w:val="single" w:sz="6" w:space="0" w:color="000000"/>
              <w:right w:val="single" w:sz="6" w:space="0" w:color="000000"/>
            </w:tcBorders>
          </w:tcPr>
          <w:p w14:paraId="30E57B6C" w14:textId="77777777" w:rsidR="00A46B6C" w:rsidRPr="00A46B6C" w:rsidRDefault="00A46B6C" w:rsidP="00A46B6C">
            <w:pPr>
              <w:spacing w:line="360" w:lineRule="auto"/>
              <w:jc w:val="both"/>
              <w:rPr>
                <w:sz w:val="22"/>
                <w:szCs w:val="22"/>
              </w:rPr>
            </w:pPr>
          </w:p>
          <w:p w14:paraId="4BAE33A5" w14:textId="46CC18CB" w:rsidR="004A03FC" w:rsidRPr="002B6D33" w:rsidRDefault="00F33138" w:rsidP="00A46B6C">
            <w:pPr>
              <w:spacing w:line="360" w:lineRule="auto"/>
              <w:jc w:val="both"/>
              <w:rPr>
                <w:sz w:val="22"/>
                <w:szCs w:val="22"/>
              </w:rPr>
            </w:pPr>
            <w:r w:rsidRPr="00F33138">
              <w:rPr>
                <w:sz w:val="22"/>
                <w:szCs w:val="22"/>
              </w:rPr>
              <w:t>A comparison of Islamic and conventional banks in the GCC countries</w:t>
            </w:r>
            <w:r>
              <w:rPr>
                <w:sz w:val="22"/>
                <w:szCs w:val="22"/>
              </w:rPr>
              <w:t xml:space="preserve"> </w:t>
            </w:r>
            <w:r w:rsidRPr="00F33138">
              <w:rPr>
                <w:sz w:val="22"/>
                <w:szCs w:val="22"/>
              </w:rPr>
              <w:t>financial structures and performances in light of COVID-19</w:t>
            </w:r>
          </w:p>
        </w:tc>
      </w:tr>
    </w:tbl>
    <w:p w14:paraId="200D5C76" w14:textId="77777777" w:rsidR="004A03FC" w:rsidRDefault="004A03FC" w:rsidP="004A03FC">
      <w:pPr>
        <w:spacing w:line="360" w:lineRule="auto"/>
        <w:jc w:val="both"/>
        <w:rPr>
          <w:sz w:val="22"/>
          <w:szCs w:val="22"/>
        </w:rPr>
      </w:pPr>
    </w:p>
    <w:p w14:paraId="3BA0D217" w14:textId="77777777" w:rsidR="004A03FC" w:rsidRPr="002B6D33" w:rsidRDefault="004A03FC" w:rsidP="004A03FC">
      <w:pPr>
        <w:spacing w:after="120"/>
        <w:jc w:val="both"/>
        <w:rPr>
          <w:b/>
          <w:sz w:val="22"/>
          <w:szCs w:val="22"/>
        </w:rPr>
      </w:pPr>
      <w:r w:rsidRPr="002B6D33">
        <w:rPr>
          <w:b/>
          <w:sz w:val="22"/>
          <w:szCs w:val="22"/>
        </w:rPr>
        <w:t>BACKGROUND</w:t>
      </w:r>
    </w:p>
    <w:p w14:paraId="23A8912D" w14:textId="77777777" w:rsidR="004A03FC" w:rsidRPr="005173BD" w:rsidRDefault="004A03FC" w:rsidP="004A03FC">
      <w:pPr>
        <w:pStyle w:val="BodyText2"/>
        <w:spacing w:line="240" w:lineRule="auto"/>
        <w:rPr>
          <w:szCs w:val="22"/>
        </w:rPr>
      </w:pPr>
      <w:r w:rsidRPr="005173BD">
        <w:rPr>
          <w:szCs w:val="22"/>
        </w:rPr>
        <w:t>This should explain why you feel the research you are planning is worthwhile. This may be expressed in the form of a problem which needs solving, or something you find of interest. You are expected to demonstrate, in brief, a clear link between the previous work that has been done in this field and the content of your proposal. You should indicate the key literature sources from which you intend to draw your ideas.</w:t>
      </w:r>
    </w:p>
    <w:tbl>
      <w:tblPr>
        <w:tblW w:w="0" w:type="auto"/>
        <w:tblInd w:w="120" w:type="dxa"/>
        <w:tblLayout w:type="fixed"/>
        <w:tblCellMar>
          <w:left w:w="120" w:type="dxa"/>
          <w:right w:w="120" w:type="dxa"/>
        </w:tblCellMar>
        <w:tblLook w:val="0000" w:firstRow="0" w:lastRow="0" w:firstColumn="0" w:lastColumn="0" w:noHBand="0" w:noVBand="0"/>
      </w:tblPr>
      <w:tblGrid>
        <w:gridCol w:w="9090"/>
      </w:tblGrid>
      <w:tr w:rsidR="004A03FC" w:rsidRPr="0068788F" w14:paraId="3F5C06E7" w14:textId="77777777" w:rsidTr="00FF0075">
        <w:trPr>
          <w:trHeight w:val="127"/>
        </w:trPr>
        <w:tc>
          <w:tcPr>
            <w:tcW w:w="9090" w:type="dxa"/>
            <w:tcBorders>
              <w:top w:val="single" w:sz="6" w:space="0" w:color="000000"/>
              <w:left w:val="single" w:sz="6" w:space="0" w:color="000000"/>
              <w:bottom w:val="single" w:sz="6" w:space="0" w:color="000000"/>
              <w:right w:val="single" w:sz="6" w:space="0" w:color="000000"/>
            </w:tcBorders>
          </w:tcPr>
          <w:p w14:paraId="0248C7D4" w14:textId="5BE2E0C9" w:rsidR="000F6255" w:rsidRDefault="00002E6C" w:rsidP="009E3EDF">
            <w:pPr>
              <w:spacing w:line="360" w:lineRule="auto"/>
              <w:jc w:val="both"/>
              <w:rPr>
                <w:sz w:val="22"/>
              </w:rPr>
            </w:pPr>
            <w:r>
              <w:rPr>
                <w:sz w:val="22"/>
              </w:rPr>
              <w:t xml:space="preserve">There are several reasons for choosing this topic one of the </w:t>
            </w:r>
            <w:r w:rsidR="00233140">
              <w:rPr>
                <w:sz w:val="22"/>
              </w:rPr>
              <w:t>reasons</w:t>
            </w:r>
            <w:r>
              <w:rPr>
                <w:sz w:val="22"/>
              </w:rPr>
              <w:t xml:space="preserve"> is that</w:t>
            </w:r>
            <w:r w:rsidR="00CF587F">
              <w:rPr>
                <w:sz w:val="22"/>
              </w:rPr>
              <w:t xml:space="preserve"> </w:t>
            </w:r>
            <w:r w:rsidR="00CF587F" w:rsidRPr="00CF587F">
              <w:rPr>
                <w:sz w:val="22"/>
              </w:rPr>
              <w:t xml:space="preserve">Due to their dedication to concepts like risk- and profit-sharing, Islamic banks may be particularly well-positioned to withstand the financial crisis </w:t>
            </w:r>
            <w:r w:rsidR="00E642AC" w:rsidRPr="00CF587F">
              <w:rPr>
                <w:sz w:val="22"/>
              </w:rPr>
              <w:t>because of</w:t>
            </w:r>
            <w:r w:rsidR="00CF587F" w:rsidRPr="00CF587F">
              <w:rPr>
                <w:sz w:val="22"/>
              </w:rPr>
              <w:t xml:space="preserve"> COVID-19.</w:t>
            </w:r>
            <w:r w:rsidR="00E642AC">
              <w:rPr>
                <w:sz w:val="22"/>
              </w:rPr>
              <w:t xml:space="preserve"> How covid has impacted Islamic and conventional banks in the GCC region. </w:t>
            </w:r>
            <w:r w:rsidR="001D3194">
              <w:rPr>
                <w:sz w:val="22"/>
              </w:rPr>
              <w:t xml:space="preserve">Another reason would be </w:t>
            </w:r>
            <w:r w:rsidR="005C13D2" w:rsidRPr="000F6255">
              <w:rPr>
                <w:sz w:val="22"/>
              </w:rPr>
              <w:t>the</w:t>
            </w:r>
            <w:r w:rsidR="000F6255" w:rsidRPr="000F6255">
              <w:rPr>
                <w:sz w:val="22"/>
              </w:rPr>
              <w:t xml:space="preserve"> merits and shortcomings of each model can be revealed by contrasting how Islamic and conventional banks performed during this crisis. This comparison may also reveal how both types of banks can move forward with improved performance.</w:t>
            </w:r>
          </w:p>
          <w:p w14:paraId="0E818403" w14:textId="17624B52" w:rsidR="001D3194" w:rsidRPr="0068788F" w:rsidRDefault="005C13D2" w:rsidP="00FF0075">
            <w:pPr>
              <w:spacing w:line="360" w:lineRule="auto"/>
              <w:jc w:val="both"/>
              <w:rPr>
                <w:sz w:val="22"/>
              </w:rPr>
            </w:pPr>
            <w:r>
              <w:rPr>
                <w:sz w:val="22"/>
              </w:rPr>
              <w:t xml:space="preserve">And </w:t>
            </w:r>
            <w:r w:rsidR="001D3194" w:rsidRPr="001D3194">
              <w:rPr>
                <w:sz w:val="22"/>
              </w:rPr>
              <w:t>Investors and other banking industry stakeholders may be interested in this topic since it pertains to how various bank types are faring in this difficult period.</w:t>
            </w:r>
            <w:r w:rsidR="00F41AA3">
              <w:t xml:space="preserve"> </w:t>
            </w:r>
            <w:r w:rsidR="00F41AA3" w:rsidRPr="00F41AA3">
              <w:rPr>
                <w:sz w:val="22"/>
              </w:rPr>
              <w:t>To</w:t>
            </w:r>
            <w:r w:rsidR="00F41AA3" w:rsidRPr="00F41AA3">
              <w:rPr>
                <w:sz w:val="22"/>
              </w:rPr>
              <w:t xml:space="preserve"> compare the differences between Islamic and conventional banks in the GCC countries before and after COVID, I am going to lengthen the year span of the data in my research from the prior work, making it at least 30 to 40 years old. It will include more challenging factors, including Tobin' Q, can be utilized to evaluate the effectiveness of COVID-19.</w:t>
            </w:r>
          </w:p>
          <w:p w14:paraId="648CADDE" w14:textId="77777777" w:rsidR="004A03FC" w:rsidRPr="0068788F" w:rsidRDefault="004A03FC" w:rsidP="00FF0075">
            <w:pPr>
              <w:spacing w:line="360" w:lineRule="auto"/>
              <w:jc w:val="both"/>
              <w:rPr>
                <w:sz w:val="22"/>
              </w:rPr>
            </w:pPr>
          </w:p>
          <w:p w14:paraId="4128B6DE" w14:textId="77777777" w:rsidR="004A03FC" w:rsidRDefault="004A03FC" w:rsidP="00FF0075">
            <w:pPr>
              <w:spacing w:line="360" w:lineRule="auto"/>
              <w:jc w:val="both"/>
              <w:rPr>
                <w:sz w:val="22"/>
              </w:rPr>
            </w:pPr>
          </w:p>
          <w:p w14:paraId="7871C33E" w14:textId="20E30AF9" w:rsidR="00F41AA3" w:rsidRPr="0068788F" w:rsidRDefault="00F41AA3" w:rsidP="00FF0075">
            <w:pPr>
              <w:spacing w:line="360" w:lineRule="auto"/>
              <w:jc w:val="both"/>
              <w:rPr>
                <w:sz w:val="22"/>
              </w:rPr>
            </w:pPr>
          </w:p>
        </w:tc>
      </w:tr>
    </w:tbl>
    <w:p w14:paraId="48819C9E" w14:textId="77777777" w:rsidR="004A03FC" w:rsidRDefault="004A03FC" w:rsidP="004A03FC">
      <w:pPr>
        <w:spacing w:line="360" w:lineRule="auto"/>
        <w:jc w:val="both"/>
        <w:rPr>
          <w:sz w:val="22"/>
          <w:szCs w:val="22"/>
        </w:rPr>
      </w:pPr>
    </w:p>
    <w:p w14:paraId="2F6224ED" w14:textId="77777777" w:rsidR="004A03FC" w:rsidRPr="0068788F" w:rsidRDefault="004A03FC" w:rsidP="004A03FC">
      <w:pPr>
        <w:spacing w:after="120"/>
        <w:jc w:val="both"/>
        <w:rPr>
          <w:sz w:val="22"/>
        </w:rPr>
      </w:pPr>
      <w:r w:rsidRPr="0068788F">
        <w:rPr>
          <w:b/>
          <w:sz w:val="22"/>
        </w:rPr>
        <w:lastRenderedPageBreak/>
        <w:t>RESEARCH QUESTIONS AND HYPOTHESES</w:t>
      </w:r>
    </w:p>
    <w:p w14:paraId="632F7588" w14:textId="77777777" w:rsidR="004A03FC" w:rsidRPr="0068788F" w:rsidRDefault="004A03FC" w:rsidP="004A03FC">
      <w:pPr>
        <w:spacing w:after="120"/>
        <w:jc w:val="both"/>
        <w:rPr>
          <w:sz w:val="22"/>
        </w:rPr>
      </w:pPr>
      <w:r w:rsidRPr="0068788F">
        <w:rPr>
          <w:sz w:val="22"/>
        </w:rPr>
        <w:t>This should provide a clear indication of what your research seeks to achieve.</w:t>
      </w:r>
    </w:p>
    <w:tbl>
      <w:tblPr>
        <w:tblW w:w="0" w:type="auto"/>
        <w:tblInd w:w="120" w:type="dxa"/>
        <w:tblLayout w:type="fixed"/>
        <w:tblCellMar>
          <w:left w:w="120" w:type="dxa"/>
          <w:right w:w="120" w:type="dxa"/>
        </w:tblCellMar>
        <w:tblLook w:val="0000" w:firstRow="0" w:lastRow="0" w:firstColumn="0" w:lastColumn="0" w:noHBand="0" w:noVBand="0"/>
      </w:tblPr>
      <w:tblGrid>
        <w:gridCol w:w="9090"/>
      </w:tblGrid>
      <w:tr w:rsidR="004A03FC" w:rsidRPr="0068788F" w14:paraId="6D9C3018" w14:textId="77777777" w:rsidTr="00FF0075">
        <w:tc>
          <w:tcPr>
            <w:tcW w:w="9090" w:type="dxa"/>
            <w:tcBorders>
              <w:top w:val="single" w:sz="6" w:space="0" w:color="000000"/>
              <w:left w:val="single" w:sz="6" w:space="0" w:color="000000"/>
              <w:bottom w:val="single" w:sz="6" w:space="0" w:color="000000"/>
              <w:right w:val="single" w:sz="6" w:space="0" w:color="000000"/>
            </w:tcBorders>
          </w:tcPr>
          <w:p w14:paraId="414F0FED" w14:textId="77777777" w:rsidR="00643FCC" w:rsidRDefault="002D18AA" w:rsidP="00643FCC">
            <w:pPr>
              <w:pStyle w:val="ListParagraph"/>
              <w:numPr>
                <w:ilvl w:val="0"/>
                <w:numId w:val="1"/>
              </w:numPr>
              <w:spacing w:line="360" w:lineRule="auto"/>
              <w:jc w:val="both"/>
              <w:rPr>
                <w:lang w:val="en-US"/>
              </w:rPr>
            </w:pPr>
            <w:r w:rsidRPr="002D18AA">
              <w:rPr>
                <w:lang w:val="en-US"/>
              </w:rPr>
              <w:t>What is the impact of COVID-19 on the financial structure and performance of Islamic banks compared to conventional banks in the GCC countries?</w:t>
            </w:r>
          </w:p>
          <w:p w14:paraId="6EB49BBD" w14:textId="77777777" w:rsidR="00643FCC" w:rsidRDefault="00643FCC" w:rsidP="00643FCC">
            <w:pPr>
              <w:pStyle w:val="ListParagraph"/>
              <w:numPr>
                <w:ilvl w:val="0"/>
                <w:numId w:val="1"/>
              </w:numPr>
              <w:spacing w:line="360" w:lineRule="auto"/>
              <w:jc w:val="both"/>
              <w:rPr>
                <w:lang w:val="en-US"/>
              </w:rPr>
            </w:pPr>
            <w:r w:rsidRPr="00643FCC">
              <w:rPr>
                <w:lang w:val="en-US"/>
              </w:rPr>
              <w:t>Analyzing the pre- and post-covid effects of capital structures on the profitability of conventional and Islamic banks?</w:t>
            </w:r>
          </w:p>
          <w:p w14:paraId="7570BA8A" w14:textId="77777777" w:rsidR="00643FCC" w:rsidRDefault="00643FCC" w:rsidP="00643FCC">
            <w:pPr>
              <w:pStyle w:val="ListParagraph"/>
              <w:numPr>
                <w:ilvl w:val="0"/>
                <w:numId w:val="1"/>
              </w:numPr>
              <w:spacing w:line="360" w:lineRule="auto"/>
              <w:jc w:val="both"/>
              <w:rPr>
                <w:lang w:val="en-US"/>
              </w:rPr>
            </w:pPr>
            <w:r w:rsidRPr="00643FCC">
              <w:rPr>
                <w:lang w:val="en-US"/>
              </w:rPr>
              <w:t>To determine how the macroeconomic conditions of the GCC countries affect the credit risk of Islamic and conventional banks?</w:t>
            </w:r>
          </w:p>
          <w:p w14:paraId="2E5D1D3F" w14:textId="77777777" w:rsidR="00643FCC" w:rsidRDefault="00643FCC" w:rsidP="00643FCC">
            <w:pPr>
              <w:pStyle w:val="ListParagraph"/>
              <w:numPr>
                <w:ilvl w:val="0"/>
                <w:numId w:val="1"/>
              </w:numPr>
              <w:spacing w:line="360" w:lineRule="auto"/>
              <w:jc w:val="both"/>
              <w:rPr>
                <w:lang w:val="en-US"/>
              </w:rPr>
            </w:pPr>
            <w:r>
              <w:rPr>
                <w:lang w:val="en-US"/>
              </w:rPr>
              <w:t>T</w:t>
            </w:r>
            <w:r w:rsidRPr="00643FCC">
              <w:rPr>
                <w:lang w:val="en-US"/>
              </w:rPr>
              <w:t>o assess how the GCC countries' levels of liquidity before and after COVID affect the profitability of Islamic and conventional banks?</w:t>
            </w:r>
          </w:p>
          <w:p w14:paraId="59AE6AF3" w14:textId="2E67ECBE" w:rsidR="00643FCC" w:rsidRPr="00643FCC" w:rsidRDefault="00643FCC" w:rsidP="00643FCC">
            <w:pPr>
              <w:pStyle w:val="ListParagraph"/>
              <w:numPr>
                <w:ilvl w:val="0"/>
                <w:numId w:val="1"/>
              </w:numPr>
              <w:spacing w:line="360" w:lineRule="auto"/>
              <w:jc w:val="both"/>
              <w:rPr>
                <w:lang w:val="en-US"/>
              </w:rPr>
            </w:pPr>
            <w:r w:rsidRPr="00643FCC">
              <w:rPr>
                <w:lang w:val="en-US"/>
              </w:rPr>
              <w:t xml:space="preserve">To compare the ROA or ROE of a bank before and after COVID implementation in the GCC region, </w:t>
            </w:r>
            <w:r w:rsidR="003543F8" w:rsidRPr="00643FCC">
              <w:rPr>
                <w:lang w:val="en-US"/>
              </w:rPr>
              <w:t>considering</w:t>
            </w:r>
            <w:r w:rsidRPr="00643FCC">
              <w:rPr>
                <w:lang w:val="en-US"/>
              </w:rPr>
              <w:t xml:space="preserve"> changes to its capital structure or asset utilization?</w:t>
            </w:r>
          </w:p>
          <w:p w14:paraId="1E3CFF06" w14:textId="77777777" w:rsidR="006A680E" w:rsidRDefault="006A680E" w:rsidP="00FF0075">
            <w:pPr>
              <w:spacing w:line="360" w:lineRule="auto"/>
              <w:jc w:val="both"/>
              <w:rPr>
                <w:sz w:val="22"/>
              </w:rPr>
            </w:pPr>
          </w:p>
          <w:p w14:paraId="7C413BB3" w14:textId="77777777" w:rsidR="004A03FC" w:rsidRPr="0068788F" w:rsidRDefault="004A03FC" w:rsidP="00FF0075">
            <w:pPr>
              <w:spacing w:line="360" w:lineRule="auto"/>
              <w:jc w:val="both"/>
              <w:rPr>
                <w:sz w:val="22"/>
              </w:rPr>
            </w:pPr>
          </w:p>
        </w:tc>
      </w:tr>
    </w:tbl>
    <w:p w14:paraId="1BEE027B" w14:textId="77777777" w:rsidR="004A03FC" w:rsidRPr="0068788F" w:rsidRDefault="004A03FC" w:rsidP="004A03FC">
      <w:pPr>
        <w:spacing w:after="120"/>
        <w:jc w:val="both"/>
        <w:rPr>
          <w:sz w:val="22"/>
        </w:rPr>
      </w:pPr>
      <w:r w:rsidRPr="0068788F">
        <w:rPr>
          <w:b/>
          <w:sz w:val="22"/>
        </w:rPr>
        <w:t>PROPOSED METHODOLOGY</w:t>
      </w:r>
    </w:p>
    <w:p w14:paraId="14E1E29B" w14:textId="77777777" w:rsidR="004A03FC" w:rsidRPr="0068788F" w:rsidRDefault="004A03FC" w:rsidP="004A03FC">
      <w:pPr>
        <w:spacing w:after="120"/>
        <w:jc w:val="both"/>
        <w:rPr>
          <w:sz w:val="22"/>
        </w:rPr>
      </w:pPr>
      <w:r w:rsidRPr="0068788F">
        <w:rPr>
          <w:sz w:val="22"/>
        </w:rPr>
        <w:t>This section should detail how you intend to achieve your research objectives.</w:t>
      </w:r>
    </w:p>
    <w:tbl>
      <w:tblPr>
        <w:tblW w:w="0" w:type="auto"/>
        <w:tblInd w:w="120" w:type="dxa"/>
        <w:tblLayout w:type="fixed"/>
        <w:tblCellMar>
          <w:left w:w="120" w:type="dxa"/>
          <w:right w:w="120" w:type="dxa"/>
        </w:tblCellMar>
        <w:tblLook w:val="0000" w:firstRow="0" w:lastRow="0" w:firstColumn="0" w:lastColumn="0" w:noHBand="0" w:noVBand="0"/>
      </w:tblPr>
      <w:tblGrid>
        <w:gridCol w:w="9090"/>
      </w:tblGrid>
      <w:tr w:rsidR="004A03FC" w:rsidRPr="001051C3" w14:paraId="15F340AA" w14:textId="77777777" w:rsidTr="00FF0075">
        <w:tc>
          <w:tcPr>
            <w:tcW w:w="9090" w:type="dxa"/>
            <w:tcBorders>
              <w:top w:val="single" w:sz="6" w:space="0" w:color="000000"/>
              <w:left w:val="single" w:sz="6" w:space="0" w:color="000000"/>
              <w:bottom w:val="single" w:sz="6" w:space="0" w:color="000000"/>
              <w:right w:val="single" w:sz="6" w:space="0" w:color="000000"/>
            </w:tcBorders>
          </w:tcPr>
          <w:p w14:paraId="38BF1772" w14:textId="77777777" w:rsidR="004A03FC" w:rsidRPr="001051C3" w:rsidRDefault="004A03FC" w:rsidP="00FF0075">
            <w:pPr>
              <w:tabs>
                <w:tab w:val="left" w:pos="-1440"/>
              </w:tabs>
              <w:ind w:left="2160" w:hanging="2160"/>
              <w:jc w:val="both"/>
              <w:rPr>
                <w:sz w:val="22"/>
              </w:rPr>
            </w:pPr>
            <w:r w:rsidRPr="001051C3">
              <w:rPr>
                <w:b/>
                <w:sz w:val="22"/>
              </w:rPr>
              <w:t>Research Design:</w:t>
            </w:r>
            <w:r w:rsidRPr="001051C3">
              <w:rPr>
                <w:sz w:val="22"/>
              </w:rPr>
              <w:tab/>
              <w:t>This section gives an overall view of the method chosen and the reason for that choice.</w:t>
            </w:r>
          </w:p>
        </w:tc>
      </w:tr>
      <w:tr w:rsidR="004A03FC" w:rsidRPr="001051C3" w14:paraId="0725B963" w14:textId="77777777" w:rsidTr="00FF0075">
        <w:tc>
          <w:tcPr>
            <w:tcW w:w="9090" w:type="dxa"/>
            <w:tcBorders>
              <w:top w:val="single" w:sz="6" w:space="0" w:color="000000"/>
              <w:left w:val="single" w:sz="6" w:space="0" w:color="000000"/>
              <w:bottom w:val="single" w:sz="6" w:space="0" w:color="000000"/>
              <w:right w:val="single" w:sz="6" w:space="0" w:color="000000"/>
            </w:tcBorders>
          </w:tcPr>
          <w:p w14:paraId="6A05ECED" w14:textId="77777777" w:rsidR="00910A8C" w:rsidRPr="002A5CCB" w:rsidRDefault="00910A8C" w:rsidP="00910A8C">
            <w:pPr>
              <w:jc w:val="both"/>
              <w:rPr>
                <w:lang w:val="en-US"/>
              </w:rPr>
            </w:pPr>
            <w:r w:rsidRPr="002A5CCB">
              <w:rPr>
                <w:lang w:val="en-US"/>
              </w:rPr>
              <w:t>For this study, time series data can be used to evaluate how the pandemic has affected the GCC countries' conventional and Islamic banks' financial standing and operational efficiency. Researchers can examine the trends and patterns of financial data over time, such as shifts in bank assets, liabilities, and profitability, by using time series data. The time series data can also be used to determine the immediate and long-term impacts of the COVID-19 pandemic on the financial health of both types of banks. Furthermore, the relationship between COVID-19 and the financial makeup and operating results of Islamic and conventional banks in GCC nations can be determined using time series analysis techniques like Autoregressive Integrated Moving Average (ARIMA), Vector Autoregression (VAR), and Granger Causality. These methods can assist in determining the causal link between the pandemic and the performance of both kinds of banks as well as in forecasting future financial data trends based on past trends.</w:t>
            </w:r>
          </w:p>
          <w:p w14:paraId="4922B9BC" w14:textId="7FF65A68" w:rsidR="004A03FC" w:rsidRDefault="00910A8C" w:rsidP="00AE0B06">
            <w:pPr>
              <w:jc w:val="both"/>
              <w:rPr>
                <w:lang w:val="en-US"/>
              </w:rPr>
            </w:pPr>
            <w:r w:rsidRPr="002A5CCB">
              <w:rPr>
                <w:lang w:val="en-US"/>
              </w:rPr>
              <w:t xml:space="preserve">Using a panel of data, this model can be used to examine how COVID-19 has affected the financial makeup and operating efficiency of Islamic institutions in comparison to conventional banks in the GCC. </w:t>
            </w:r>
            <w:r w:rsidR="009556D4">
              <w:rPr>
                <w:lang w:val="en-US"/>
              </w:rPr>
              <w:t xml:space="preserve">OLS </w:t>
            </w:r>
            <w:r w:rsidRPr="002A5CCB">
              <w:rPr>
                <w:lang w:val="en-US"/>
              </w:rPr>
              <w:t>This model can be used to examine the effects of different macroeconomic variables, such as GDP growth, inflation, unemployment rate, interest rate, and governmental policies, on the financial structure and performance of banks. Researchers can compare the performance of Islamic and conventional banks and investigate how the COVID-19 pandemic has affected their financial structure using the panel data analysis methodology.</w:t>
            </w:r>
          </w:p>
          <w:p w14:paraId="2ABF4779" w14:textId="613BAB2D" w:rsidR="00AE0B06" w:rsidRPr="00AE0B06" w:rsidRDefault="00AE0B06" w:rsidP="00AE0B06">
            <w:pPr>
              <w:jc w:val="both"/>
              <w:rPr>
                <w:lang w:val="en-US"/>
              </w:rPr>
            </w:pPr>
          </w:p>
        </w:tc>
      </w:tr>
      <w:tr w:rsidR="004A03FC" w:rsidRPr="001051C3" w14:paraId="093A349F" w14:textId="77777777" w:rsidTr="00FF0075">
        <w:tc>
          <w:tcPr>
            <w:tcW w:w="9090" w:type="dxa"/>
            <w:tcBorders>
              <w:top w:val="single" w:sz="6" w:space="0" w:color="000000"/>
              <w:left w:val="single" w:sz="6" w:space="0" w:color="000000"/>
              <w:bottom w:val="single" w:sz="6" w:space="0" w:color="000000"/>
              <w:right w:val="single" w:sz="6" w:space="0" w:color="000000"/>
            </w:tcBorders>
          </w:tcPr>
          <w:p w14:paraId="4D45C8EE" w14:textId="77777777" w:rsidR="004A03FC" w:rsidRPr="001051C3" w:rsidRDefault="004A03FC" w:rsidP="00FF0075">
            <w:pPr>
              <w:tabs>
                <w:tab w:val="left" w:pos="-1440"/>
              </w:tabs>
              <w:ind w:left="2160" w:hanging="2160"/>
              <w:jc w:val="both"/>
              <w:rPr>
                <w:sz w:val="22"/>
              </w:rPr>
            </w:pPr>
            <w:r w:rsidRPr="001051C3">
              <w:rPr>
                <w:b/>
                <w:sz w:val="22"/>
              </w:rPr>
              <w:t>Data Collection:</w:t>
            </w:r>
            <w:r w:rsidRPr="001051C3">
              <w:rPr>
                <w:sz w:val="22"/>
              </w:rPr>
              <w:tab/>
              <w:t>This section should include much more detail about how specifically the data are to be collected and associated issues of access and ethics.</w:t>
            </w:r>
          </w:p>
        </w:tc>
      </w:tr>
      <w:tr w:rsidR="004A03FC" w:rsidRPr="001051C3" w14:paraId="1B0E3C69" w14:textId="77777777" w:rsidTr="00FF0075">
        <w:tc>
          <w:tcPr>
            <w:tcW w:w="9090" w:type="dxa"/>
            <w:tcBorders>
              <w:top w:val="single" w:sz="6" w:space="0" w:color="000000"/>
              <w:left w:val="single" w:sz="6" w:space="0" w:color="000000"/>
              <w:bottom w:val="single" w:sz="6" w:space="0" w:color="000000"/>
              <w:right w:val="single" w:sz="6" w:space="0" w:color="000000"/>
            </w:tcBorders>
          </w:tcPr>
          <w:p w14:paraId="66311831" w14:textId="302FCA2C" w:rsidR="004A03FC" w:rsidRDefault="00E04B08" w:rsidP="00FF0075">
            <w:pPr>
              <w:spacing w:line="360" w:lineRule="auto"/>
              <w:jc w:val="both"/>
              <w:rPr>
                <w:sz w:val="22"/>
              </w:rPr>
            </w:pPr>
            <w:r w:rsidRPr="00E04B08">
              <w:rPr>
                <w:sz w:val="22"/>
              </w:rPr>
              <w:t xml:space="preserve">The research article from the Journal of Economic and Administrative Sciences that was used as the data source for previous paper. I used an alternative methodology and study to approach my data. The World Development Indicator, the Global Economic Monitor, and capital IQ are where the data is found. Because one of the goals is to examine specifically in conventional and Islamic banks, the data was gathered from a variety of </w:t>
            </w:r>
            <w:r w:rsidRPr="00E04B08">
              <w:rPr>
                <w:sz w:val="22"/>
              </w:rPr>
              <w:t>sources. The</w:t>
            </w:r>
            <w:r w:rsidRPr="00E04B08">
              <w:rPr>
                <w:sz w:val="22"/>
              </w:rPr>
              <w:t xml:space="preserve"> GCC region is a second reason because there are various norms and regulations there, and pre- and post-covid is a third reason since it is challenging to find data before and after covid.</w:t>
            </w:r>
          </w:p>
          <w:p w14:paraId="047A079D" w14:textId="77777777" w:rsidR="004A03FC" w:rsidRDefault="004A03FC" w:rsidP="00FF0075">
            <w:pPr>
              <w:spacing w:line="360" w:lineRule="auto"/>
              <w:jc w:val="both"/>
              <w:rPr>
                <w:sz w:val="22"/>
              </w:rPr>
            </w:pPr>
          </w:p>
          <w:p w14:paraId="16AD8D31" w14:textId="77777777" w:rsidR="004A03FC" w:rsidRPr="001051C3" w:rsidRDefault="004A03FC" w:rsidP="00FF0075">
            <w:pPr>
              <w:spacing w:line="360" w:lineRule="auto"/>
              <w:jc w:val="both"/>
              <w:rPr>
                <w:sz w:val="22"/>
              </w:rPr>
            </w:pPr>
          </w:p>
        </w:tc>
      </w:tr>
    </w:tbl>
    <w:p w14:paraId="0C30570C" w14:textId="77777777" w:rsidR="004A03FC" w:rsidRDefault="004A03FC" w:rsidP="004A03FC">
      <w:pPr>
        <w:jc w:val="both"/>
        <w:rPr>
          <w:sz w:val="22"/>
        </w:rPr>
      </w:pPr>
    </w:p>
    <w:p w14:paraId="36C26022" w14:textId="77777777" w:rsidR="00A558C0" w:rsidRDefault="00A558C0" w:rsidP="004A03FC">
      <w:pPr>
        <w:jc w:val="both"/>
        <w:rPr>
          <w:sz w:val="22"/>
        </w:rPr>
      </w:pPr>
    </w:p>
    <w:p w14:paraId="3588251A" w14:textId="77777777" w:rsidR="004A03FC" w:rsidRPr="00F903D8" w:rsidRDefault="004A03FC" w:rsidP="004A03FC">
      <w:pPr>
        <w:jc w:val="both"/>
        <w:rPr>
          <w:sz w:val="22"/>
        </w:rPr>
      </w:pPr>
    </w:p>
    <w:p w14:paraId="430423B2" w14:textId="77777777" w:rsidR="004A03FC" w:rsidRPr="00D45B0C" w:rsidRDefault="004A03FC" w:rsidP="004A03FC">
      <w:pPr>
        <w:jc w:val="both"/>
        <w:rPr>
          <w:sz w:val="22"/>
        </w:rPr>
      </w:pPr>
      <w:r w:rsidRPr="00D45B0C">
        <w:rPr>
          <w:b/>
          <w:sz w:val="22"/>
        </w:rPr>
        <w:t>TIMESCALE</w:t>
      </w:r>
    </w:p>
    <w:p w14:paraId="10DA47EC" w14:textId="77777777" w:rsidR="004A03FC" w:rsidRPr="00D45B0C" w:rsidRDefault="004A03FC" w:rsidP="004A03FC">
      <w:pPr>
        <w:spacing w:before="120" w:after="120"/>
        <w:jc w:val="both"/>
        <w:rPr>
          <w:sz w:val="22"/>
        </w:rPr>
      </w:pPr>
      <w:r w:rsidRPr="00D45B0C">
        <w:rPr>
          <w:sz w:val="22"/>
        </w:rPr>
        <w:t>This should provide a guide to the anticipated completion of each stage of your research.</w:t>
      </w:r>
    </w:p>
    <w:tbl>
      <w:tblPr>
        <w:tblW w:w="9090" w:type="dxa"/>
        <w:tblInd w:w="120" w:type="dxa"/>
        <w:tblLayout w:type="fixed"/>
        <w:tblCellMar>
          <w:left w:w="120" w:type="dxa"/>
          <w:right w:w="120" w:type="dxa"/>
        </w:tblCellMar>
        <w:tblLook w:val="0000" w:firstRow="0" w:lastRow="0" w:firstColumn="0" w:lastColumn="0" w:noHBand="0" w:noVBand="0"/>
      </w:tblPr>
      <w:tblGrid>
        <w:gridCol w:w="1800"/>
        <w:gridCol w:w="7290"/>
      </w:tblGrid>
      <w:tr w:rsidR="004A03FC" w:rsidRPr="001F0C81" w14:paraId="323FC34E" w14:textId="77777777" w:rsidTr="00FF0075">
        <w:tc>
          <w:tcPr>
            <w:tcW w:w="1800" w:type="dxa"/>
            <w:tcBorders>
              <w:top w:val="single" w:sz="6" w:space="0" w:color="000000"/>
              <w:left w:val="single" w:sz="6" w:space="0" w:color="000000"/>
              <w:bottom w:val="single" w:sz="4" w:space="0" w:color="auto"/>
              <w:right w:val="single" w:sz="6" w:space="0" w:color="000000"/>
            </w:tcBorders>
          </w:tcPr>
          <w:p w14:paraId="2105DD90" w14:textId="77777777" w:rsidR="004A03FC" w:rsidRPr="001F0C81" w:rsidRDefault="004A03FC" w:rsidP="00FF0075">
            <w:pPr>
              <w:jc w:val="both"/>
              <w:rPr>
                <w:b/>
                <w:sz w:val="22"/>
              </w:rPr>
            </w:pPr>
            <w:r w:rsidRPr="001F0C81">
              <w:rPr>
                <w:b/>
                <w:sz w:val="22"/>
              </w:rPr>
              <w:t>Target date</w:t>
            </w:r>
          </w:p>
        </w:tc>
        <w:tc>
          <w:tcPr>
            <w:tcW w:w="7290" w:type="dxa"/>
            <w:tcBorders>
              <w:top w:val="single" w:sz="6" w:space="0" w:color="000000"/>
              <w:left w:val="single" w:sz="6" w:space="0" w:color="000000"/>
              <w:bottom w:val="single" w:sz="4" w:space="0" w:color="auto"/>
              <w:right w:val="single" w:sz="6" w:space="0" w:color="000000"/>
            </w:tcBorders>
          </w:tcPr>
          <w:p w14:paraId="791192F5" w14:textId="77777777" w:rsidR="004A03FC" w:rsidRPr="001F0C81" w:rsidRDefault="004A03FC" w:rsidP="00FF0075">
            <w:pPr>
              <w:jc w:val="both"/>
              <w:rPr>
                <w:b/>
                <w:sz w:val="22"/>
              </w:rPr>
            </w:pPr>
            <w:r w:rsidRPr="001F0C81">
              <w:rPr>
                <w:b/>
                <w:sz w:val="22"/>
              </w:rPr>
              <w:t>Tasks to be achieved</w:t>
            </w:r>
          </w:p>
        </w:tc>
      </w:tr>
      <w:tr w:rsidR="004A03FC" w:rsidRPr="001F0C81" w14:paraId="259B4242" w14:textId="77777777" w:rsidTr="00FF0075">
        <w:tc>
          <w:tcPr>
            <w:tcW w:w="1800" w:type="dxa"/>
            <w:tcBorders>
              <w:top w:val="single" w:sz="4" w:space="0" w:color="auto"/>
              <w:left w:val="single" w:sz="4" w:space="0" w:color="auto"/>
              <w:bottom w:val="single" w:sz="4" w:space="0" w:color="auto"/>
              <w:right w:val="single" w:sz="6" w:space="0" w:color="000000"/>
            </w:tcBorders>
          </w:tcPr>
          <w:p w14:paraId="53345C61" w14:textId="77777777" w:rsidR="004A03FC" w:rsidRPr="001F0C81" w:rsidRDefault="004A03FC" w:rsidP="00FF0075">
            <w:pPr>
              <w:jc w:val="both"/>
              <w:rPr>
                <w:sz w:val="22"/>
              </w:rPr>
            </w:pPr>
          </w:p>
          <w:p w14:paraId="25AB9935" w14:textId="2C5D8284" w:rsidR="004A03FC" w:rsidRPr="001F0C81" w:rsidRDefault="00853FF9" w:rsidP="00FF0075">
            <w:pPr>
              <w:jc w:val="both"/>
              <w:rPr>
                <w:sz w:val="22"/>
              </w:rPr>
            </w:pPr>
            <w:r>
              <w:rPr>
                <w:sz w:val="22"/>
              </w:rPr>
              <w:t>15</w:t>
            </w:r>
            <w:r w:rsidRPr="00853FF9">
              <w:rPr>
                <w:sz w:val="22"/>
                <w:vertAlign w:val="superscript"/>
              </w:rPr>
              <w:t>th</w:t>
            </w:r>
            <w:r>
              <w:rPr>
                <w:sz w:val="22"/>
              </w:rPr>
              <w:t xml:space="preserve"> June </w:t>
            </w:r>
          </w:p>
          <w:p w14:paraId="43213C81" w14:textId="77777777" w:rsidR="004A03FC" w:rsidRDefault="004A03FC" w:rsidP="00FF0075">
            <w:pPr>
              <w:jc w:val="both"/>
              <w:rPr>
                <w:sz w:val="22"/>
              </w:rPr>
            </w:pPr>
          </w:p>
          <w:p w14:paraId="7E784FA2" w14:textId="06BEB59B" w:rsidR="0065355B" w:rsidRPr="001F0C81" w:rsidRDefault="0065355B" w:rsidP="00FF0075">
            <w:pPr>
              <w:jc w:val="both"/>
              <w:rPr>
                <w:sz w:val="22"/>
              </w:rPr>
            </w:pPr>
            <w:r>
              <w:rPr>
                <w:sz w:val="22"/>
              </w:rPr>
              <w:t>12</w:t>
            </w:r>
            <w:r w:rsidRPr="0065355B">
              <w:rPr>
                <w:sz w:val="22"/>
                <w:vertAlign w:val="superscript"/>
              </w:rPr>
              <w:t>th</w:t>
            </w:r>
            <w:r>
              <w:rPr>
                <w:sz w:val="22"/>
              </w:rPr>
              <w:t xml:space="preserve"> July </w:t>
            </w:r>
          </w:p>
          <w:p w14:paraId="6D1AE7D1" w14:textId="77777777" w:rsidR="004A03FC" w:rsidRDefault="004A03FC" w:rsidP="00FF0075">
            <w:pPr>
              <w:jc w:val="both"/>
              <w:rPr>
                <w:sz w:val="22"/>
              </w:rPr>
            </w:pPr>
          </w:p>
          <w:p w14:paraId="3C3C3DA7" w14:textId="421E0116" w:rsidR="006A680E" w:rsidRPr="001F0C81" w:rsidRDefault="005D3007" w:rsidP="00FF0075">
            <w:pPr>
              <w:jc w:val="both"/>
              <w:rPr>
                <w:sz w:val="22"/>
              </w:rPr>
            </w:pPr>
            <w:r>
              <w:rPr>
                <w:sz w:val="22"/>
              </w:rPr>
              <w:t>20</w:t>
            </w:r>
            <w:r w:rsidRPr="005D3007">
              <w:rPr>
                <w:sz w:val="22"/>
                <w:vertAlign w:val="superscript"/>
              </w:rPr>
              <w:t>th</w:t>
            </w:r>
            <w:r>
              <w:rPr>
                <w:sz w:val="22"/>
              </w:rPr>
              <w:t xml:space="preserve"> </w:t>
            </w:r>
            <w:r w:rsidR="0065355B">
              <w:rPr>
                <w:sz w:val="22"/>
              </w:rPr>
              <w:t>august</w:t>
            </w:r>
          </w:p>
          <w:p w14:paraId="6E160BE7" w14:textId="77777777" w:rsidR="004A03FC" w:rsidRDefault="004A03FC" w:rsidP="00FF0075">
            <w:pPr>
              <w:jc w:val="both"/>
              <w:rPr>
                <w:sz w:val="22"/>
              </w:rPr>
            </w:pPr>
          </w:p>
          <w:p w14:paraId="362D26D8" w14:textId="35B764E6" w:rsidR="0065355B" w:rsidRPr="001F0C81" w:rsidRDefault="006832E2" w:rsidP="00FF0075">
            <w:pPr>
              <w:jc w:val="both"/>
              <w:rPr>
                <w:sz w:val="22"/>
              </w:rPr>
            </w:pPr>
            <w:r>
              <w:rPr>
                <w:sz w:val="22"/>
              </w:rPr>
              <w:t>21</w:t>
            </w:r>
            <w:r w:rsidR="00C1010B">
              <w:rPr>
                <w:sz w:val="22"/>
                <w:vertAlign w:val="superscript"/>
              </w:rPr>
              <w:t>st</w:t>
            </w:r>
            <w:r>
              <w:rPr>
                <w:sz w:val="22"/>
              </w:rPr>
              <w:t xml:space="preserve"> September </w:t>
            </w:r>
          </w:p>
          <w:p w14:paraId="74F23A98" w14:textId="77777777" w:rsidR="004A03FC" w:rsidRPr="001F0C81" w:rsidRDefault="004A03FC" w:rsidP="00FF0075">
            <w:pPr>
              <w:jc w:val="both"/>
              <w:rPr>
                <w:sz w:val="22"/>
              </w:rPr>
            </w:pPr>
          </w:p>
          <w:p w14:paraId="0BBEC15F" w14:textId="77777777" w:rsidR="004A03FC" w:rsidRPr="001F0C81" w:rsidRDefault="004A03FC" w:rsidP="00FF0075">
            <w:pPr>
              <w:jc w:val="both"/>
              <w:rPr>
                <w:sz w:val="22"/>
              </w:rPr>
            </w:pPr>
          </w:p>
          <w:p w14:paraId="300D1F92" w14:textId="77777777" w:rsidR="004A03FC" w:rsidRPr="001F0C81" w:rsidRDefault="004A03FC" w:rsidP="00FF0075">
            <w:pPr>
              <w:jc w:val="both"/>
              <w:rPr>
                <w:sz w:val="22"/>
              </w:rPr>
            </w:pPr>
          </w:p>
          <w:p w14:paraId="0280F783" w14:textId="77777777" w:rsidR="004A03FC" w:rsidRPr="001F0C81" w:rsidRDefault="004A03FC" w:rsidP="00FF0075">
            <w:pPr>
              <w:jc w:val="both"/>
              <w:rPr>
                <w:sz w:val="22"/>
              </w:rPr>
            </w:pPr>
          </w:p>
          <w:p w14:paraId="28A41D68" w14:textId="77777777" w:rsidR="004A03FC" w:rsidRPr="001F0C81" w:rsidRDefault="004A03FC" w:rsidP="00FF0075">
            <w:pPr>
              <w:jc w:val="both"/>
              <w:rPr>
                <w:sz w:val="22"/>
              </w:rPr>
            </w:pPr>
          </w:p>
          <w:p w14:paraId="3B08D6D5" w14:textId="77777777" w:rsidR="004A03FC" w:rsidRPr="001F0C81" w:rsidRDefault="004A03FC" w:rsidP="00FF0075">
            <w:pPr>
              <w:jc w:val="both"/>
              <w:rPr>
                <w:sz w:val="22"/>
              </w:rPr>
            </w:pPr>
          </w:p>
          <w:p w14:paraId="5D266EC3" w14:textId="77777777" w:rsidR="004A03FC" w:rsidRPr="001F0C81" w:rsidRDefault="004A03FC" w:rsidP="00FF0075">
            <w:pPr>
              <w:jc w:val="both"/>
              <w:rPr>
                <w:sz w:val="22"/>
              </w:rPr>
            </w:pPr>
          </w:p>
          <w:p w14:paraId="26741053" w14:textId="77777777" w:rsidR="004A03FC" w:rsidRPr="001F0C81" w:rsidRDefault="004A03FC" w:rsidP="00FF0075">
            <w:pPr>
              <w:jc w:val="both"/>
              <w:rPr>
                <w:sz w:val="22"/>
              </w:rPr>
            </w:pPr>
          </w:p>
          <w:p w14:paraId="4DA2FFB1" w14:textId="77777777" w:rsidR="004A03FC" w:rsidRDefault="004A03FC" w:rsidP="00FF0075">
            <w:pPr>
              <w:jc w:val="both"/>
              <w:rPr>
                <w:sz w:val="22"/>
              </w:rPr>
            </w:pPr>
          </w:p>
          <w:p w14:paraId="01380458" w14:textId="77777777" w:rsidR="006A680E" w:rsidRDefault="006A680E" w:rsidP="00FF0075">
            <w:pPr>
              <w:jc w:val="both"/>
              <w:rPr>
                <w:sz w:val="22"/>
              </w:rPr>
            </w:pPr>
          </w:p>
          <w:p w14:paraId="5D0B4BAE" w14:textId="77777777" w:rsidR="006A680E" w:rsidRDefault="006A680E" w:rsidP="00FF0075">
            <w:pPr>
              <w:jc w:val="both"/>
              <w:rPr>
                <w:sz w:val="22"/>
              </w:rPr>
            </w:pPr>
          </w:p>
          <w:p w14:paraId="15633665" w14:textId="77777777" w:rsidR="006A680E" w:rsidRPr="001F0C81" w:rsidRDefault="006A680E" w:rsidP="00FF0075">
            <w:pPr>
              <w:jc w:val="both"/>
              <w:rPr>
                <w:sz w:val="22"/>
              </w:rPr>
            </w:pPr>
          </w:p>
        </w:tc>
        <w:tc>
          <w:tcPr>
            <w:tcW w:w="7290" w:type="dxa"/>
            <w:tcBorders>
              <w:top w:val="single" w:sz="4" w:space="0" w:color="auto"/>
              <w:left w:val="single" w:sz="6" w:space="0" w:color="000000"/>
              <w:bottom w:val="single" w:sz="4" w:space="0" w:color="auto"/>
              <w:right w:val="single" w:sz="4" w:space="0" w:color="auto"/>
            </w:tcBorders>
          </w:tcPr>
          <w:p w14:paraId="1A2A7A04" w14:textId="77777777" w:rsidR="004A03FC" w:rsidRPr="001F0C81" w:rsidRDefault="004A03FC" w:rsidP="00FF0075">
            <w:pPr>
              <w:jc w:val="both"/>
              <w:rPr>
                <w:sz w:val="22"/>
              </w:rPr>
            </w:pPr>
          </w:p>
          <w:p w14:paraId="6A979D34" w14:textId="64EEE5E7" w:rsidR="004A03FC" w:rsidRDefault="00C1010B" w:rsidP="00FF0075">
            <w:pPr>
              <w:jc w:val="both"/>
              <w:rPr>
                <w:sz w:val="22"/>
              </w:rPr>
            </w:pPr>
            <w:r>
              <w:rPr>
                <w:sz w:val="22"/>
              </w:rPr>
              <w:t xml:space="preserve">Introduction and </w:t>
            </w:r>
            <w:r w:rsidR="00853FF9">
              <w:rPr>
                <w:sz w:val="22"/>
              </w:rPr>
              <w:t xml:space="preserve">Literature review should be </w:t>
            </w:r>
            <w:r w:rsidR="005D3007">
              <w:rPr>
                <w:sz w:val="22"/>
              </w:rPr>
              <w:t>done.</w:t>
            </w:r>
          </w:p>
          <w:p w14:paraId="5576C51B" w14:textId="77777777" w:rsidR="004A03FC" w:rsidRDefault="004A03FC" w:rsidP="00FF0075">
            <w:pPr>
              <w:jc w:val="both"/>
              <w:rPr>
                <w:sz w:val="22"/>
              </w:rPr>
            </w:pPr>
          </w:p>
          <w:p w14:paraId="48748841" w14:textId="565489C5" w:rsidR="004A03FC" w:rsidRDefault="002521F2" w:rsidP="00FF0075">
            <w:pPr>
              <w:jc w:val="both"/>
              <w:rPr>
                <w:sz w:val="22"/>
              </w:rPr>
            </w:pPr>
            <w:r>
              <w:rPr>
                <w:sz w:val="22"/>
              </w:rPr>
              <w:t>Collect all relevant data</w:t>
            </w:r>
            <w:r w:rsidR="00846844">
              <w:rPr>
                <w:sz w:val="22"/>
              </w:rPr>
              <w:t xml:space="preserve"> for the research.</w:t>
            </w:r>
          </w:p>
          <w:p w14:paraId="036DA7AC" w14:textId="77777777" w:rsidR="002521F2" w:rsidRPr="001F0C81" w:rsidRDefault="002521F2" w:rsidP="00FF0075">
            <w:pPr>
              <w:jc w:val="both"/>
              <w:rPr>
                <w:sz w:val="22"/>
              </w:rPr>
            </w:pPr>
          </w:p>
          <w:p w14:paraId="335B7784" w14:textId="3ADDECBB" w:rsidR="006A680E" w:rsidRDefault="007026AA" w:rsidP="00FF0075">
            <w:pPr>
              <w:jc w:val="both"/>
              <w:rPr>
                <w:sz w:val="22"/>
              </w:rPr>
            </w:pPr>
            <w:r>
              <w:rPr>
                <w:sz w:val="22"/>
              </w:rPr>
              <w:t xml:space="preserve">Econometric models should be </w:t>
            </w:r>
            <w:r w:rsidR="0065355B">
              <w:rPr>
                <w:sz w:val="22"/>
              </w:rPr>
              <w:t xml:space="preserve">done. </w:t>
            </w:r>
            <w:r w:rsidR="002521F2">
              <w:rPr>
                <w:sz w:val="22"/>
              </w:rPr>
              <w:t>(Doing</w:t>
            </w:r>
            <w:r w:rsidR="0065355B">
              <w:rPr>
                <w:sz w:val="22"/>
              </w:rPr>
              <w:t xml:space="preserve"> Stata)</w:t>
            </w:r>
          </w:p>
          <w:p w14:paraId="3359FE72" w14:textId="77777777" w:rsidR="006832E2" w:rsidRDefault="006832E2" w:rsidP="00FF0075">
            <w:pPr>
              <w:jc w:val="both"/>
              <w:rPr>
                <w:sz w:val="22"/>
              </w:rPr>
            </w:pPr>
          </w:p>
          <w:p w14:paraId="2820ACFF" w14:textId="6C1D75A8" w:rsidR="006832E2" w:rsidRPr="001F0C81" w:rsidRDefault="006832E2" w:rsidP="00FF0075">
            <w:pPr>
              <w:jc w:val="both"/>
              <w:rPr>
                <w:sz w:val="22"/>
              </w:rPr>
            </w:pPr>
            <w:r>
              <w:rPr>
                <w:sz w:val="22"/>
              </w:rPr>
              <w:t xml:space="preserve">Conclusion and references </w:t>
            </w:r>
          </w:p>
          <w:p w14:paraId="5704DC7E" w14:textId="77777777" w:rsidR="004A03FC" w:rsidRPr="001F0C81" w:rsidRDefault="004A03FC" w:rsidP="00FF0075">
            <w:pPr>
              <w:jc w:val="both"/>
              <w:rPr>
                <w:sz w:val="22"/>
              </w:rPr>
            </w:pPr>
          </w:p>
          <w:p w14:paraId="708BA9EF" w14:textId="77777777" w:rsidR="004A03FC" w:rsidRPr="001F0C81" w:rsidRDefault="004A03FC" w:rsidP="00FF0075">
            <w:pPr>
              <w:jc w:val="both"/>
              <w:rPr>
                <w:sz w:val="22"/>
              </w:rPr>
            </w:pPr>
          </w:p>
          <w:p w14:paraId="39031FB3" w14:textId="77777777" w:rsidR="004A03FC" w:rsidRPr="001F0C81" w:rsidRDefault="004A03FC" w:rsidP="00FF0075">
            <w:pPr>
              <w:jc w:val="both"/>
              <w:rPr>
                <w:sz w:val="22"/>
              </w:rPr>
            </w:pPr>
          </w:p>
          <w:p w14:paraId="47E3E2D4" w14:textId="77777777" w:rsidR="004A03FC" w:rsidRPr="001F0C81" w:rsidRDefault="004A03FC" w:rsidP="00FF0075">
            <w:pPr>
              <w:jc w:val="both"/>
              <w:rPr>
                <w:sz w:val="22"/>
              </w:rPr>
            </w:pPr>
          </w:p>
          <w:p w14:paraId="0C81BFD4" w14:textId="77777777" w:rsidR="004A03FC" w:rsidRPr="001F0C81" w:rsidRDefault="004A03FC" w:rsidP="00FF0075">
            <w:pPr>
              <w:jc w:val="both"/>
              <w:rPr>
                <w:sz w:val="22"/>
              </w:rPr>
            </w:pPr>
          </w:p>
          <w:p w14:paraId="68A8CF33" w14:textId="77777777" w:rsidR="004A03FC" w:rsidRPr="001F0C81" w:rsidRDefault="004A03FC" w:rsidP="00FF0075">
            <w:pPr>
              <w:jc w:val="both"/>
              <w:rPr>
                <w:sz w:val="22"/>
              </w:rPr>
            </w:pPr>
          </w:p>
          <w:p w14:paraId="2F21D7A8" w14:textId="77777777" w:rsidR="004A03FC" w:rsidRPr="001F0C81" w:rsidRDefault="004A03FC" w:rsidP="00FF0075">
            <w:pPr>
              <w:jc w:val="both"/>
              <w:rPr>
                <w:sz w:val="22"/>
              </w:rPr>
            </w:pPr>
          </w:p>
          <w:p w14:paraId="405B12BC" w14:textId="77777777" w:rsidR="004A03FC" w:rsidRDefault="004A03FC" w:rsidP="00FF0075">
            <w:pPr>
              <w:jc w:val="both"/>
              <w:rPr>
                <w:sz w:val="22"/>
              </w:rPr>
            </w:pPr>
          </w:p>
          <w:p w14:paraId="00EA93D0" w14:textId="77777777" w:rsidR="006A680E" w:rsidRDefault="006A680E" w:rsidP="00FF0075">
            <w:pPr>
              <w:jc w:val="both"/>
              <w:rPr>
                <w:sz w:val="22"/>
              </w:rPr>
            </w:pPr>
          </w:p>
          <w:p w14:paraId="42353A0D" w14:textId="77777777" w:rsidR="004A03FC" w:rsidRPr="001F0C81" w:rsidRDefault="004A03FC" w:rsidP="00FF0075">
            <w:pPr>
              <w:jc w:val="both"/>
              <w:rPr>
                <w:sz w:val="22"/>
              </w:rPr>
            </w:pPr>
          </w:p>
          <w:p w14:paraId="0F00D400" w14:textId="77777777" w:rsidR="004A03FC" w:rsidRDefault="004A03FC" w:rsidP="00FF0075">
            <w:pPr>
              <w:jc w:val="both"/>
              <w:rPr>
                <w:sz w:val="22"/>
              </w:rPr>
            </w:pPr>
          </w:p>
          <w:p w14:paraId="2DD1C9AF" w14:textId="77777777" w:rsidR="004A03FC" w:rsidRPr="001F0C81" w:rsidRDefault="004A03FC" w:rsidP="00FF0075">
            <w:pPr>
              <w:jc w:val="both"/>
              <w:rPr>
                <w:sz w:val="22"/>
              </w:rPr>
            </w:pPr>
          </w:p>
          <w:p w14:paraId="64331590" w14:textId="77777777" w:rsidR="004A03FC" w:rsidRDefault="004A03FC" w:rsidP="00FF0075">
            <w:pPr>
              <w:jc w:val="both"/>
              <w:rPr>
                <w:sz w:val="22"/>
              </w:rPr>
            </w:pPr>
          </w:p>
          <w:p w14:paraId="16CF3119" w14:textId="77777777" w:rsidR="006A680E" w:rsidRPr="001F0C81" w:rsidRDefault="006A680E" w:rsidP="00FF0075">
            <w:pPr>
              <w:jc w:val="both"/>
              <w:rPr>
                <w:sz w:val="22"/>
              </w:rPr>
            </w:pPr>
          </w:p>
        </w:tc>
      </w:tr>
    </w:tbl>
    <w:p w14:paraId="50499DF7" w14:textId="77777777" w:rsidR="00436A7C" w:rsidRDefault="00436A7C" w:rsidP="004A03FC">
      <w:pPr>
        <w:spacing w:after="120"/>
        <w:jc w:val="both"/>
        <w:rPr>
          <w:b/>
          <w:sz w:val="22"/>
        </w:rPr>
      </w:pPr>
    </w:p>
    <w:p w14:paraId="333DEB37" w14:textId="77777777" w:rsidR="00436A7C" w:rsidRDefault="00436A7C" w:rsidP="004A03FC">
      <w:pPr>
        <w:spacing w:after="120"/>
        <w:jc w:val="both"/>
        <w:rPr>
          <w:b/>
          <w:sz w:val="22"/>
        </w:rPr>
      </w:pPr>
    </w:p>
    <w:p w14:paraId="697578B1" w14:textId="77777777" w:rsidR="004A03FC" w:rsidRPr="001051C3" w:rsidRDefault="004A03FC" w:rsidP="004A03FC">
      <w:pPr>
        <w:spacing w:after="120"/>
        <w:jc w:val="both"/>
        <w:rPr>
          <w:sz w:val="22"/>
        </w:rPr>
      </w:pPr>
      <w:r w:rsidRPr="001051C3">
        <w:rPr>
          <w:b/>
          <w:sz w:val="22"/>
        </w:rPr>
        <w:t>RESOURCES</w:t>
      </w:r>
    </w:p>
    <w:p w14:paraId="5AA404BA" w14:textId="77777777" w:rsidR="004A03FC" w:rsidRPr="001051C3" w:rsidRDefault="004A03FC" w:rsidP="004A03FC">
      <w:pPr>
        <w:spacing w:after="120"/>
        <w:jc w:val="both"/>
        <w:rPr>
          <w:sz w:val="22"/>
        </w:rPr>
      </w:pPr>
      <w:r w:rsidRPr="001051C3">
        <w:rPr>
          <w:sz w:val="22"/>
        </w:rPr>
        <w:t>This will provide an indication of the viability of your proposal, in terms of data access and equipment, and should include an acknowledgement of any anticipated problems in any area.</w:t>
      </w:r>
    </w:p>
    <w:tbl>
      <w:tblPr>
        <w:tblW w:w="0" w:type="auto"/>
        <w:tblInd w:w="120" w:type="dxa"/>
        <w:tblLayout w:type="fixed"/>
        <w:tblCellMar>
          <w:left w:w="120" w:type="dxa"/>
          <w:right w:w="120" w:type="dxa"/>
        </w:tblCellMar>
        <w:tblLook w:val="0000" w:firstRow="0" w:lastRow="0" w:firstColumn="0" w:lastColumn="0" w:noHBand="0" w:noVBand="0"/>
      </w:tblPr>
      <w:tblGrid>
        <w:gridCol w:w="9090"/>
      </w:tblGrid>
      <w:tr w:rsidR="004A03FC" w:rsidRPr="00B76465" w14:paraId="00F7069E" w14:textId="77777777" w:rsidTr="00FF0075">
        <w:tc>
          <w:tcPr>
            <w:tcW w:w="9090" w:type="dxa"/>
            <w:tcBorders>
              <w:top w:val="single" w:sz="6" w:space="0" w:color="000000"/>
              <w:left w:val="single" w:sz="6" w:space="0" w:color="000000"/>
              <w:bottom w:val="single" w:sz="6" w:space="0" w:color="000000"/>
              <w:right w:val="single" w:sz="6" w:space="0" w:color="000000"/>
            </w:tcBorders>
          </w:tcPr>
          <w:p w14:paraId="61563906" w14:textId="77777777" w:rsidR="004A03FC" w:rsidRPr="000336EF" w:rsidRDefault="004A03FC" w:rsidP="00FF0075">
            <w:pPr>
              <w:tabs>
                <w:tab w:val="left" w:pos="-1440"/>
              </w:tabs>
              <w:ind w:left="1440" w:hanging="1440"/>
              <w:jc w:val="both"/>
              <w:rPr>
                <w:sz w:val="22"/>
              </w:rPr>
            </w:pPr>
            <w:r w:rsidRPr="000336EF">
              <w:rPr>
                <w:b/>
                <w:sz w:val="22"/>
              </w:rPr>
              <w:t>Finance:</w:t>
            </w:r>
            <w:r w:rsidRPr="000336EF">
              <w:rPr>
                <w:sz w:val="22"/>
              </w:rPr>
              <w:tab/>
              <w:t>Include realistic costs such as travel, subsistence, help with data analysis or postage for questionnaires</w:t>
            </w:r>
          </w:p>
          <w:p w14:paraId="43D672C5" w14:textId="77777777" w:rsidR="004A03FC" w:rsidRDefault="004A03FC" w:rsidP="00FF0075">
            <w:pPr>
              <w:tabs>
                <w:tab w:val="left" w:pos="-1440"/>
              </w:tabs>
              <w:ind w:left="1440" w:hanging="1440"/>
              <w:jc w:val="both"/>
              <w:rPr>
                <w:sz w:val="22"/>
              </w:rPr>
            </w:pPr>
          </w:p>
          <w:p w14:paraId="14FDD65F" w14:textId="46D62700" w:rsidR="004A03FC" w:rsidRPr="009E2859" w:rsidRDefault="004A03FC" w:rsidP="009E2859">
            <w:pPr>
              <w:pStyle w:val="ListParagraph"/>
              <w:numPr>
                <w:ilvl w:val="0"/>
                <w:numId w:val="3"/>
              </w:numPr>
              <w:tabs>
                <w:tab w:val="left" w:pos="-1440"/>
              </w:tabs>
              <w:jc w:val="both"/>
              <w:rPr>
                <w:sz w:val="22"/>
              </w:rPr>
            </w:pPr>
          </w:p>
          <w:p w14:paraId="6915B614" w14:textId="77777777" w:rsidR="004A03FC" w:rsidRPr="00B76465" w:rsidRDefault="004A03FC" w:rsidP="00FF0075">
            <w:pPr>
              <w:tabs>
                <w:tab w:val="left" w:pos="-1440"/>
              </w:tabs>
              <w:ind w:left="1440" w:hanging="1440"/>
              <w:jc w:val="both"/>
              <w:rPr>
                <w:sz w:val="22"/>
              </w:rPr>
            </w:pPr>
          </w:p>
        </w:tc>
      </w:tr>
      <w:tr w:rsidR="004A03FC" w:rsidRPr="00B76465" w14:paraId="18BD74A9" w14:textId="77777777" w:rsidTr="00FF0075">
        <w:tc>
          <w:tcPr>
            <w:tcW w:w="9090" w:type="dxa"/>
            <w:tcBorders>
              <w:top w:val="single" w:sz="6" w:space="0" w:color="000000"/>
              <w:left w:val="single" w:sz="6" w:space="0" w:color="000000"/>
              <w:bottom w:val="single" w:sz="4" w:space="0" w:color="auto"/>
              <w:right w:val="single" w:sz="6" w:space="0" w:color="000000"/>
            </w:tcBorders>
          </w:tcPr>
          <w:p w14:paraId="1FC59DB6" w14:textId="77777777" w:rsidR="004A03FC" w:rsidRPr="00B76465" w:rsidRDefault="004A03FC" w:rsidP="00FF0075">
            <w:pPr>
              <w:tabs>
                <w:tab w:val="left" w:pos="-1440"/>
              </w:tabs>
              <w:ind w:left="1440" w:hanging="1440"/>
              <w:jc w:val="both"/>
              <w:rPr>
                <w:sz w:val="22"/>
              </w:rPr>
            </w:pPr>
            <w:r w:rsidRPr="00B76465">
              <w:rPr>
                <w:b/>
                <w:sz w:val="22"/>
              </w:rPr>
              <w:t>Data Access:</w:t>
            </w:r>
            <w:r w:rsidRPr="00B76465">
              <w:rPr>
                <w:sz w:val="22"/>
              </w:rPr>
              <w:tab/>
              <w:t>State how you will access the required data, for example, do you have contacts within relevant organisations?</w:t>
            </w:r>
          </w:p>
          <w:p w14:paraId="7B401F70" w14:textId="77777777" w:rsidR="004A03FC" w:rsidRDefault="004A03FC" w:rsidP="00FF0075">
            <w:pPr>
              <w:tabs>
                <w:tab w:val="left" w:pos="-1440"/>
              </w:tabs>
              <w:ind w:left="1440" w:hanging="1440"/>
              <w:jc w:val="both"/>
              <w:rPr>
                <w:sz w:val="22"/>
              </w:rPr>
            </w:pPr>
          </w:p>
          <w:p w14:paraId="1E074A63" w14:textId="3041540F" w:rsidR="004A03FC" w:rsidRPr="00B76465" w:rsidRDefault="00F32CDC" w:rsidP="00F32CDC">
            <w:pPr>
              <w:pStyle w:val="ListParagraph"/>
              <w:numPr>
                <w:ilvl w:val="0"/>
                <w:numId w:val="2"/>
              </w:numPr>
              <w:tabs>
                <w:tab w:val="left" w:pos="-1440"/>
              </w:tabs>
              <w:jc w:val="both"/>
              <w:rPr>
                <w:sz w:val="22"/>
              </w:rPr>
            </w:pPr>
            <w:r w:rsidRPr="00F32CDC">
              <w:rPr>
                <w:sz w:val="22"/>
              </w:rPr>
              <w:t>I have no contacts. The information is only sourced from publicly accessible, cost-free online websites.</w:t>
            </w:r>
          </w:p>
        </w:tc>
      </w:tr>
      <w:tr w:rsidR="004A03FC" w:rsidRPr="00B76465" w14:paraId="60926DFB" w14:textId="77777777" w:rsidTr="00FF0075">
        <w:tc>
          <w:tcPr>
            <w:tcW w:w="9090" w:type="dxa"/>
            <w:tcBorders>
              <w:top w:val="single" w:sz="4" w:space="0" w:color="auto"/>
              <w:left w:val="single" w:sz="4" w:space="0" w:color="auto"/>
              <w:bottom w:val="single" w:sz="4" w:space="0" w:color="auto"/>
              <w:right w:val="single" w:sz="4" w:space="0" w:color="auto"/>
            </w:tcBorders>
          </w:tcPr>
          <w:p w14:paraId="37312FD1" w14:textId="77777777" w:rsidR="004A03FC" w:rsidRPr="00B76465" w:rsidRDefault="004A03FC" w:rsidP="00FF0075">
            <w:pPr>
              <w:tabs>
                <w:tab w:val="left" w:pos="-1440"/>
              </w:tabs>
              <w:ind w:left="1440" w:hanging="1440"/>
              <w:jc w:val="both"/>
              <w:rPr>
                <w:sz w:val="22"/>
              </w:rPr>
            </w:pPr>
            <w:r w:rsidRPr="00B76465">
              <w:rPr>
                <w:b/>
                <w:sz w:val="22"/>
              </w:rPr>
              <w:t>Equipment:</w:t>
            </w:r>
            <w:r w:rsidRPr="00B76465">
              <w:rPr>
                <w:sz w:val="22"/>
              </w:rPr>
              <w:tab/>
              <w:t>State how you intend to analyse the data, including computer software packages to be used.</w:t>
            </w:r>
          </w:p>
          <w:p w14:paraId="75043625" w14:textId="77777777" w:rsidR="004A03FC" w:rsidRDefault="004A03FC" w:rsidP="00FF0075">
            <w:pPr>
              <w:tabs>
                <w:tab w:val="left" w:pos="-1440"/>
              </w:tabs>
              <w:ind w:left="1440" w:hanging="1440"/>
              <w:jc w:val="both"/>
              <w:rPr>
                <w:sz w:val="22"/>
              </w:rPr>
            </w:pPr>
          </w:p>
          <w:p w14:paraId="3D9E25BF" w14:textId="77777777" w:rsidR="004A03FC" w:rsidRDefault="004A03FC" w:rsidP="00FF0075">
            <w:pPr>
              <w:tabs>
                <w:tab w:val="left" w:pos="-1440"/>
              </w:tabs>
              <w:ind w:left="1440" w:hanging="1440"/>
              <w:jc w:val="both"/>
              <w:rPr>
                <w:sz w:val="22"/>
              </w:rPr>
            </w:pPr>
          </w:p>
          <w:p w14:paraId="771AF769" w14:textId="1E61FE62" w:rsidR="004A03FC" w:rsidRPr="009E2859" w:rsidRDefault="00983944" w:rsidP="009E2859">
            <w:pPr>
              <w:pStyle w:val="ListParagraph"/>
              <w:numPr>
                <w:ilvl w:val="0"/>
                <w:numId w:val="2"/>
              </w:numPr>
              <w:tabs>
                <w:tab w:val="left" w:pos="-1440"/>
              </w:tabs>
              <w:jc w:val="both"/>
              <w:rPr>
                <w:sz w:val="22"/>
              </w:rPr>
            </w:pPr>
            <w:r w:rsidRPr="00983944">
              <w:rPr>
                <w:sz w:val="22"/>
              </w:rPr>
              <w:t>Using Stata alone to perform econometric models.</w:t>
            </w:r>
          </w:p>
        </w:tc>
      </w:tr>
    </w:tbl>
    <w:p w14:paraId="6C921351" w14:textId="77777777" w:rsidR="00A444DC" w:rsidRDefault="00A444DC" w:rsidP="004A03FC">
      <w:pPr>
        <w:spacing w:after="120"/>
        <w:jc w:val="both"/>
        <w:rPr>
          <w:b/>
          <w:sz w:val="22"/>
        </w:rPr>
      </w:pPr>
    </w:p>
    <w:p w14:paraId="3AFC0229" w14:textId="77777777" w:rsidR="00A444DC" w:rsidRDefault="00A444DC" w:rsidP="004A03FC">
      <w:pPr>
        <w:spacing w:after="120"/>
        <w:jc w:val="both"/>
        <w:rPr>
          <w:b/>
          <w:sz w:val="22"/>
        </w:rPr>
      </w:pPr>
    </w:p>
    <w:p w14:paraId="52D48F5E" w14:textId="77777777" w:rsidR="007C4418" w:rsidRDefault="007C4418" w:rsidP="004A03FC">
      <w:pPr>
        <w:spacing w:after="120"/>
        <w:jc w:val="both"/>
        <w:rPr>
          <w:b/>
          <w:sz w:val="22"/>
        </w:rPr>
      </w:pPr>
    </w:p>
    <w:p w14:paraId="19744687" w14:textId="77777777" w:rsidR="007C4418" w:rsidRDefault="007C4418" w:rsidP="004A03FC">
      <w:pPr>
        <w:spacing w:after="120"/>
        <w:jc w:val="both"/>
        <w:rPr>
          <w:b/>
          <w:sz w:val="22"/>
        </w:rPr>
      </w:pPr>
    </w:p>
    <w:p w14:paraId="67BD47FA" w14:textId="77777777" w:rsidR="007C4418" w:rsidRDefault="007C4418" w:rsidP="004A03FC">
      <w:pPr>
        <w:spacing w:after="120"/>
        <w:jc w:val="both"/>
        <w:rPr>
          <w:b/>
          <w:sz w:val="22"/>
        </w:rPr>
      </w:pPr>
    </w:p>
    <w:p w14:paraId="70EBC2EC" w14:textId="1CC25ED8" w:rsidR="004A03FC" w:rsidRPr="00A774FE" w:rsidRDefault="004A03FC" w:rsidP="004A03FC">
      <w:pPr>
        <w:spacing w:after="120"/>
        <w:jc w:val="both"/>
        <w:rPr>
          <w:sz w:val="22"/>
        </w:rPr>
      </w:pPr>
      <w:r w:rsidRPr="00A774FE">
        <w:rPr>
          <w:b/>
          <w:sz w:val="22"/>
        </w:rPr>
        <w:lastRenderedPageBreak/>
        <w:t>ETHICAL ISSUES RELATED TO YOUR RESEARCH PROPOSAL</w:t>
      </w:r>
    </w:p>
    <w:p w14:paraId="1FA1C462" w14:textId="04EAECA3" w:rsidR="004A03FC" w:rsidRPr="00A774FE" w:rsidRDefault="004A03FC" w:rsidP="004A03FC">
      <w:pPr>
        <w:spacing w:after="120"/>
        <w:jc w:val="both"/>
        <w:rPr>
          <w:sz w:val="22"/>
        </w:rPr>
      </w:pPr>
      <w:r w:rsidRPr="00A774FE">
        <w:rPr>
          <w:sz w:val="22"/>
        </w:rPr>
        <w:t xml:space="preserve">This should provide a consideration of ethical issues related to the processes, </w:t>
      </w:r>
      <w:r w:rsidR="00DD330A" w:rsidRPr="00A774FE">
        <w:rPr>
          <w:sz w:val="22"/>
        </w:rPr>
        <w:t>outcomes,</w:t>
      </w:r>
      <w:r w:rsidRPr="00A774FE">
        <w:rPr>
          <w:sz w:val="22"/>
        </w:rPr>
        <w:t xml:space="preserve"> and implication of the project.</w:t>
      </w:r>
    </w:p>
    <w:tbl>
      <w:tblPr>
        <w:tblW w:w="0" w:type="auto"/>
        <w:tblInd w:w="120" w:type="dxa"/>
        <w:tblLayout w:type="fixed"/>
        <w:tblCellMar>
          <w:left w:w="120" w:type="dxa"/>
          <w:right w:w="120" w:type="dxa"/>
        </w:tblCellMar>
        <w:tblLook w:val="0000" w:firstRow="0" w:lastRow="0" w:firstColumn="0" w:lastColumn="0" w:noHBand="0" w:noVBand="0"/>
      </w:tblPr>
      <w:tblGrid>
        <w:gridCol w:w="9090"/>
      </w:tblGrid>
      <w:tr w:rsidR="004A03FC" w:rsidRPr="00A774FE" w14:paraId="4668BC2F" w14:textId="77777777" w:rsidTr="00FF0075">
        <w:tc>
          <w:tcPr>
            <w:tcW w:w="9090" w:type="dxa"/>
            <w:tcBorders>
              <w:top w:val="single" w:sz="6" w:space="0" w:color="000000"/>
              <w:left w:val="single" w:sz="6" w:space="0" w:color="000000"/>
              <w:bottom w:val="single" w:sz="6" w:space="0" w:color="000000"/>
              <w:right w:val="single" w:sz="6" w:space="0" w:color="000000"/>
            </w:tcBorders>
          </w:tcPr>
          <w:p w14:paraId="069F1298" w14:textId="00E94CC8" w:rsidR="004A03FC" w:rsidRPr="00A774FE" w:rsidRDefault="004A4298" w:rsidP="00FF0075">
            <w:pPr>
              <w:jc w:val="both"/>
              <w:rPr>
                <w:sz w:val="22"/>
              </w:rPr>
            </w:pPr>
            <w:r w:rsidRPr="004A4298">
              <w:rPr>
                <w:sz w:val="22"/>
              </w:rPr>
              <w:t>It is suggested that the scope of this research be expanded to include further consequences. It's challenging to use more challenging variables, such as Tobin' Q, in my research to make it appear different from earlier studies. And the performance of COVID-19 can be evaluated using this. I would advise future academics to take the study's suggestions into account, use a new variable, and extend the year period. Additionally, data is hard to get by, therefore I would advise looking outside of your current circle of influence for GCC region Islamic and conventional banks and their financial reports.</w:t>
            </w:r>
          </w:p>
          <w:p w14:paraId="1F990226" w14:textId="77777777" w:rsidR="004A03FC" w:rsidRPr="00A774FE" w:rsidRDefault="004A03FC" w:rsidP="00FF0075">
            <w:pPr>
              <w:jc w:val="both"/>
              <w:rPr>
                <w:sz w:val="22"/>
              </w:rPr>
            </w:pPr>
          </w:p>
          <w:p w14:paraId="4BF436BC" w14:textId="77777777" w:rsidR="004A03FC" w:rsidRPr="00A774FE" w:rsidRDefault="004A03FC" w:rsidP="00FF0075">
            <w:pPr>
              <w:jc w:val="both"/>
              <w:rPr>
                <w:sz w:val="22"/>
              </w:rPr>
            </w:pPr>
          </w:p>
          <w:p w14:paraId="72E49659" w14:textId="77777777" w:rsidR="004A03FC" w:rsidRPr="00A774FE" w:rsidRDefault="004A03FC" w:rsidP="00FF0075">
            <w:pPr>
              <w:jc w:val="both"/>
              <w:rPr>
                <w:sz w:val="22"/>
              </w:rPr>
            </w:pPr>
          </w:p>
        </w:tc>
      </w:tr>
    </w:tbl>
    <w:p w14:paraId="3B08279F" w14:textId="77777777" w:rsidR="004A03FC" w:rsidRPr="002B0C5E" w:rsidRDefault="004A03FC" w:rsidP="004A03FC">
      <w:pPr>
        <w:spacing w:line="360" w:lineRule="auto"/>
        <w:jc w:val="both"/>
        <w:rPr>
          <w:sz w:val="22"/>
        </w:rPr>
      </w:pPr>
    </w:p>
    <w:p w14:paraId="42E4E2B7" w14:textId="77777777" w:rsidR="004A03FC" w:rsidRPr="001051C3" w:rsidRDefault="004A03FC" w:rsidP="004A03FC">
      <w:pPr>
        <w:spacing w:after="120"/>
        <w:jc w:val="both"/>
        <w:rPr>
          <w:sz w:val="22"/>
        </w:rPr>
      </w:pPr>
      <w:r w:rsidRPr="001051C3">
        <w:rPr>
          <w:b/>
          <w:sz w:val="22"/>
        </w:rPr>
        <w:t>REFERENCES</w:t>
      </w:r>
    </w:p>
    <w:p w14:paraId="61DA6C28" w14:textId="77777777" w:rsidR="004A03FC" w:rsidRPr="001051C3" w:rsidRDefault="004A03FC" w:rsidP="004A03FC">
      <w:pPr>
        <w:spacing w:after="120"/>
        <w:jc w:val="both"/>
        <w:rPr>
          <w:sz w:val="22"/>
        </w:rPr>
      </w:pPr>
      <w:r w:rsidRPr="001051C3">
        <w:rPr>
          <w:sz w:val="22"/>
        </w:rPr>
        <w:t>Provide a list of 5 literature sources to which you have referred in the background section that relate to the previous work undertaken in your area of study.</w:t>
      </w:r>
    </w:p>
    <w:tbl>
      <w:tblPr>
        <w:tblW w:w="0" w:type="auto"/>
        <w:tblInd w:w="120" w:type="dxa"/>
        <w:tblLayout w:type="fixed"/>
        <w:tblCellMar>
          <w:left w:w="120" w:type="dxa"/>
          <w:right w:w="120" w:type="dxa"/>
        </w:tblCellMar>
        <w:tblLook w:val="0000" w:firstRow="0" w:lastRow="0" w:firstColumn="0" w:lastColumn="0" w:noHBand="0" w:noVBand="0"/>
      </w:tblPr>
      <w:tblGrid>
        <w:gridCol w:w="9090"/>
      </w:tblGrid>
      <w:tr w:rsidR="004A03FC" w:rsidRPr="001051C3" w14:paraId="1F60AD3E" w14:textId="77777777" w:rsidTr="00FF0075">
        <w:tc>
          <w:tcPr>
            <w:tcW w:w="9090" w:type="dxa"/>
            <w:tcBorders>
              <w:top w:val="single" w:sz="6" w:space="0" w:color="000000"/>
              <w:left w:val="single" w:sz="6" w:space="0" w:color="000000"/>
              <w:bottom w:val="single" w:sz="6" w:space="0" w:color="000000"/>
              <w:right w:val="single" w:sz="6" w:space="0" w:color="000000"/>
            </w:tcBorders>
          </w:tcPr>
          <w:p w14:paraId="6A0A11FB" w14:textId="24D68741" w:rsidR="004A03FC" w:rsidRPr="001051C3" w:rsidRDefault="004A03FC" w:rsidP="00FF0075">
            <w:pPr>
              <w:jc w:val="both"/>
              <w:rPr>
                <w:sz w:val="22"/>
              </w:rPr>
            </w:pPr>
            <w:r w:rsidRPr="001051C3">
              <w:rPr>
                <w:sz w:val="22"/>
              </w:rPr>
              <w:t>1.</w:t>
            </w:r>
            <w:r w:rsidR="00EF0176">
              <w:t xml:space="preserve"> </w:t>
            </w:r>
            <w:hyperlink r:id="rId5" w:history="1">
              <w:r w:rsidR="00EF0176">
                <w:rPr>
                  <w:rStyle w:val="Hyperlink"/>
                </w:rPr>
                <w:t>The impact of COVID-19 on financial structure and performance of Islamic banks: a comparative study with conventional banks in the GCC countries | Emerald Insight</w:t>
              </w:r>
            </w:hyperlink>
          </w:p>
        </w:tc>
      </w:tr>
      <w:tr w:rsidR="004A03FC" w:rsidRPr="001051C3" w14:paraId="01D1A8A9" w14:textId="77777777" w:rsidTr="00FF0075">
        <w:tc>
          <w:tcPr>
            <w:tcW w:w="9090" w:type="dxa"/>
            <w:tcBorders>
              <w:top w:val="single" w:sz="6" w:space="0" w:color="000000"/>
              <w:left w:val="single" w:sz="6" w:space="0" w:color="000000"/>
              <w:bottom w:val="single" w:sz="6" w:space="0" w:color="000000"/>
              <w:right w:val="single" w:sz="6" w:space="0" w:color="000000"/>
            </w:tcBorders>
          </w:tcPr>
          <w:p w14:paraId="4C1CA423" w14:textId="627A50AC" w:rsidR="004A03FC" w:rsidRPr="001051C3" w:rsidRDefault="004A03FC" w:rsidP="00FF0075">
            <w:pPr>
              <w:jc w:val="both"/>
              <w:rPr>
                <w:sz w:val="22"/>
              </w:rPr>
            </w:pPr>
            <w:r w:rsidRPr="001051C3">
              <w:rPr>
                <w:sz w:val="22"/>
              </w:rPr>
              <w:t>2.</w:t>
            </w:r>
            <w:r w:rsidR="00BA35C9">
              <w:t xml:space="preserve"> </w:t>
            </w:r>
            <w:hyperlink r:id="rId6" w:history="1">
              <w:r w:rsidR="00805126">
                <w:rPr>
                  <w:rStyle w:val="Hyperlink"/>
                </w:rPr>
                <w:t>COVID-19 effect on Islamic vs. conventional banks’ stock prices: Case of GCC countries - ScienceDirect</w:t>
              </w:r>
            </w:hyperlink>
          </w:p>
        </w:tc>
      </w:tr>
      <w:tr w:rsidR="004A03FC" w:rsidRPr="001051C3" w14:paraId="639E56D5" w14:textId="77777777" w:rsidTr="00FF0075">
        <w:tc>
          <w:tcPr>
            <w:tcW w:w="9090" w:type="dxa"/>
            <w:tcBorders>
              <w:top w:val="single" w:sz="6" w:space="0" w:color="000000"/>
              <w:left w:val="single" w:sz="6" w:space="0" w:color="000000"/>
              <w:bottom w:val="single" w:sz="6" w:space="0" w:color="000000"/>
              <w:right w:val="single" w:sz="6" w:space="0" w:color="000000"/>
            </w:tcBorders>
          </w:tcPr>
          <w:p w14:paraId="2D7E5C0E" w14:textId="3900A520" w:rsidR="004A03FC" w:rsidRPr="001051C3" w:rsidRDefault="004A03FC" w:rsidP="00FF0075">
            <w:pPr>
              <w:jc w:val="both"/>
              <w:rPr>
                <w:sz w:val="22"/>
              </w:rPr>
            </w:pPr>
            <w:r w:rsidRPr="001051C3">
              <w:rPr>
                <w:sz w:val="22"/>
              </w:rPr>
              <w:t>3.</w:t>
            </w:r>
            <w:r w:rsidR="00B042EA">
              <w:t xml:space="preserve"> </w:t>
            </w:r>
            <w:hyperlink r:id="rId7" w:history="1">
              <w:r w:rsidR="00B042EA">
                <w:rPr>
                  <w:rStyle w:val="Hyperlink"/>
                </w:rPr>
                <w:t>IMPACT OF THE COVID-19 PANDEMIC ON ISLAMIC BANK INDICES OF THE GCC COUNTRIES | International Journal of Islamic Banking and Finance Research (cribfb.com)</w:t>
              </w:r>
            </w:hyperlink>
          </w:p>
        </w:tc>
      </w:tr>
      <w:tr w:rsidR="004A03FC" w:rsidRPr="001051C3" w14:paraId="77936854" w14:textId="77777777" w:rsidTr="00FF0075">
        <w:tc>
          <w:tcPr>
            <w:tcW w:w="9090" w:type="dxa"/>
            <w:tcBorders>
              <w:top w:val="single" w:sz="6" w:space="0" w:color="000000"/>
              <w:left w:val="single" w:sz="6" w:space="0" w:color="000000"/>
              <w:bottom w:val="single" w:sz="6" w:space="0" w:color="000000"/>
              <w:right w:val="single" w:sz="6" w:space="0" w:color="000000"/>
            </w:tcBorders>
          </w:tcPr>
          <w:p w14:paraId="676061C3" w14:textId="6CE92A43" w:rsidR="004A03FC" w:rsidRPr="001051C3" w:rsidRDefault="004A03FC" w:rsidP="00FF0075">
            <w:pPr>
              <w:jc w:val="both"/>
              <w:rPr>
                <w:sz w:val="22"/>
              </w:rPr>
            </w:pPr>
            <w:r w:rsidRPr="001051C3">
              <w:rPr>
                <w:sz w:val="22"/>
              </w:rPr>
              <w:t>4.</w:t>
            </w:r>
            <w:r w:rsidR="00EA6622">
              <w:t xml:space="preserve"> </w:t>
            </w:r>
            <w:hyperlink r:id="rId8" w:history="1">
              <w:r w:rsidR="00366A1B">
                <w:rPr>
                  <w:rStyle w:val="Hyperlink"/>
                </w:rPr>
                <w:t>Effect of COVID‐19 on the performance of Islamic and conventional GCC banks - Abdulla - 2022 - Review of Financial Economics - Wiley Online Library</w:t>
              </w:r>
            </w:hyperlink>
          </w:p>
        </w:tc>
      </w:tr>
      <w:tr w:rsidR="004A03FC" w:rsidRPr="001051C3" w14:paraId="53CDACA7" w14:textId="77777777" w:rsidTr="00FF0075">
        <w:tc>
          <w:tcPr>
            <w:tcW w:w="9090" w:type="dxa"/>
            <w:tcBorders>
              <w:top w:val="single" w:sz="6" w:space="0" w:color="000000"/>
              <w:left w:val="single" w:sz="6" w:space="0" w:color="000000"/>
              <w:bottom w:val="single" w:sz="6" w:space="0" w:color="000000"/>
              <w:right w:val="single" w:sz="6" w:space="0" w:color="000000"/>
            </w:tcBorders>
          </w:tcPr>
          <w:p w14:paraId="0BA1A899" w14:textId="7EC66157" w:rsidR="004A03FC" w:rsidRPr="001051C3" w:rsidRDefault="004A03FC" w:rsidP="00FF0075">
            <w:pPr>
              <w:jc w:val="both"/>
              <w:rPr>
                <w:sz w:val="22"/>
              </w:rPr>
            </w:pPr>
            <w:r w:rsidRPr="001051C3">
              <w:rPr>
                <w:sz w:val="22"/>
              </w:rPr>
              <w:t>5.</w:t>
            </w:r>
            <w:r w:rsidR="00E15E30">
              <w:t xml:space="preserve"> </w:t>
            </w:r>
            <w:hyperlink r:id="rId9" w:history="1">
              <w:r w:rsidR="00E15E30">
                <w:rPr>
                  <w:rStyle w:val="Hyperlink"/>
                </w:rPr>
                <w:t>The Impact of COVID-19 pandemic on Islamic and conventional financial markets: International empirical evidence - ScienceDirect</w:t>
              </w:r>
            </w:hyperlink>
          </w:p>
        </w:tc>
      </w:tr>
    </w:tbl>
    <w:p w14:paraId="14656FEB" w14:textId="77777777" w:rsidR="004A03FC" w:rsidRPr="002B0C5E" w:rsidRDefault="004A03FC" w:rsidP="004A03FC">
      <w:pPr>
        <w:spacing w:line="360" w:lineRule="auto"/>
        <w:jc w:val="both"/>
        <w:rPr>
          <w:sz w:val="22"/>
        </w:rPr>
      </w:pPr>
    </w:p>
    <w:p w14:paraId="12833768" w14:textId="77777777" w:rsidR="004A03FC" w:rsidRPr="00DF0DEF" w:rsidRDefault="004A03FC" w:rsidP="004A03FC">
      <w:pPr>
        <w:spacing w:after="120"/>
        <w:jc w:val="both"/>
        <w:rPr>
          <w:sz w:val="22"/>
        </w:rPr>
      </w:pPr>
      <w:r w:rsidRPr="00DF0DEF">
        <w:rPr>
          <w:b/>
          <w:sz w:val="22"/>
        </w:rPr>
        <w:t>FOR MODULE LEADER USE ONLY</w:t>
      </w:r>
    </w:p>
    <w:tbl>
      <w:tblPr>
        <w:tblW w:w="0" w:type="auto"/>
        <w:tblInd w:w="120" w:type="dxa"/>
        <w:tblLayout w:type="fixed"/>
        <w:tblCellMar>
          <w:left w:w="120" w:type="dxa"/>
          <w:right w:w="120" w:type="dxa"/>
        </w:tblCellMar>
        <w:tblLook w:val="0000" w:firstRow="0" w:lastRow="0" w:firstColumn="0" w:lastColumn="0" w:noHBand="0" w:noVBand="0"/>
      </w:tblPr>
      <w:tblGrid>
        <w:gridCol w:w="4801"/>
        <w:gridCol w:w="4288"/>
      </w:tblGrid>
      <w:tr w:rsidR="004A03FC" w:rsidRPr="00C953E0" w14:paraId="55061FD2" w14:textId="77777777" w:rsidTr="00FF0075">
        <w:tc>
          <w:tcPr>
            <w:tcW w:w="4801" w:type="dxa"/>
            <w:tcBorders>
              <w:top w:val="single" w:sz="6" w:space="0" w:color="000000"/>
              <w:left w:val="single" w:sz="6" w:space="0" w:color="000000"/>
              <w:bottom w:val="single" w:sz="6" w:space="0" w:color="000000"/>
              <w:right w:val="single" w:sz="6" w:space="0" w:color="000000"/>
            </w:tcBorders>
          </w:tcPr>
          <w:p w14:paraId="4EF14AA0" w14:textId="77777777" w:rsidR="004A03FC" w:rsidRPr="00C953E0" w:rsidRDefault="004A03FC" w:rsidP="00FF0075">
            <w:pPr>
              <w:jc w:val="both"/>
              <w:rPr>
                <w:sz w:val="22"/>
              </w:rPr>
            </w:pPr>
          </w:p>
          <w:p w14:paraId="19C8BEA9" w14:textId="3D862821" w:rsidR="004A03FC" w:rsidRPr="00C953E0" w:rsidRDefault="009D1C3F" w:rsidP="00FF0075">
            <w:pPr>
              <w:jc w:val="both"/>
              <w:rPr>
                <w:sz w:val="22"/>
              </w:rPr>
            </w:pPr>
            <w:r>
              <w:rPr>
                <w:sz w:val="22"/>
              </w:rPr>
              <w:t>Assigned Supervisor:</w:t>
            </w:r>
          </w:p>
          <w:p w14:paraId="45470767" w14:textId="77777777" w:rsidR="004A03FC" w:rsidRPr="00C953E0" w:rsidRDefault="004A03FC" w:rsidP="00FF0075">
            <w:pPr>
              <w:jc w:val="both"/>
              <w:rPr>
                <w:sz w:val="22"/>
              </w:rPr>
            </w:pPr>
          </w:p>
        </w:tc>
        <w:tc>
          <w:tcPr>
            <w:tcW w:w="4288" w:type="dxa"/>
            <w:tcBorders>
              <w:top w:val="single" w:sz="6" w:space="0" w:color="000000"/>
              <w:left w:val="single" w:sz="6" w:space="0" w:color="000000"/>
              <w:bottom w:val="single" w:sz="6" w:space="0" w:color="000000"/>
              <w:right w:val="single" w:sz="6" w:space="0" w:color="000000"/>
            </w:tcBorders>
          </w:tcPr>
          <w:p w14:paraId="50F3C220" w14:textId="77777777" w:rsidR="004A03FC" w:rsidRPr="00C953E0" w:rsidRDefault="004A03FC" w:rsidP="00FF0075">
            <w:pPr>
              <w:jc w:val="both"/>
              <w:rPr>
                <w:sz w:val="22"/>
              </w:rPr>
            </w:pPr>
          </w:p>
          <w:p w14:paraId="51A8D527" w14:textId="77777777" w:rsidR="004A03FC" w:rsidRPr="00C953E0" w:rsidRDefault="004A03FC" w:rsidP="009D1C3F">
            <w:pPr>
              <w:jc w:val="both"/>
              <w:rPr>
                <w:sz w:val="22"/>
              </w:rPr>
            </w:pPr>
          </w:p>
        </w:tc>
      </w:tr>
    </w:tbl>
    <w:p w14:paraId="66FF8F48" w14:textId="77777777" w:rsidR="00075108" w:rsidRDefault="00075108">
      <w:pPr>
        <w:rPr>
          <w:sz w:val="22"/>
        </w:rPr>
      </w:pPr>
    </w:p>
    <w:p w14:paraId="7528AEBF" w14:textId="7773A8FC" w:rsidR="004A03FC" w:rsidRDefault="004A03FC">
      <w:pPr>
        <w:rPr>
          <w:sz w:val="22"/>
        </w:rPr>
      </w:pPr>
    </w:p>
    <w:p w14:paraId="2B26B1D3" w14:textId="0680C33F" w:rsidR="009D1C3F" w:rsidRDefault="009D1C3F">
      <w:pPr>
        <w:rPr>
          <w:sz w:val="22"/>
        </w:rPr>
      </w:pPr>
    </w:p>
    <w:p w14:paraId="14CF0854" w14:textId="77777777" w:rsidR="009D1C3F" w:rsidRPr="007B1E8B" w:rsidRDefault="009D1C3F">
      <w:pPr>
        <w:rPr>
          <w:sz w:val="22"/>
        </w:rPr>
      </w:pPr>
    </w:p>
    <w:sectPr w:rsidR="009D1C3F" w:rsidRPr="007B1E8B" w:rsidSect="00EB11CF">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B31909"/>
    <w:multiLevelType w:val="hybridMultilevel"/>
    <w:tmpl w:val="F418D29C"/>
    <w:lvl w:ilvl="0" w:tplc="4C090001">
      <w:start w:val="1"/>
      <w:numFmt w:val="bullet"/>
      <w:lvlText w:val=""/>
      <w:lvlJc w:val="left"/>
      <w:pPr>
        <w:ind w:left="720" w:hanging="360"/>
      </w:pPr>
      <w:rPr>
        <w:rFonts w:ascii="Symbol" w:hAnsi="Symbol"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1" w15:restartNumberingAfterBreak="0">
    <w:nsid w:val="171D6F6C"/>
    <w:multiLevelType w:val="hybridMultilevel"/>
    <w:tmpl w:val="D93C67DE"/>
    <w:lvl w:ilvl="0" w:tplc="C2909000">
      <w:start w:val="1"/>
      <w:numFmt w:val="bullet"/>
      <w:lvlText w:val="-"/>
      <w:lvlJc w:val="left"/>
      <w:pPr>
        <w:ind w:left="684" w:hanging="360"/>
      </w:pPr>
      <w:rPr>
        <w:rFonts w:ascii="Times New Roman" w:eastAsia="Times New Roman" w:hAnsi="Times New Roman" w:cs="Times New Roman" w:hint="default"/>
      </w:rPr>
    </w:lvl>
    <w:lvl w:ilvl="1" w:tplc="4C090003" w:tentative="1">
      <w:start w:val="1"/>
      <w:numFmt w:val="bullet"/>
      <w:lvlText w:val="o"/>
      <w:lvlJc w:val="left"/>
      <w:pPr>
        <w:ind w:left="1404" w:hanging="360"/>
      </w:pPr>
      <w:rPr>
        <w:rFonts w:ascii="Courier New" w:hAnsi="Courier New" w:cs="Courier New" w:hint="default"/>
      </w:rPr>
    </w:lvl>
    <w:lvl w:ilvl="2" w:tplc="4C090005" w:tentative="1">
      <w:start w:val="1"/>
      <w:numFmt w:val="bullet"/>
      <w:lvlText w:val=""/>
      <w:lvlJc w:val="left"/>
      <w:pPr>
        <w:ind w:left="2124" w:hanging="360"/>
      </w:pPr>
      <w:rPr>
        <w:rFonts w:ascii="Wingdings" w:hAnsi="Wingdings" w:hint="default"/>
      </w:rPr>
    </w:lvl>
    <w:lvl w:ilvl="3" w:tplc="4C090001" w:tentative="1">
      <w:start w:val="1"/>
      <w:numFmt w:val="bullet"/>
      <w:lvlText w:val=""/>
      <w:lvlJc w:val="left"/>
      <w:pPr>
        <w:ind w:left="2844" w:hanging="360"/>
      </w:pPr>
      <w:rPr>
        <w:rFonts w:ascii="Symbol" w:hAnsi="Symbol" w:hint="default"/>
      </w:rPr>
    </w:lvl>
    <w:lvl w:ilvl="4" w:tplc="4C090003" w:tentative="1">
      <w:start w:val="1"/>
      <w:numFmt w:val="bullet"/>
      <w:lvlText w:val="o"/>
      <w:lvlJc w:val="left"/>
      <w:pPr>
        <w:ind w:left="3564" w:hanging="360"/>
      </w:pPr>
      <w:rPr>
        <w:rFonts w:ascii="Courier New" w:hAnsi="Courier New" w:cs="Courier New" w:hint="default"/>
      </w:rPr>
    </w:lvl>
    <w:lvl w:ilvl="5" w:tplc="4C090005" w:tentative="1">
      <w:start w:val="1"/>
      <w:numFmt w:val="bullet"/>
      <w:lvlText w:val=""/>
      <w:lvlJc w:val="left"/>
      <w:pPr>
        <w:ind w:left="4284" w:hanging="360"/>
      </w:pPr>
      <w:rPr>
        <w:rFonts w:ascii="Wingdings" w:hAnsi="Wingdings" w:hint="default"/>
      </w:rPr>
    </w:lvl>
    <w:lvl w:ilvl="6" w:tplc="4C090001" w:tentative="1">
      <w:start w:val="1"/>
      <w:numFmt w:val="bullet"/>
      <w:lvlText w:val=""/>
      <w:lvlJc w:val="left"/>
      <w:pPr>
        <w:ind w:left="5004" w:hanging="360"/>
      </w:pPr>
      <w:rPr>
        <w:rFonts w:ascii="Symbol" w:hAnsi="Symbol" w:hint="default"/>
      </w:rPr>
    </w:lvl>
    <w:lvl w:ilvl="7" w:tplc="4C090003" w:tentative="1">
      <w:start w:val="1"/>
      <w:numFmt w:val="bullet"/>
      <w:lvlText w:val="o"/>
      <w:lvlJc w:val="left"/>
      <w:pPr>
        <w:ind w:left="5724" w:hanging="360"/>
      </w:pPr>
      <w:rPr>
        <w:rFonts w:ascii="Courier New" w:hAnsi="Courier New" w:cs="Courier New" w:hint="default"/>
      </w:rPr>
    </w:lvl>
    <w:lvl w:ilvl="8" w:tplc="4C090005" w:tentative="1">
      <w:start w:val="1"/>
      <w:numFmt w:val="bullet"/>
      <w:lvlText w:val=""/>
      <w:lvlJc w:val="left"/>
      <w:pPr>
        <w:ind w:left="6444" w:hanging="360"/>
      </w:pPr>
      <w:rPr>
        <w:rFonts w:ascii="Wingdings" w:hAnsi="Wingdings" w:hint="default"/>
      </w:rPr>
    </w:lvl>
  </w:abstractNum>
  <w:abstractNum w:abstractNumId="2" w15:restartNumberingAfterBreak="0">
    <w:nsid w:val="6B2F46BC"/>
    <w:multiLevelType w:val="hybridMultilevel"/>
    <w:tmpl w:val="A4EC687C"/>
    <w:lvl w:ilvl="0" w:tplc="7BB096B8">
      <w:start w:val="1"/>
      <w:numFmt w:val="decimal"/>
      <w:lvlText w:val="%1."/>
      <w:lvlJc w:val="left"/>
      <w:pPr>
        <w:ind w:left="720" w:hanging="360"/>
      </w:pPr>
      <w:rPr>
        <w:rFonts w:hint="default"/>
        <w:sz w:val="22"/>
      </w:rPr>
    </w:lvl>
    <w:lvl w:ilvl="1" w:tplc="4C090019" w:tentative="1">
      <w:start w:val="1"/>
      <w:numFmt w:val="lowerLetter"/>
      <w:lvlText w:val="%2."/>
      <w:lvlJc w:val="left"/>
      <w:pPr>
        <w:ind w:left="1440" w:hanging="360"/>
      </w:pPr>
    </w:lvl>
    <w:lvl w:ilvl="2" w:tplc="4C09001B" w:tentative="1">
      <w:start w:val="1"/>
      <w:numFmt w:val="lowerRoman"/>
      <w:lvlText w:val="%3."/>
      <w:lvlJc w:val="right"/>
      <w:pPr>
        <w:ind w:left="2160" w:hanging="180"/>
      </w:pPr>
    </w:lvl>
    <w:lvl w:ilvl="3" w:tplc="4C09000F" w:tentative="1">
      <w:start w:val="1"/>
      <w:numFmt w:val="decimal"/>
      <w:lvlText w:val="%4."/>
      <w:lvlJc w:val="left"/>
      <w:pPr>
        <w:ind w:left="2880" w:hanging="360"/>
      </w:pPr>
    </w:lvl>
    <w:lvl w:ilvl="4" w:tplc="4C090019" w:tentative="1">
      <w:start w:val="1"/>
      <w:numFmt w:val="lowerLetter"/>
      <w:lvlText w:val="%5."/>
      <w:lvlJc w:val="left"/>
      <w:pPr>
        <w:ind w:left="3600" w:hanging="360"/>
      </w:pPr>
    </w:lvl>
    <w:lvl w:ilvl="5" w:tplc="4C09001B" w:tentative="1">
      <w:start w:val="1"/>
      <w:numFmt w:val="lowerRoman"/>
      <w:lvlText w:val="%6."/>
      <w:lvlJc w:val="right"/>
      <w:pPr>
        <w:ind w:left="4320" w:hanging="180"/>
      </w:pPr>
    </w:lvl>
    <w:lvl w:ilvl="6" w:tplc="4C09000F" w:tentative="1">
      <w:start w:val="1"/>
      <w:numFmt w:val="decimal"/>
      <w:lvlText w:val="%7."/>
      <w:lvlJc w:val="left"/>
      <w:pPr>
        <w:ind w:left="5040" w:hanging="360"/>
      </w:pPr>
    </w:lvl>
    <w:lvl w:ilvl="7" w:tplc="4C090019" w:tentative="1">
      <w:start w:val="1"/>
      <w:numFmt w:val="lowerLetter"/>
      <w:lvlText w:val="%8."/>
      <w:lvlJc w:val="left"/>
      <w:pPr>
        <w:ind w:left="5760" w:hanging="360"/>
      </w:pPr>
    </w:lvl>
    <w:lvl w:ilvl="8" w:tplc="4C09001B" w:tentative="1">
      <w:start w:val="1"/>
      <w:numFmt w:val="lowerRoman"/>
      <w:lvlText w:val="%9."/>
      <w:lvlJc w:val="right"/>
      <w:pPr>
        <w:ind w:left="6480" w:hanging="180"/>
      </w:pPr>
    </w:lvl>
  </w:abstractNum>
  <w:num w:numId="1" w16cid:durableId="2012562467">
    <w:abstractNumId w:val="2"/>
  </w:num>
  <w:num w:numId="2" w16cid:durableId="2070684867">
    <w:abstractNumId w:val="0"/>
  </w:num>
  <w:num w:numId="3" w16cid:durableId="16495525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381"/>
    <w:rsid w:val="00002E6C"/>
    <w:rsid w:val="00064708"/>
    <w:rsid w:val="00071BBB"/>
    <w:rsid w:val="00075108"/>
    <w:rsid w:val="000767B7"/>
    <w:rsid w:val="000F1914"/>
    <w:rsid w:val="000F6255"/>
    <w:rsid w:val="0012200B"/>
    <w:rsid w:val="00155425"/>
    <w:rsid w:val="001901DF"/>
    <w:rsid w:val="001A1183"/>
    <w:rsid w:val="001D3194"/>
    <w:rsid w:val="001E4826"/>
    <w:rsid w:val="00233140"/>
    <w:rsid w:val="002521F2"/>
    <w:rsid w:val="002743A9"/>
    <w:rsid w:val="00290A37"/>
    <w:rsid w:val="002A0AE3"/>
    <w:rsid w:val="002C07A6"/>
    <w:rsid w:val="002D18AA"/>
    <w:rsid w:val="002D2126"/>
    <w:rsid w:val="002F3A50"/>
    <w:rsid w:val="003543F8"/>
    <w:rsid w:val="00366A1B"/>
    <w:rsid w:val="00371107"/>
    <w:rsid w:val="00395495"/>
    <w:rsid w:val="00396551"/>
    <w:rsid w:val="003B3A6A"/>
    <w:rsid w:val="003F6DA5"/>
    <w:rsid w:val="0040345D"/>
    <w:rsid w:val="00427FB3"/>
    <w:rsid w:val="00436A7C"/>
    <w:rsid w:val="004656BB"/>
    <w:rsid w:val="004A03FC"/>
    <w:rsid w:val="004A4298"/>
    <w:rsid w:val="005C13D2"/>
    <w:rsid w:val="005C6FC7"/>
    <w:rsid w:val="005D3007"/>
    <w:rsid w:val="00602459"/>
    <w:rsid w:val="00643FCC"/>
    <w:rsid w:val="00653513"/>
    <w:rsid w:val="0065355B"/>
    <w:rsid w:val="006832E2"/>
    <w:rsid w:val="006918C9"/>
    <w:rsid w:val="006A680E"/>
    <w:rsid w:val="006D1FB9"/>
    <w:rsid w:val="006E2D17"/>
    <w:rsid w:val="007026AA"/>
    <w:rsid w:val="00735AA9"/>
    <w:rsid w:val="007B1239"/>
    <w:rsid w:val="007B1E8B"/>
    <w:rsid w:val="007C4418"/>
    <w:rsid w:val="007F22FE"/>
    <w:rsid w:val="00805126"/>
    <w:rsid w:val="00830A7F"/>
    <w:rsid w:val="00846844"/>
    <w:rsid w:val="00853FF9"/>
    <w:rsid w:val="008A144F"/>
    <w:rsid w:val="008E1B39"/>
    <w:rsid w:val="00910A8C"/>
    <w:rsid w:val="009160AE"/>
    <w:rsid w:val="00924450"/>
    <w:rsid w:val="00935FF5"/>
    <w:rsid w:val="009556D4"/>
    <w:rsid w:val="00983944"/>
    <w:rsid w:val="00994480"/>
    <w:rsid w:val="009B32EB"/>
    <w:rsid w:val="009D1C3F"/>
    <w:rsid w:val="009E0381"/>
    <w:rsid w:val="009E2859"/>
    <w:rsid w:val="009E3EDF"/>
    <w:rsid w:val="009E7F05"/>
    <w:rsid w:val="009F05E1"/>
    <w:rsid w:val="00A43640"/>
    <w:rsid w:val="00A444DC"/>
    <w:rsid w:val="00A46B6C"/>
    <w:rsid w:val="00A558C0"/>
    <w:rsid w:val="00A90E20"/>
    <w:rsid w:val="00AE0B06"/>
    <w:rsid w:val="00B042EA"/>
    <w:rsid w:val="00B635D9"/>
    <w:rsid w:val="00B654CA"/>
    <w:rsid w:val="00B709CE"/>
    <w:rsid w:val="00B940D7"/>
    <w:rsid w:val="00BA35C9"/>
    <w:rsid w:val="00BB3D8F"/>
    <w:rsid w:val="00BC23B2"/>
    <w:rsid w:val="00BF5DF2"/>
    <w:rsid w:val="00C1010B"/>
    <w:rsid w:val="00C707E1"/>
    <w:rsid w:val="00CA4813"/>
    <w:rsid w:val="00CF587F"/>
    <w:rsid w:val="00D404E1"/>
    <w:rsid w:val="00D8718C"/>
    <w:rsid w:val="00DB44BE"/>
    <w:rsid w:val="00DD330A"/>
    <w:rsid w:val="00DD6926"/>
    <w:rsid w:val="00E04B08"/>
    <w:rsid w:val="00E15E30"/>
    <w:rsid w:val="00E551F7"/>
    <w:rsid w:val="00E642AC"/>
    <w:rsid w:val="00EA11F7"/>
    <w:rsid w:val="00EA6622"/>
    <w:rsid w:val="00EB11CF"/>
    <w:rsid w:val="00EE4DDC"/>
    <w:rsid w:val="00EF0176"/>
    <w:rsid w:val="00F32CDC"/>
    <w:rsid w:val="00F32D20"/>
    <w:rsid w:val="00F33138"/>
    <w:rsid w:val="00F41AA3"/>
    <w:rsid w:val="00F624A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0947E6"/>
  <w15:docId w15:val="{6B81B905-D099-A242-A35A-F0F3BB17C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0381"/>
    <w:pPr>
      <w:spacing w:after="0" w:line="240" w:lineRule="auto"/>
    </w:pPr>
    <w:rPr>
      <w:rFonts w:eastAsia="Times New Roman"/>
      <w:sz w:val="20"/>
      <w:szCs w:val="20"/>
    </w:rPr>
  </w:style>
  <w:style w:type="paragraph" w:styleId="Heading1">
    <w:name w:val="heading 1"/>
    <w:basedOn w:val="Normal"/>
    <w:next w:val="Normal"/>
    <w:link w:val="Heading1Char"/>
    <w:uiPriority w:val="9"/>
    <w:qFormat/>
    <w:rsid w:val="004A03F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9E0381"/>
    <w:pPr>
      <w:keepNext/>
      <w:spacing w:before="240" w:after="60"/>
      <w:outlineLvl w:val="1"/>
    </w:pPr>
    <w:rPr>
      <w:b/>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E0381"/>
    <w:rPr>
      <w:rFonts w:eastAsia="Times New Roman"/>
      <w:b/>
      <w:color w:val="000000"/>
      <w:sz w:val="28"/>
      <w:szCs w:val="20"/>
    </w:rPr>
  </w:style>
  <w:style w:type="paragraph" w:styleId="BodyText2">
    <w:name w:val="Body Text 2"/>
    <w:basedOn w:val="Normal"/>
    <w:link w:val="BodyText2Char"/>
    <w:rsid w:val="009E0381"/>
    <w:pPr>
      <w:tabs>
        <w:tab w:val="left" w:pos="-1440"/>
        <w:tab w:val="left" w:pos="-720"/>
      </w:tabs>
      <w:spacing w:line="360" w:lineRule="auto"/>
      <w:jc w:val="both"/>
    </w:pPr>
    <w:rPr>
      <w:sz w:val="22"/>
    </w:rPr>
  </w:style>
  <w:style w:type="character" w:customStyle="1" w:styleId="BodyText2Char">
    <w:name w:val="Body Text 2 Char"/>
    <w:basedOn w:val="DefaultParagraphFont"/>
    <w:link w:val="BodyText2"/>
    <w:rsid w:val="009E0381"/>
    <w:rPr>
      <w:rFonts w:eastAsia="Times New Roman"/>
      <w:sz w:val="22"/>
      <w:szCs w:val="20"/>
    </w:rPr>
  </w:style>
  <w:style w:type="character" w:customStyle="1" w:styleId="Heading1Char">
    <w:name w:val="Heading 1 Char"/>
    <w:basedOn w:val="DefaultParagraphFont"/>
    <w:link w:val="Heading1"/>
    <w:uiPriority w:val="9"/>
    <w:rsid w:val="004A03FC"/>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D404E1"/>
    <w:rPr>
      <w:color w:val="0000FF" w:themeColor="hyperlink"/>
      <w:u w:val="single"/>
    </w:rPr>
  </w:style>
  <w:style w:type="character" w:styleId="UnresolvedMention">
    <w:name w:val="Unresolved Mention"/>
    <w:basedOn w:val="DefaultParagraphFont"/>
    <w:uiPriority w:val="99"/>
    <w:semiHidden/>
    <w:unhideWhenUsed/>
    <w:rsid w:val="00D404E1"/>
    <w:rPr>
      <w:color w:val="605E5C"/>
      <w:shd w:val="clear" w:color="auto" w:fill="E1DFDD"/>
    </w:rPr>
  </w:style>
  <w:style w:type="paragraph" w:styleId="ListParagraph">
    <w:name w:val="List Paragraph"/>
    <w:basedOn w:val="Normal"/>
    <w:uiPriority w:val="34"/>
    <w:qFormat/>
    <w:rsid w:val="002D18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4687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linelibrary.wiley.com/doi/full/10.1002/rfe.1151?casa_token=ZCRCaQDBLmwAAAAA%3A2tP8koSA5LWOShpf_CISd-vdkh7NeXI938H2no3UcT3SRxFLNCe4mfYvCS4ojLs0Jmf-ivoTbtF8Gws" TargetMode="External"/><Relationship Id="rId3" Type="http://schemas.openxmlformats.org/officeDocument/2006/relationships/settings" Target="settings.xml"/><Relationship Id="rId7" Type="http://schemas.openxmlformats.org/officeDocument/2006/relationships/hyperlink" Target="https://cribfb.com/journal/index.php/ijibfr/article/view/138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ciencedirect.com/science/article/pii/S170349492200024X?casa_token=PnSvyR4ONGAAAAAA:AuVN6BmAmrKQEDneYeyPii5zltZlG0FcUv8a7d5U9YX5r2FGWwSP8yLKKqKnGAiWN1RcAczdRg" TargetMode="External"/><Relationship Id="rId11" Type="http://schemas.openxmlformats.org/officeDocument/2006/relationships/theme" Target="theme/theme1.xml"/><Relationship Id="rId5" Type="http://schemas.openxmlformats.org/officeDocument/2006/relationships/hyperlink" Target="https://www.emerald.com/insight/content/doi/10.1108/JEAS-07-2021-0138/full/html?casa_token=YWbNWvWwdgIAAAAA:_ssmRLxbAtUA9NgtRTDE3p3DnsvuLF_KiXNxu9-A-wtXR6F6p8kLpxdbsuPvTo3ZkBhrwFWCs_91h6jXy16ouAJPW68Xv08RO95gMfxGq0eC07iq4Ms"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sciencedirect.com/science/article/pii/S1062976922000515?casa_token=vSZRk3JrUjcAAAAA:A7FzR8T8-i_HPrSMo2jzC6uyId_XTfcMYTRado9ImJIptSeavG5q_Drm4rGz5AI7uwPRU60-_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1412</Words>
  <Characters>8049</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Nemanja</dc:creator>
  <cp:lastModifiedBy>maiba kamal</cp:lastModifiedBy>
  <cp:revision>2</cp:revision>
  <dcterms:created xsi:type="dcterms:W3CDTF">2023-04-22T00:49:00Z</dcterms:created>
  <dcterms:modified xsi:type="dcterms:W3CDTF">2023-04-22T00:49:00Z</dcterms:modified>
</cp:coreProperties>
</file>