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8E1D4" w14:textId="77777777" w:rsidR="00D74731" w:rsidRDefault="00D74731">
      <w:pPr>
        <w:pStyle w:val="BodyText"/>
        <w:spacing w:before="5"/>
        <w:rPr>
          <w:sz w:val="26"/>
        </w:rPr>
      </w:pPr>
    </w:p>
    <w:p w14:paraId="205C5BC8" w14:textId="77777777" w:rsidR="00D74731" w:rsidRDefault="00000000">
      <w:pPr>
        <w:pStyle w:val="Heading1"/>
      </w:pPr>
      <w:r>
        <w:rPr>
          <w:spacing w:val="-2"/>
        </w:rPr>
        <w:t>Submission</w:t>
      </w:r>
    </w:p>
    <w:p w14:paraId="1239D25D" w14:textId="77777777" w:rsidR="00D74731" w:rsidRDefault="00000000">
      <w:pPr>
        <w:pStyle w:val="BodyText"/>
        <w:spacing w:before="15"/>
        <w:ind w:left="107" w:right="83"/>
      </w:pPr>
      <w:r>
        <w:t xml:space="preserve">In your submitted report, you should perform the appropriate analyses and describe the different steps of the analyses, as described below. To present your analyses and conclusions you should write a </w:t>
      </w:r>
      <w:r>
        <w:rPr>
          <w:b/>
        </w:rPr>
        <w:t xml:space="preserve">brief </w:t>
      </w:r>
      <w:r>
        <w:t xml:space="preserve">introduction, </w:t>
      </w:r>
      <w:r>
        <w:rPr>
          <w:b/>
        </w:rPr>
        <w:t>detailed</w:t>
      </w:r>
      <w:r>
        <w:rPr>
          <w:b/>
          <w:spacing w:val="-4"/>
        </w:rPr>
        <w:t xml:space="preserve"> </w:t>
      </w:r>
      <w:r>
        <w:t>results</w:t>
      </w:r>
      <w:r>
        <w:rPr>
          <w:spacing w:val="-2"/>
        </w:rPr>
        <w:t xml:space="preserve"> </w:t>
      </w:r>
      <w:r>
        <w:t>section,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b/>
        </w:rPr>
        <w:t>concise</w:t>
      </w:r>
      <w:r>
        <w:rPr>
          <w:b/>
          <w:spacing w:val="-2"/>
        </w:rPr>
        <w:t xml:space="preserve"> </w:t>
      </w:r>
      <w:r>
        <w:t>discussion</w:t>
      </w:r>
      <w:r>
        <w:rPr>
          <w:spacing w:val="-2"/>
        </w:rPr>
        <w:t xml:space="preserve"> </w:t>
      </w:r>
      <w:r>
        <w:t>section,</w:t>
      </w:r>
      <w:r>
        <w:rPr>
          <w:spacing w:val="-2"/>
        </w:rPr>
        <w:t xml:space="preserve"> </w:t>
      </w:r>
      <w:r>
        <w:t>using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same</w:t>
      </w:r>
      <w:r>
        <w:rPr>
          <w:spacing w:val="-2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expected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journal article</w:t>
      </w:r>
      <w:r>
        <w:rPr>
          <w:spacing w:val="-1"/>
        </w:rPr>
        <w:t xml:space="preserve"> </w:t>
      </w:r>
      <w:r>
        <w:t xml:space="preserve">(i.e., </w:t>
      </w:r>
      <w:r>
        <w:rPr>
          <w:b/>
        </w:rPr>
        <w:t>APA</w:t>
      </w:r>
      <w:r>
        <w:rPr>
          <w:b/>
          <w:spacing w:val="-1"/>
        </w:rPr>
        <w:t xml:space="preserve"> </w:t>
      </w:r>
      <w:r>
        <w:rPr>
          <w:b/>
        </w:rPr>
        <w:t>style</w:t>
      </w:r>
      <w:r>
        <w:t>). You do not need to</w:t>
      </w:r>
      <w:r>
        <w:rPr>
          <w:spacing w:val="-2"/>
        </w:rPr>
        <w:t xml:space="preserve"> </w:t>
      </w:r>
      <w:r>
        <w:t>do any</w:t>
      </w:r>
      <w:r>
        <w:rPr>
          <w:spacing w:val="-1"/>
        </w:rPr>
        <w:t xml:space="preserve"> </w:t>
      </w:r>
      <w:r>
        <w:t>background</w:t>
      </w:r>
      <w:r>
        <w:rPr>
          <w:spacing w:val="-2"/>
        </w:rPr>
        <w:t xml:space="preserve"> </w:t>
      </w:r>
      <w:r>
        <w:t>reading related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research</w:t>
      </w:r>
      <w:r>
        <w:rPr>
          <w:spacing w:val="-1"/>
        </w:rPr>
        <w:t xml:space="preserve"> </w:t>
      </w:r>
      <w:r>
        <w:t>topic and you</w:t>
      </w:r>
      <w:r>
        <w:rPr>
          <w:spacing w:val="-2"/>
        </w:rPr>
        <w:t xml:space="preserve"> </w:t>
      </w:r>
      <w:r>
        <w:t xml:space="preserve">do not need to include Method/Procedure sections. There is a </w:t>
      </w:r>
      <w:r>
        <w:rPr>
          <w:b/>
        </w:rPr>
        <w:t xml:space="preserve">1500-word limit </w:t>
      </w:r>
      <w:r>
        <w:t xml:space="preserve">for this assignment. Independent of the word limit, you may include a maximum of </w:t>
      </w:r>
      <w:r>
        <w:rPr>
          <w:b/>
        </w:rPr>
        <w:t xml:space="preserve">four tables and/or figures </w:t>
      </w:r>
      <w:r>
        <w:t xml:space="preserve">(any excess figures/tables will be ignored). Appendices are not permitted and will be ignored. References are </w:t>
      </w:r>
      <w:r>
        <w:rPr>
          <w:b/>
        </w:rPr>
        <w:t xml:space="preserve">not required </w:t>
      </w:r>
      <w:r>
        <w:t>but can be included to justify specific analytic decisions (these will not be included in the word count).</w:t>
      </w:r>
    </w:p>
    <w:p w14:paraId="4F47F0EF" w14:textId="77777777" w:rsidR="00D74731" w:rsidRDefault="00D74731">
      <w:pPr>
        <w:pStyle w:val="BodyText"/>
        <w:spacing w:before="4"/>
        <w:rPr>
          <w:sz w:val="26"/>
        </w:rPr>
      </w:pPr>
    </w:p>
    <w:p w14:paraId="15F2CEAD" w14:textId="77777777" w:rsidR="00D74731" w:rsidRDefault="00000000">
      <w:pPr>
        <w:pStyle w:val="Heading1"/>
      </w:pPr>
      <w:r>
        <w:t>Data</w:t>
      </w:r>
      <w:r>
        <w:rPr>
          <w:spacing w:val="-3"/>
        </w:rPr>
        <w:t xml:space="preserve"> </w:t>
      </w:r>
      <w:r>
        <w:rPr>
          <w:spacing w:val="-5"/>
        </w:rPr>
        <w:t>set</w:t>
      </w:r>
    </w:p>
    <w:p w14:paraId="1EEF9220" w14:textId="77777777" w:rsidR="00D74731" w:rsidRDefault="00000000">
      <w:pPr>
        <w:pStyle w:val="BodyText"/>
        <w:spacing w:before="15"/>
        <w:ind w:left="107" w:right="83"/>
      </w:pPr>
      <w:r>
        <w:t>These data come from a study of the correlates of delusion proneness in the general population. Participants provided</w:t>
      </w:r>
      <w:r>
        <w:rPr>
          <w:spacing w:val="-3"/>
        </w:rPr>
        <w:t xml:space="preserve"> </w:t>
      </w:r>
      <w:r>
        <w:t>demographic</w:t>
      </w:r>
      <w:r>
        <w:rPr>
          <w:spacing w:val="-3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(age,</w:t>
      </w:r>
      <w:r>
        <w:rPr>
          <w:spacing w:val="-5"/>
        </w:rPr>
        <w:t xml:space="preserve"> </w:t>
      </w:r>
      <w:r>
        <w:t>gender [0=female,</w:t>
      </w:r>
      <w:r>
        <w:rPr>
          <w:spacing w:val="-3"/>
        </w:rPr>
        <w:t xml:space="preserve"> </w:t>
      </w:r>
      <w:r>
        <w:t>1=male],</w:t>
      </w:r>
      <w:r>
        <w:rPr>
          <w:spacing w:val="-3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education)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completed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battery</w:t>
      </w:r>
      <w:r>
        <w:rPr>
          <w:spacing w:val="-4"/>
        </w:rPr>
        <w:t xml:space="preserve"> </w:t>
      </w:r>
      <w:r>
        <w:t xml:space="preserve">of questionnaires and </w:t>
      </w:r>
      <w:proofErr w:type="spellStart"/>
      <w:r>
        <w:t>behavioural</w:t>
      </w:r>
      <w:proofErr w:type="spellEnd"/>
      <w:r>
        <w:t xml:space="preserve"> tasks assessing the following:</w:t>
      </w:r>
    </w:p>
    <w:p w14:paraId="67C58FD8" w14:textId="77777777" w:rsidR="00D74731" w:rsidRDefault="00000000">
      <w:pPr>
        <w:pStyle w:val="ListParagraph"/>
        <w:numPr>
          <w:ilvl w:val="0"/>
          <w:numId w:val="1"/>
        </w:numPr>
        <w:tabs>
          <w:tab w:val="left" w:pos="348"/>
        </w:tabs>
        <w:ind w:hanging="241"/>
      </w:pPr>
      <w:r>
        <w:t>delusion-proneness</w:t>
      </w:r>
      <w:r>
        <w:rPr>
          <w:spacing w:val="-5"/>
        </w:rPr>
        <w:t xml:space="preserve"> </w:t>
      </w:r>
      <w:r>
        <w:t>(</w:t>
      </w:r>
      <w:proofErr w:type="spellStart"/>
      <w:r>
        <w:t>dp</w:t>
      </w:r>
      <w:proofErr w:type="spellEnd"/>
      <w:r>
        <w:t>;</w:t>
      </w:r>
      <w:r>
        <w:rPr>
          <w:spacing w:val="-7"/>
        </w:rPr>
        <w:t xml:space="preserve"> </w:t>
      </w:r>
      <w:r>
        <w:t>questionnaire,</w:t>
      </w:r>
      <w:r>
        <w:rPr>
          <w:spacing w:val="-5"/>
        </w:rPr>
        <w:t xml:space="preserve"> </w:t>
      </w:r>
      <w:r>
        <w:t>higher</w:t>
      </w:r>
      <w:r>
        <w:rPr>
          <w:spacing w:val="-8"/>
        </w:rPr>
        <w:t xml:space="preserve"> </w:t>
      </w:r>
      <w:r>
        <w:t>scores</w:t>
      </w:r>
      <w:r>
        <w:rPr>
          <w:spacing w:val="-5"/>
        </w:rPr>
        <w:t xml:space="preserve"> </w:t>
      </w:r>
      <w:r>
        <w:t>reflect</w:t>
      </w:r>
      <w:r>
        <w:rPr>
          <w:spacing w:val="-7"/>
        </w:rPr>
        <w:t xml:space="preserve"> </w:t>
      </w:r>
      <w:r>
        <w:t>greater</w:t>
      </w:r>
      <w:r>
        <w:rPr>
          <w:spacing w:val="-4"/>
        </w:rPr>
        <w:t xml:space="preserve"> </w:t>
      </w:r>
      <w:r>
        <w:t>delusion-</w:t>
      </w:r>
      <w:r>
        <w:rPr>
          <w:spacing w:val="-2"/>
        </w:rPr>
        <w:t>proneness)</w:t>
      </w:r>
    </w:p>
    <w:p w14:paraId="212C307B" w14:textId="77777777" w:rsidR="00D74731" w:rsidRDefault="00000000">
      <w:pPr>
        <w:pStyle w:val="ListParagraph"/>
        <w:numPr>
          <w:ilvl w:val="0"/>
          <w:numId w:val="1"/>
        </w:numPr>
        <w:tabs>
          <w:tab w:val="left" w:pos="348"/>
        </w:tabs>
        <w:spacing w:before="1"/>
        <w:ind w:left="348" w:hanging="241"/>
      </w:pPr>
      <w:r>
        <w:t>LW2</w:t>
      </w:r>
      <w:r>
        <w:rPr>
          <w:spacing w:val="-7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genetic</w:t>
      </w:r>
      <w:r>
        <w:rPr>
          <w:spacing w:val="-3"/>
        </w:rPr>
        <w:t xml:space="preserve"> </w:t>
      </w:r>
      <w:r>
        <w:t>polymorphism</w:t>
      </w:r>
      <w:r>
        <w:rPr>
          <w:spacing w:val="-2"/>
        </w:rPr>
        <w:t xml:space="preserve"> </w:t>
      </w:r>
      <w:r>
        <w:t>believed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positively</w:t>
      </w:r>
      <w:r>
        <w:rPr>
          <w:spacing w:val="-6"/>
        </w:rPr>
        <w:t xml:space="preserve"> </w:t>
      </w:r>
      <w:r>
        <w:t>linked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delusion</w:t>
      </w:r>
      <w:r>
        <w:rPr>
          <w:spacing w:val="-6"/>
        </w:rPr>
        <w:t xml:space="preserve"> </w:t>
      </w:r>
      <w:r>
        <w:t>formation;</w:t>
      </w:r>
      <w:r>
        <w:rPr>
          <w:spacing w:val="-2"/>
        </w:rPr>
        <w:t xml:space="preserve"> </w:t>
      </w:r>
      <w:r>
        <w:t>0=absent,</w:t>
      </w:r>
      <w:r>
        <w:rPr>
          <w:spacing w:val="-6"/>
        </w:rPr>
        <w:t xml:space="preserve"> </w:t>
      </w:r>
      <w:r>
        <w:rPr>
          <w:spacing w:val="-2"/>
        </w:rPr>
        <w:t>1=present)</w:t>
      </w:r>
    </w:p>
    <w:p w14:paraId="374C9E73" w14:textId="77777777" w:rsidR="00D74731" w:rsidRDefault="00000000">
      <w:pPr>
        <w:pStyle w:val="ListParagraph"/>
        <w:numPr>
          <w:ilvl w:val="0"/>
          <w:numId w:val="1"/>
        </w:numPr>
        <w:tabs>
          <w:tab w:val="left" w:pos="348"/>
        </w:tabs>
        <w:ind w:hanging="241"/>
      </w:pPr>
      <w:r>
        <w:t>perceptual</w:t>
      </w:r>
      <w:r>
        <w:rPr>
          <w:spacing w:val="-7"/>
        </w:rPr>
        <w:t xml:space="preserve"> </w:t>
      </w:r>
      <w:r>
        <w:t>distortions</w:t>
      </w:r>
      <w:r>
        <w:rPr>
          <w:spacing w:val="-6"/>
        </w:rPr>
        <w:t xml:space="preserve"> </w:t>
      </w:r>
      <w:r>
        <w:t>(pd;</w:t>
      </w:r>
      <w:r>
        <w:rPr>
          <w:spacing w:val="-5"/>
        </w:rPr>
        <w:t xml:space="preserve"> </w:t>
      </w:r>
      <w:proofErr w:type="spellStart"/>
      <w:r>
        <w:t>behavioural</w:t>
      </w:r>
      <w:proofErr w:type="spellEnd"/>
      <w:r>
        <w:rPr>
          <w:spacing w:val="-6"/>
        </w:rPr>
        <w:t xml:space="preserve"> </w:t>
      </w:r>
      <w:r>
        <w:t>task;</w:t>
      </w:r>
      <w:r>
        <w:rPr>
          <w:spacing w:val="-4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scores</w:t>
      </w:r>
      <w:r>
        <w:rPr>
          <w:spacing w:val="-5"/>
        </w:rPr>
        <w:t xml:space="preserve"> </w:t>
      </w:r>
      <w:r>
        <w:t>reflect</w:t>
      </w:r>
      <w:r>
        <w:rPr>
          <w:spacing w:val="-4"/>
        </w:rPr>
        <w:t xml:space="preserve"> </w:t>
      </w:r>
      <w:r>
        <w:t>greater</w:t>
      </w:r>
      <w:r>
        <w:rPr>
          <w:spacing w:val="-5"/>
        </w:rPr>
        <w:t xml:space="preserve"> </w:t>
      </w:r>
      <w:r>
        <w:t>perceptual</w:t>
      </w:r>
      <w:r>
        <w:rPr>
          <w:spacing w:val="-4"/>
        </w:rPr>
        <w:t xml:space="preserve"> </w:t>
      </w:r>
      <w:r>
        <w:rPr>
          <w:spacing w:val="-2"/>
        </w:rPr>
        <w:t>distortions)</w:t>
      </w:r>
    </w:p>
    <w:p w14:paraId="11676B5C" w14:textId="77777777" w:rsidR="00D74731" w:rsidRDefault="00000000">
      <w:pPr>
        <w:pStyle w:val="ListParagraph"/>
        <w:numPr>
          <w:ilvl w:val="0"/>
          <w:numId w:val="1"/>
        </w:numPr>
        <w:tabs>
          <w:tab w:val="left" w:pos="348"/>
        </w:tabs>
        <w:spacing w:before="2"/>
        <w:ind w:hanging="241"/>
      </w:pPr>
      <w:r>
        <w:t>hallucination-proneness</w:t>
      </w:r>
      <w:r>
        <w:rPr>
          <w:spacing w:val="-11"/>
        </w:rPr>
        <w:t xml:space="preserve"> </w:t>
      </w:r>
      <w:r>
        <w:t>(hp;</w:t>
      </w:r>
      <w:r>
        <w:rPr>
          <w:spacing w:val="-9"/>
        </w:rPr>
        <w:t xml:space="preserve"> </w:t>
      </w:r>
      <w:r>
        <w:t>questionnaire;</w:t>
      </w:r>
      <w:r>
        <w:rPr>
          <w:spacing w:val="-6"/>
        </w:rPr>
        <w:t xml:space="preserve"> </w:t>
      </w:r>
      <w:r>
        <w:t>higher</w:t>
      </w:r>
      <w:r>
        <w:rPr>
          <w:spacing w:val="-7"/>
        </w:rPr>
        <w:t xml:space="preserve"> </w:t>
      </w:r>
      <w:r>
        <w:t>scores</w:t>
      </w:r>
      <w:r>
        <w:rPr>
          <w:spacing w:val="-7"/>
        </w:rPr>
        <w:t xml:space="preserve"> </w:t>
      </w:r>
      <w:r>
        <w:t>reflect</w:t>
      </w:r>
      <w:r>
        <w:rPr>
          <w:spacing w:val="-6"/>
        </w:rPr>
        <w:t xml:space="preserve"> </w:t>
      </w:r>
      <w:r>
        <w:t>greater</w:t>
      </w:r>
      <w:r>
        <w:rPr>
          <w:spacing w:val="-6"/>
        </w:rPr>
        <w:t xml:space="preserve"> </w:t>
      </w:r>
      <w:r>
        <w:t>hallucination-</w:t>
      </w:r>
      <w:r>
        <w:rPr>
          <w:spacing w:val="-2"/>
        </w:rPr>
        <w:t>proneness)</w:t>
      </w:r>
    </w:p>
    <w:p w14:paraId="478E6A22" w14:textId="77777777" w:rsidR="00D74731" w:rsidRDefault="00000000">
      <w:pPr>
        <w:pStyle w:val="ListParagraph"/>
        <w:numPr>
          <w:ilvl w:val="0"/>
          <w:numId w:val="1"/>
        </w:numPr>
        <w:tabs>
          <w:tab w:val="left" w:pos="348"/>
        </w:tabs>
        <w:ind w:hanging="241"/>
      </w:pPr>
      <w:r>
        <w:t>causal</w:t>
      </w:r>
      <w:r>
        <w:rPr>
          <w:spacing w:val="-6"/>
        </w:rPr>
        <w:t xml:space="preserve"> </w:t>
      </w:r>
      <w:r>
        <w:t>reasoning</w:t>
      </w:r>
      <w:r>
        <w:rPr>
          <w:spacing w:val="-6"/>
        </w:rPr>
        <w:t xml:space="preserve"> </w:t>
      </w:r>
      <w:r>
        <w:t>(</w:t>
      </w:r>
      <w:proofErr w:type="spellStart"/>
      <w:r>
        <w:t>cr</w:t>
      </w:r>
      <w:proofErr w:type="spellEnd"/>
      <w:r>
        <w:t>;</w:t>
      </w:r>
      <w:r>
        <w:rPr>
          <w:spacing w:val="-4"/>
        </w:rPr>
        <w:t xml:space="preserve"> </w:t>
      </w:r>
      <w:r>
        <w:t>questionnaire;</w:t>
      </w:r>
      <w:r>
        <w:rPr>
          <w:spacing w:val="-5"/>
        </w:rPr>
        <w:t xml:space="preserve"> </w:t>
      </w:r>
      <w:r>
        <w:t>lower</w:t>
      </w:r>
      <w:r>
        <w:rPr>
          <w:spacing w:val="-6"/>
        </w:rPr>
        <w:t xml:space="preserve"> </w:t>
      </w:r>
      <w:r>
        <w:t>scores</w:t>
      </w:r>
      <w:r>
        <w:rPr>
          <w:spacing w:val="-6"/>
        </w:rPr>
        <w:t xml:space="preserve"> </w:t>
      </w:r>
      <w:r>
        <w:t>reflect</w:t>
      </w:r>
      <w:r>
        <w:rPr>
          <w:spacing w:val="-3"/>
        </w:rPr>
        <w:t xml:space="preserve"> </w:t>
      </w:r>
      <w:r>
        <w:t>poorer</w:t>
      </w:r>
      <w:r>
        <w:rPr>
          <w:spacing w:val="-4"/>
        </w:rPr>
        <w:t xml:space="preserve"> </w:t>
      </w:r>
      <w:r>
        <w:t>causal</w:t>
      </w:r>
      <w:r>
        <w:rPr>
          <w:spacing w:val="-5"/>
        </w:rPr>
        <w:t xml:space="preserve"> </w:t>
      </w:r>
      <w:r>
        <w:rPr>
          <w:spacing w:val="-2"/>
        </w:rPr>
        <w:t>reasoning)</w:t>
      </w:r>
    </w:p>
    <w:p w14:paraId="3D8A7FA8" w14:textId="77777777" w:rsidR="00D74731" w:rsidRDefault="00D74731">
      <w:pPr>
        <w:pStyle w:val="BodyText"/>
      </w:pPr>
    </w:p>
    <w:p w14:paraId="055019B1" w14:textId="77777777" w:rsidR="00D74731" w:rsidRDefault="00000000">
      <w:pPr>
        <w:pStyle w:val="BodyText"/>
        <w:ind w:left="107" w:right="181"/>
      </w:pPr>
      <w:r>
        <w:t>The researchers are interested in whether (</w:t>
      </w:r>
      <w:proofErr w:type="spellStart"/>
      <w:r>
        <w:t>i</w:t>
      </w:r>
      <w:proofErr w:type="spellEnd"/>
      <w:r>
        <w:t xml:space="preserve">) scores on the test battery can explain a significant amount of the variance in delusion-proneness; (ii) whether any significant effects are independent of demographic variables, which </w:t>
      </w:r>
      <w:proofErr w:type="gramStart"/>
      <w:r>
        <w:t>were considered to be</w:t>
      </w:r>
      <w:proofErr w:type="gramEnd"/>
      <w:r>
        <w:t xml:space="preserve"> nuisance variables; and (iii) whether causal reasoning mediates the relationship between</w:t>
      </w:r>
      <w:r>
        <w:rPr>
          <w:spacing w:val="-2"/>
        </w:rPr>
        <w:t xml:space="preserve"> </w:t>
      </w:r>
      <w:r>
        <w:t>LW2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delusion-proneness.</w:t>
      </w:r>
      <w:r>
        <w:rPr>
          <w:spacing w:val="-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been</w:t>
      </w:r>
      <w:r>
        <w:rPr>
          <w:spacing w:val="-5"/>
        </w:rPr>
        <w:t xml:space="preserve"> </w:t>
      </w:r>
      <w:r>
        <w:t>screened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cleaned</w:t>
      </w:r>
      <w:r>
        <w:rPr>
          <w:spacing w:val="-2"/>
        </w:rPr>
        <w:t xml:space="preserve"> </w:t>
      </w:r>
      <w:r>
        <w:t>so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there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no missing data or </w:t>
      </w:r>
      <w:proofErr w:type="spellStart"/>
      <w:r>
        <w:t>miscodings</w:t>
      </w:r>
      <w:proofErr w:type="spellEnd"/>
      <w:r>
        <w:t xml:space="preserve">; you can assume that data are normally distributed with no univariate or multivariate </w:t>
      </w:r>
      <w:r>
        <w:rPr>
          <w:spacing w:val="-2"/>
        </w:rPr>
        <w:t>outliers.</w:t>
      </w:r>
    </w:p>
    <w:p w14:paraId="6CF63D9E" w14:textId="77777777" w:rsidR="00D74731" w:rsidRDefault="00D74731">
      <w:pPr>
        <w:pStyle w:val="BodyText"/>
        <w:spacing w:before="4"/>
        <w:rPr>
          <w:sz w:val="26"/>
        </w:rPr>
      </w:pPr>
    </w:p>
    <w:p w14:paraId="3DA6B795" w14:textId="77777777" w:rsidR="00D74731" w:rsidRDefault="00000000">
      <w:pPr>
        <w:pStyle w:val="Heading1"/>
      </w:pPr>
      <w:r>
        <w:t>Research</w:t>
      </w:r>
      <w:r>
        <w:rPr>
          <w:spacing w:val="-8"/>
        </w:rPr>
        <w:t xml:space="preserve"> </w:t>
      </w:r>
      <w:r>
        <w:rPr>
          <w:spacing w:val="-2"/>
        </w:rPr>
        <w:t>questions</w:t>
      </w:r>
    </w:p>
    <w:p w14:paraId="3FDD993C" w14:textId="77777777" w:rsidR="00D74731" w:rsidRDefault="00000000">
      <w:pPr>
        <w:pStyle w:val="BodyText"/>
        <w:spacing w:before="15"/>
        <w:ind w:left="107" w:right="181"/>
      </w:pPr>
      <w:r>
        <w:t>Please perform a set of analyses on these data. In your write-up: (a) provide a brief introduction (</w:t>
      </w:r>
      <w:r>
        <w:rPr>
          <w:b/>
        </w:rPr>
        <w:t>5 marks</w:t>
      </w:r>
      <w:r>
        <w:t>); (b) detail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screening</w:t>
      </w:r>
      <w:r>
        <w:rPr>
          <w:spacing w:val="-3"/>
        </w:rPr>
        <w:t xml:space="preserve"> </w:t>
      </w:r>
      <w:r>
        <w:t>that was performed to</w:t>
      </w:r>
      <w:r>
        <w:rPr>
          <w:spacing w:val="-3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suitable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analyses</w:t>
      </w:r>
      <w:r>
        <w:rPr>
          <w:spacing w:val="-2"/>
        </w:rPr>
        <w:t xml:space="preserve"> </w:t>
      </w:r>
      <w:r>
        <w:t>(</w:t>
      </w:r>
      <w:r>
        <w:rPr>
          <w:b/>
        </w:rPr>
        <w:t>10</w:t>
      </w:r>
      <w:r>
        <w:rPr>
          <w:b/>
          <w:spacing w:val="-3"/>
        </w:rPr>
        <w:t xml:space="preserve"> </w:t>
      </w:r>
      <w:r>
        <w:rPr>
          <w:b/>
        </w:rPr>
        <w:t>marks</w:t>
      </w:r>
      <w:r>
        <w:t>);</w:t>
      </w:r>
      <w:r>
        <w:rPr>
          <w:spacing w:val="-2"/>
        </w:rPr>
        <w:t xml:space="preserve"> </w:t>
      </w:r>
      <w:r>
        <w:t>(c) examine whether</w:t>
      </w:r>
      <w:r>
        <w:rPr>
          <w:spacing w:val="-2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differences</w:t>
      </w:r>
      <w:r>
        <w:rPr>
          <w:spacing w:val="-4"/>
        </w:rPr>
        <w:t xml:space="preserve"> </w:t>
      </w:r>
      <w:r>
        <w:t>in delusion-proneness</w:t>
      </w:r>
      <w:r>
        <w:rPr>
          <w:spacing w:val="-1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predicted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scores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battery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scales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tasks (include information on descriptive statistics and correlations, inferential statistics and effect sizes for the full model and individual predictors, and full interpretation of the results) (</w:t>
      </w:r>
      <w:r>
        <w:rPr>
          <w:b/>
        </w:rPr>
        <w:t>20 marks</w:t>
      </w:r>
      <w:r>
        <w:t>); (d) repeat the analysis but examine whether the predictive utility of the set of significant predictors model is independent of the possible</w:t>
      </w:r>
    </w:p>
    <w:p w14:paraId="334C5EED" w14:textId="77777777" w:rsidR="00D74731" w:rsidRDefault="00D74731">
      <w:pPr>
        <w:sectPr w:rsidR="00D74731">
          <w:type w:val="continuous"/>
          <w:pgSz w:w="12240" w:h="15840"/>
          <w:pgMar w:top="940" w:right="900" w:bottom="280" w:left="900" w:header="720" w:footer="720" w:gutter="0"/>
          <w:cols w:space="720"/>
        </w:sectPr>
      </w:pPr>
    </w:p>
    <w:p w14:paraId="13E2728E" w14:textId="77777777" w:rsidR="00D74731" w:rsidRDefault="00000000">
      <w:pPr>
        <w:pStyle w:val="BodyText"/>
        <w:spacing w:before="66"/>
        <w:ind w:left="107" w:right="83"/>
      </w:pPr>
      <w:r>
        <w:lastRenderedPageBreak/>
        <w:t>relationship between the demographics variables, which the researchers consider nuisance variables, and delusion- proneness (include inferential statistics and effect sizes for the full model and individual predictors and full interpretation of the results) (</w:t>
      </w:r>
      <w:r>
        <w:rPr>
          <w:b/>
        </w:rPr>
        <w:t>25 marks</w:t>
      </w:r>
      <w:r>
        <w:t>); (e) test the mediation model proposed by the researchers (include inferential</w:t>
      </w:r>
      <w:r>
        <w:rPr>
          <w:spacing w:val="-3"/>
        </w:rPr>
        <w:t xml:space="preserve"> </w:t>
      </w:r>
      <w:r>
        <w:t>statistics</w:t>
      </w:r>
      <w:r>
        <w:rPr>
          <w:spacing w:val="-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effect</w:t>
      </w:r>
      <w:r>
        <w:rPr>
          <w:spacing w:val="-3"/>
        </w:rPr>
        <w:t xml:space="preserve"> </w:t>
      </w:r>
      <w:r>
        <w:t>sizes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full</w:t>
      </w:r>
      <w:r>
        <w:rPr>
          <w:spacing w:val="-3"/>
        </w:rPr>
        <w:t xml:space="preserve"> </w:t>
      </w:r>
      <w:r>
        <w:t>model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individual predictors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interpretation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results)</w:t>
      </w:r>
      <w:r>
        <w:rPr>
          <w:spacing w:val="-1"/>
        </w:rPr>
        <w:t xml:space="preserve"> </w:t>
      </w:r>
      <w:r>
        <w:t>(</w:t>
      </w:r>
      <w:r>
        <w:rPr>
          <w:b/>
        </w:rPr>
        <w:t>25 marks</w:t>
      </w:r>
      <w:r>
        <w:t>); (f) present a brief discussion of the results (</w:t>
      </w:r>
      <w:r>
        <w:rPr>
          <w:b/>
        </w:rPr>
        <w:t>10 marks</w:t>
      </w:r>
      <w:r>
        <w:t>). All features of the report should be written according to APA style (</w:t>
      </w:r>
      <w:r>
        <w:rPr>
          <w:b/>
        </w:rPr>
        <w:t>5 marks</w:t>
      </w:r>
      <w:r>
        <w:t>).</w:t>
      </w:r>
    </w:p>
    <w:sectPr w:rsidR="00D74731">
      <w:pgSz w:w="12240" w:h="15840"/>
      <w:pgMar w:top="940" w:right="9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F04BF7"/>
    <w:multiLevelType w:val="hybridMultilevel"/>
    <w:tmpl w:val="2F983EBE"/>
    <w:lvl w:ilvl="0" w:tplc="58807F58">
      <w:numFmt w:val="bullet"/>
      <w:lvlText w:val="•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100"/>
        <w:lang w:val="en-US" w:eastAsia="en-US" w:bidi="ar-SA"/>
      </w:rPr>
    </w:lvl>
    <w:lvl w:ilvl="1" w:tplc="BAE45220">
      <w:numFmt w:val="bullet"/>
      <w:lvlText w:val="•"/>
      <w:lvlJc w:val="left"/>
      <w:pPr>
        <w:ind w:left="1782" w:hanging="360"/>
      </w:pPr>
      <w:rPr>
        <w:rFonts w:hint="default"/>
        <w:lang w:val="en-US" w:eastAsia="en-US" w:bidi="ar-SA"/>
      </w:rPr>
    </w:lvl>
    <w:lvl w:ilvl="2" w:tplc="FF724A4C">
      <w:numFmt w:val="bullet"/>
      <w:lvlText w:val="•"/>
      <w:lvlJc w:val="left"/>
      <w:pPr>
        <w:ind w:left="2744" w:hanging="360"/>
      </w:pPr>
      <w:rPr>
        <w:rFonts w:hint="default"/>
        <w:lang w:val="en-US" w:eastAsia="en-US" w:bidi="ar-SA"/>
      </w:rPr>
    </w:lvl>
    <w:lvl w:ilvl="3" w:tplc="CEE0107E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4" w:tplc="38D6CB12">
      <w:numFmt w:val="bullet"/>
      <w:lvlText w:val="•"/>
      <w:lvlJc w:val="left"/>
      <w:pPr>
        <w:ind w:left="4668" w:hanging="360"/>
      </w:pPr>
      <w:rPr>
        <w:rFonts w:hint="default"/>
        <w:lang w:val="en-US" w:eastAsia="en-US" w:bidi="ar-SA"/>
      </w:rPr>
    </w:lvl>
    <w:lvl w:ilvl="5" w:tplc="FFEEE8CA">
      <w:numFmt w:val="bullet"/>
      <w:lvlText w:val="•"/>
      <w:lvlJc w:val="left"/>
      <w:pPr>
        <w:ind w:left="5630" w:hanging="360"/>
      </w:pPr>
      <w:rPr>
        <w:rFonts w:hint="default"/>
        <w:lang w:val="en-US" w:eastAsia="en-US" w:bidi="ar-SA"/>
      </w:rPr>
    </w:lvl>
    <w:lvl w:ilvl="6" w:tplc="3F32BC5C">
      <w:numFmt w:val="bullet"/>
      <w:lvlText w:val="•"/>
      <w:lvlJc w:val="left"/>
      <w:pPr>
        <w:ind w:left="6592" w:hanging="360"/>
      </w:pPr>
      <w:rPr>
        <w:rFonts w:hint="default"/>
        <w:lang w:val="en-US" w:eastAsia="en-US" w:bidi="ar-SA"/>
      </w:rPr>
    </w:lvl>
    <w:lvl w:ilvl="7" w:tplc="A3301A6E">
      <w:numFmt w:val="bullet"/>
      <w:lvlText w:val="•"/>
      <w:lvlJc w:val="left"/>
      <w:pPr>
        <w:ind w:left="7554" w:hanging="360"/>
      </w:pPr>
      <w:rPr>
        <w:rFonts w:hint="default"/>
        <w:lang w:val="en-US" w:eastAsia="en-US" w:bidi="ar-SA"/>
      </w:rPr>
    </w:lvl>
    <w:lvl w:ilvl="8" w:tplc="752ED1D6">
      <w:numFmt w:val="bullet"/>
      <w:lvlText w:val="•"/>
      <w:lvlJc w:val="left"/>
      <w:pPr>
        <w:ind w:left="851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6DE06742"/>
    <w:multiLevelType w:val="hybridMultilevel"/>
    <w:tmpl w:val="2EF0F468"/>
    <w:lvl w:ilvl="0" w:tplc="F426072A">
      <w:start w:val="1"/>
      <w:numFmt w:val="decimal"/>
      <w:lvlText w:val="%1)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1ECACC8">
      <w:numFmt w:val="bullet"/>
      <w:lvlText w:val="•"/>
      <w:lvlJc w:val="left"/>
      <w:pPr>
        <w:ind w:left="1350" w:hanging="240"/>
      </w:pPr>
      <w:rPr>
        <w:rFonts w:hint="default"/>
        <w:lang w:val="en-US" w:eastAsia="en-US" w:bidi="ar-SA"/>
      </w:rPr>
    </w:lvl>
    <w:lvl w:ilvl="2" w:tplc="FCC00D8E">
      <w:numFmt w:val="bullet"/>
      <w:lvlText w:val="•"/>
      <w:lvlJc w:val="left"/>
      <w:pPr>
        <w:ind w:left="2360" w:hanging="240"/>
      </w:pPr>
      <w:rPr>
        <w:rFonts w:hint="default"/>
        <w:lang w:val="en-US" w:eastAsia="en-US" w:bidi="ar-SA"/>
      </w:rPr>
    </w:lvl>
    <w:lvl w:ilvl="3" w:tplc="72DA810A">
      <w:numFmt w:val="bullet"/>
      <w:lvlText w:val="•"/>
      <w:lvlJc w:val="left"/>
      <w:pPr>
        <w:ind w:left="3370" w:hanging="240"/>
      </w:pPr>
      <w:rPr>
        <w:rFonts w:hint="default"/>
        <w:lang w:val="en-US" w:eastAsia="en-US" w:bidi="ar-SA"/>
      </w:rPr>
    </w:lvl>
    <w:lvl w:ilvl="4" w:tplc="CD56E2B8">
      <w:numFmt w:val="bullet"/>
      <w:lvlText w:val="•"/>
      <w:lvlJc w:val="left"/>
      <w:pPr>
        <w:ind w:left="4380" w:hanging="240"/>
      </w:pPr>
      <w:rPr>
        <w:rFonts w:hint="default"/>
        <w:lang w:val="en-US" w:eastAsia="en-US" w:bidi="ar-SA"/>
      </w:rPr>
    </w:lvl>
    <w:lvl w:ilvl="5" w:tplc="3866EC4E">
      <w:numFmt w:val="bullet"/>
      <w:lvlText w:val="•"/>
      <w:lvlJc w:val="left"/>
      <w:pPr>
        <w:ind w:left="5390" w:hanging="240"/>
      </w:pPr>
      <w:rPr>
        <w:rFonts w:hint="default"/>
        <w:lang w:val="en-US" w:eastAsia="en-US" w:bidi="ar-SA"/>
      </w:rPr>
    </w:lvl>
    <w:lvl w:ilvl="6" w:tplc="EB5CA7A2">
      <w:numFmt w:val="bullet"/>
      <w:lvlText w:val="•"/>
      <w:lvlJc w:val="left"/>
      <w:pPr>
        <w:ind w:left="6400" w:hanging="240"/>
      </w:pPr>
      <w:rPr>
        <w:rFonts w:hint="default"/>
        <w:lang w:val="en-US" w:eastAsia="en-US" w:bidi="ar-SA"/>
      </w:rPr>
    </w:lvl>
    <w:lvl w:ilvl="7" w:tplc="9392E404">
      <w:numFmt w:val="bullet"/>
      <w:lvlText w:val="•"/>
      <w:lvlJc w:val="left"/>
      <w:pPr>
        <w:ind w:left="7410" w:hanging="240"/>
      </w:pPr>
      <w:rPr>
        <w:rFonts w:hint="default"/>
        <w:lang w:val="en-US" w:eastAsia="en-US" w:bidi="ar-SA"/>
      </w:rPr>
    </w:lvl>
    <w:lvl w:ilvl="8" w:tplc="02585022">
      <w:numFmt w:val="bullet"/>
      <w:lvlText w:val="•"/>
      <w:lvlJc w:val="left"/>
      <w:pPr>
        <w:ind w:left="8420" w:hanging="240"/>
      </w:pPr>
      <w:rPr>
        <w:rFonts w:hint="default"/>
        <w:lang w:val="en-US" w:eastAsia="en-US" w:bidi="ar-SA"/>
      </w:rPr>
    </w:lvl>
  </w:abstractNum>
  <w:num w:numId="1" w16cid:durableId="158622292">
    <w:abstractNumId w:val="1"/>
  </w:num>
  <w:num w:numId="2" w16cid:durableId="660088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74731"/>
    <w:rsid w:val="00140C50"/>
    <w:rsid w:val="00D7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565DAD"/>
  <w15:docId w15:val="{3FCEADD5-CF99-6B4D-BD59-83A7AFE3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07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line="252" w:lineRule="exact"/>
      <w:ind w:left="828" w:hanging="24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Devin Terhune</dc:creator>
  <cp:lastModifiedBy>Krisia Estes</cp:lastModifiedBy>
  <cp:revision>2</cp:revision>
  <dcterms:created xsi:type="dcterms:W3CDTF">2023-06-27T14:53:00Z</dcterms:created>
  <dcterms:modified xsi:type="dcterms:W3CDTF">2023-06-27T14:58:00Z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2023-06-20T00:00:00Z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2023-06-27T00:00:00Z</vt:filetime>
  </property>
  <property fmtid="{D5CDD505-2E9C-101B-9397-08002B2CF9AE}" pid="5" name="Producer">
    <vt:lpwstr>Microsoft® Word for Microsoft 365</vt:lpwstr>
  </property>
</Properties>
</file>