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6A5FA" w14:textId="45B274B7" w:rsidR="006D3499" w:rsidRDefault="006521BC" w:rsidP="006521BC">
      <w:pPr>
        <w:pStyle w:val="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Monetary Policy and Unemployment</w:t>
      </w:r>
    </w:p>
    <w:p w14:paraId="6B66FECE" w14:textId="664828D5" w:rsidR="006F59F1" w:rsidRPr="006F59F1" w:rsidRDefault="006F59F1" w:rsidP="006F59F1">
      <w:pPr>
        <w:pStyle w:val="2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Data Transformations:</w:t>
      </w:r>
    </w:p>
    <w:p w14:paraId="6E4A2303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1) Policy rate (is in rates, no transformation, r(t))</w:t>
      </w:r>
    </w:p>
    <w:p w14:paraId="2D2E16F7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2) CPI (inflation pi(t)=100*log(CPI)-100* log(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CPI(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-4))</w:t>
      </w:r>
    </w:p>
    <w:p w14:paraId="5C33C949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3) Real GDP (output gap,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ygap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(t)=100*ln(GDP)-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hpfilter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(100*ln(GDP)), where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hpfilter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is the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Hodrick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-Prescott filter in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Eviews</w:t>
      </w:r>
      <w:proofErr w:type="spellEnd"/>
    </w:p>
    <w:p w14:paraId="49BDE144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inherit" w:eastAsia="Times New Roman" w:hAnsi="inherit" w:cs="Calibri"/>
          <w:color w:val="000000"/>
          <w:spacing w:val="2"/>
          <w:sz w:val="21"/>
          <w:szCs w:val="21"/>
          <w:lang w:eastAsia="en-GB"/>
        </w:rPr>
        <w:t>4) </w:t>
      </w:r>
      <w:r w:rsidRPr="006D3499">
        <w:rPr>
          <w:rFonts w:ascii="inherit" w:eastAsia="Times New Roman" w:hAnsi="inherit" w:cs="Calibri"/>
          <w:color w:val="070706"/>
          <w:spacing w:val="2"/>
          <w:sz w:val="21"/>
          <w:szCs w:val="21"/>
          <w:shd w:val="clear" w:color="auto" w:fill="FFEE94"/>
          <w:lang w:eastAsia="en-GB"/>
        </w:rPr>
        <w:t>Unemployment</w:t>
      </w:r>
      <w:r w:rsidRPr="006D3499">
        <w:rPr>
          <w:rFonts w:ascii="inherit" w:eastAsia="Times New Roman" w:hAnsi="inherit" w:cs="Calibri"/>
          <w:color w:val="000000"/>
          <w:spacing w:val="2"/>
          <w:sz w:val="21"/>
          <w:szCs w:val="21"/>
          <w:lang w:eastAsia="en-GB"/>
        </w:rPr>
        <w:t> (is in rates, no transformation, u(t))</w:t>
      </w:r>
    </w:p>
    <w:p w14:paraId="1477CF30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5) Vacancies (u(t)=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Dv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(t)=100*ln(Vacancies)-100*ln(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Vacancies(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-4))</w:t>
      </w:r>
    </w:p>
    <w:p w14:paraId="535423FA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6) Real Wages (u(t)=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Dw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(t)=100*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ln(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Real Wages)-100*ln(Real Wages(-4))</w:t>
      </w:r>
    </w:p>
    <w:p w14:paraId="5DF508DB" w14:textId="7A6A67B6" w:rsidR="006D3499" w:rsidRDefault="006D3499" w:rsidP="006D3499">
      <w:pPr>
        <w:shd w:val="clear" w:color="auto" w:fill="E3E3E3"/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7) Average hours (u(t)=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DlabProd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(t)=100*ln(GDP/Hours)-100*(GDP(-4)/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Hours(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-4))</w:t>
      </w:r>
    </w:p>
    <w:p w14:paraId="5F19A27B" w14:textId="77777777" w:rsidR="006521BC" w:rsidRDefault="006521BC" w:rsidP="006D3499">
      <w:pPr>
        <w:shd w:val="clear" w:color="auto" w:fill="E3E3E3"/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</w:pPr>
    </w:p>
    <w:p w14:paraId="764D2F90" w14:textId="70BEC528" w:rsidR="006521BC" w:rsidRDefault="006521BC" w:rsidP="006521BC">
      <w:pPr>
        <w:pStyle w:val="2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A Two Steps Procedure</w:t>
      </w:r>
      <w:r w:rsidR="0040388E">
        <w:rPr>
          <w:rFonts w:eastAsia="Times New Roman"/>
          <w:lang w:eastAsia="en-GB"/>
        </w:rPr>
        <w:t>:</w:t>
      </w:r>
      <w:r w:rsidR="00896E55">
        <w:rPr>
          <w:rFonts w:eastAsia="Times New Roman"/>
          <w:lang w:eastAsia="en-GB"/>
        </w:rPr>
        <w:t xml:space="preserve"> Taylor Rule</w:t>
      </w:r>
    </w:p>
    <w:p w14:paraId="3D32D292" w14:textId="5B14830B" w:rsidR="0040388E" w:rsidRPr="0040388E" w:rsidRDefault="0040388E" w:rsidP="0040388E">
      <w:pPr>
        <w:pStyle w:val="3"/>
        <w:rPr>
          <w:lang w:eastAsia="en-GB"/>
        </w:rPr>
      </w:pPr>
      <w:r>
        <w:rPr>
          <w:rFonts w:eastAsia="Times New Roman"/>
          <w:lang w:eastAsia="en-GB"/>
        </w:rPr>
        <w:t>Identification of the Monetary policy Shock</w:t>
      </w:r>
    </w:p>
    <w:p w14:paraId="1C61AE00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This is going to be a two steps regression exercise. In the first step a Taylor Rule reaction function is going to be estimated.</w:t>
      </w:r>
    </w:p>
    <w:p w14:paraId="6A5CF3D0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r(t)=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constant+gammaPi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*pi(t)+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gammaY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*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ygap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(t)+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</w:t>
      </w:r>
    </w:p>
    <w:p w14:paraId="0B026D26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From this step the monetary policy shock (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(t)) is going to be identified. In the second step, the monetary policy shock is regressed on a number of labour market variables say</w:t>
      </w:r>
    </w:p>
    <w:p w14:paraId="77220492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u(t)=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constant+rho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*u(t-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1)+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beta*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(t)+v(t)</w:t>
      </w:r>
    </w:p>
    <w:p w14:paraId="6F1656F6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 </w:t>
      </w:r>
    </w:p>
    <w:p w14:paraId="47131A5F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Dv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constant+rho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*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Dv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(t-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1)+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beta*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(t)+v(t)</w:t>
      </w:r>
    </w:p>
    <w:p w14:paraId="42E783DB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 </w:t>
      </w:r>
    </w:p>
    <w:p w14:paraId="46BA3E20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Dw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constant+rho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*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Dw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(t-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1)+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beta*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(t)+v(t)</w:t>
      </w:r>
    </w:p>
    <w:p w14:paraId="71EE3C18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 </w:t>
      </w:r>
    </w:p>
    <w:p w14:paraId="5B846931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DlabProd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(t)=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constant+rho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* 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DlabProd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 xml:space="preserve"> (t-</w:t>
      </w:r>
      <w:proofErr w:type="gram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1)+</w:t>
      </w:r>
      <w:proofErr w:type="gram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beta*</w:t>
      </w:r>
      <w:proofErr w:type="spellStart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(t)+v(t)</w:t>
      </w:r>
    </w:p>
    <w:p w14:paraId="01C45C0A" w14:textId="77777777" w:rsidR="006D3499" w:rsidRPr="006D3499" w:rsidRDefault="006D3499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 </w:t>
      </w:r>
    </w:p>
    <w:p w14:paraId="650B99F0" w14:textId="6A6AC901" w:rsidR="006D3499" w:rsidRDefault="006D3499" w:rsidP="006D3499">
      <w:pPr>
        <w:shd w:val="clear" w:color="auto" w:fill="E3E3E3"/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</w:pPr>
      <w:r w:rsidRPr="006D3499">
        <w:rPr>
          <w:rFonts w:ascii="Source Sans Pro" w:eastAsia="Times New Roman" w:hAnsi="Source Sans Pro" w:cs="Calibri"/>
          <w:color w:val="000000"/>
          <w:spacing w:val="2"/>
          <w:sz w:val="21"/>
          <w:szCs w:val="21"/>
          <w:lang w:eastAsia="en-GB"/>
        </w:rPr>
        <w:t>The effect of monetary policy on labour market quantities is given by beta/(1-rho)</w:t>
      </w:r>
    </w:p>
    <w:p w14:paraId="1DAE0967" w14:textId="77777777" w:rsidR="009809F6" w:rsidRPr="006D3499" w:rsidRDefault="009809F6" w:rsidP="006D3499">
      <w:pPr>
        <w:shd w:val="clear" w:color="auto" w:fill="E3E3E3"/>
        <w:rPr>
          <w:rFonts w:ascii="Calibri" w:eastAsia="Times New Roman" w:hAnsi="Calibri" w:cs="Calibri"/>
          <w:color w:val="000000"/>
          <w:lang w:eastAsia="en-GB"/>
        </w:rPr>
      </w:pPr>
    </w:p>
    <w:p w14:paraId="066AF831" w14:textId="77777777" w:rsidR="00D932D6" w:rsidRDefault="00D932D6" w:rsidP="009809F6">
      <w:pPr>
        <w:pStyle w:val="2"/>
        <w:rPr>
          <w:rFonts w:eastAsia="Times New Roman"/>
          <w:b/>
          <w:lang w:eastAsia="en-GB"/>
        </w:rPr>
      </w:pPr>
    </w:p>
    <w:p w14:paraId="74D43AF2" w14:textId="77777777" w:rsidR="00D932D6" w:rsidRDefault="00D932D6" w:rsidP="009809F6">
      <w:pPr>
        <w:pStyle w:val="2"/>
        <w:rPr>
          <w:rFonts w:eastAsia="Times New Roman"/>
          <w:b/>
          <w:lang w:eastAsia="en-GB"/>
        </w:rPr>
      </w:pPr>
    </w:p>
    <w:p w14:paraId="336967D6" w14:textId="3D5B6915" w:rsidR="009809F6" w:rsidRDefault="00896E55" w:rsidP="009809F6">
      <w:pPr>
        <w:pStyle w:val="2"/>
        <w:rPr>
          <w:rFonts w:eastAsia="Times New Roman"/>
          <w:b/>
          <w:sz w:val="32"/>
          <w:lang w:eastAsia="en-GB"/>
        </w:rPr>
      </w:pPr>
      <w:r w:rsidRPr="00677BEE">
        <w:rPr>
          <w:rFonts w:eastAsia="Times New Roman"/>
          <w:b/>
          <w:sz w:val="32"/>
          <w:lang w:eastAsia="en-GB"/>
        </w:rPr>
        <w:t xml:space="preserve">One Step Procedure: </w:t>
      </w:r>
      <w:r w:rsidR="009809F6" w:rsidRPr="00677BEE">
        <w:rPr>
          <w:rFonts w:eastAsia="Times New Roman"/>
          <w:b/>
          <w:sz w:val="32"/>
          <w:lang w:eastAsia="en-GB"/>
        </w:rPr>
        <w:t>VAR</w:t>
      </w:r>
      <w:bookmarkStart w:id="0" w:name="_GoBack"/>
      <w:bookmarkEnd w:id="0"/>
    </w:p>
    <w:p w14:paraId="76DB2B5C" w14:textId="77777777" w:rsidR="00677BEE" w:rsidRPr="00677BEE" w:rsidRDefault="00677BEE" w:rsidP="00677BEE">
      <w:pPr>
        <w:rPr>
          <w:lang w:eastAsia="en-GB"/>
        </w:rPr>
      </w:pPr>
    </w:p>
    <w:p w14:paraId="22813095" w14:textId="7B940666" w:rsidR="009809F6" w:rsidRPr="00D932D6" w:rsidRDefault="006D3499" w:rsidP="006D3499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Alternatively, you can estimate a VAR model where all variables are used.</w:t>
      </w:r>
      <w:r w:rsidR="009809F6"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 xml:space="preserve"> The variables must be ordered as follows</w:t>
      </w:r>
    </w:p>
    <w:p w14:paraId="469D07C0" w14:textId="78C664E5" w:rsidR="009809F6" w:rsidRPr="00D932D6" w:rsidRDefault="009809F6" w:rsidP="006D3499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</w:p>
    <w:p w14:paraId="6E19B07B" w14:textId="5288191B" w:rsidR="009809F6" w:rsidRPr="00D932D6" w:rsidRDefault="009809F6" w:rsidP="009809F6">
      <w:pPr>
        <w:pStyle w:val="a3"/>
        <w:numPr>
          <w:ilvl w:val="0"/>
          <w:numId w:val="1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GDP</w:t>
      </w:r>
    </w:p>
    <w:p w14:paraId="4A37FBFF" w14:textId="6CEFDF03" w:rsidR="009809F6" w:rsidRPr="00D932D6" w:rsidRDefault="009809F6" w:rsidP="009809F6">
      <w:pPr>
        <w:pStyle w:val="a3"/>
        <w:numPr>
          <w:ilvl w:val="0"/>
          <w:numId w:val="1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CPI</w:t>
      </w:r>
    </w:p>
    <w:p w14:paraId="494B5CBE" w14:textId="437DF2DD" w:rsidR="009809F6" w:rsidRPr="00D932D6" w:rsidRDefault="009809F6" w:rsidP="009809F6">
      <w:pPr>
        <w:pStyle w:val="a3"/>
        <w:numPr>
          <w:ilvl w:val="0"/>
          <w:numId w:val="1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Unemployment</w:t>
      </w:r>
    </w:p>
    <w:p w14:paraId="51DAE545" w14:textId="457B0438" w:rsidR="009809F6" w:rsidRPr="00D932D6" w:rsidRDefault="009809F6" w:rsidP="009809F6">
      <w:pPr>
        <w:pStyle w:val="a3"/>
        <w:numPr>
          <w:ilvl w:val="0"/>
          <w:numId w:val="1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Wages</w:t>
      </w:r>
    </w:p>
    <w:p w14:paraId="1B5DB961" w14:textId="1DF9481A" w:rsidR="00DB6DB0" w:rsidRPr="00D932D6" w:rsidRDefault="00DB6DB0" w:rsidP="009809F6">
      <w:pPr>
        <w:pStyle w:val="a3"/>
        <w:numPr>
          <w:ilvl w:val="0"/>
          <w:numId w:val="1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Labour productivity</w:t>
      </w:r>
    </w:p>
    <w:p w14:paraId="7F4FCFE7" w14:textId="5D9C9CAA" w:rsidR="00DB6DB0" w:rsidRPr="00D932D6" w:rsidRDefault="00DB6DB0" w:rsidP="009809F6">
      <w:pPr>
        <w:pStyle w:val="a3"/>
        <w:numPr>
          <w:ilvl w:val="0"/>
          <w:numId w:val="1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Policy rate</w:t>
      </w:r>
    </w:p>
    <w:p w14:paraId="54907F41" w14:textId="3555A215" w:rsidR="000337D3" w:rsidRPr="00D932D6" w:rsidRDefault="000337D3" w:rsidP="000337D3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 xml:space="preserve">The shock is identified via </w:t>
      </w:r>
      <w:r w:rsidR="003B0894"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Cholesky</w:t>
      </w:r>
    </w:p>
    <w:p w14:paraId="27939446" w14:textId="77777777" w:rsidR="000337D3" w:rsidRPr="00D932D6" w:rsidRDefault="000337D3" w:rsidP="000337D3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</w:p>
    <w:p w14:paraId="1FC033A7" w14:textId="5BD7226F" w:rsidR="000337D3" w:rsidRPr="00D932D6" w:rsidRDefault="000337D3" w:rsidP="000337D3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Alternatively, you could try:</w:t>
      </w:r>
    </w:p>
    <w:p w14:paraId="263262EF" w14:textId="4C1CB77B" w:rsidR="000337D3" w:rsidRPr="00D932D6" w:rsidRDefault="000337D3" w:rsidP="000337D3">
      <w:pPr>
        <w:pStyle w:val="a3"/>
        <w:numPr>
          <w:ilvl w:val="0"/>
          <w:numId w:val="2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Monetary policy shock (</w:t>
      </w:r>
      <w:proofErr w:type="spellStart"/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mp</w:t>
      </w:r>
      <w:proofErr w:type="spellEnd"/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(t) from the previous section)</w:t>
      </w:r>
    </w:p>
    <w:p w14:paraId="54B79446" w14:textId="21DC944F" w:rsidR="000337D3" w:rsidRPr="00D932D6" w:rsidRDefault="000337D3" w:rsidP="000337D3">
      <w:pPr>
        <w:pStyle w:val="a3"/>
        <w:numPr>
          <w:ilvl w:val="0"/>
          <w:numId w:val="2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GDP</w:t>
      </w:r>
    </w:p>
    <w:p w14:paraId="21C02AC8" w14:textId="77777777" w:rsidR="000337D3" w:rsidRPr="00D932D6" w:rsidRDefault="000337D3" w:rsidP="000337D3">
      <w:pPr>
        <w:pStyle w:val="a3"/>
        <w:numPr>
          <w:ilvl w:val="0"/>
          <w:numId w:val="2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CPI</w:t>
      </w:r>
    </w:p>
    <w:p w14:paraId="6435FCF7" w14:textId="77777777" w:rsidR="000337D3" w:rsidRPr="00D932D6" w:rsidRDefault="000337D3" w:rsidP="000337D3">
      <w:pPr>
        <w:pStyle w:val="a3"/>
        <w:numPr>
          <w:ilvl w:val="0"/>
          <w:numId w:val="2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Unemployment</w:t>
      </w:r>
    </w:p>
    <w:p w14:paraId="0636866C" w14:textId="77777777" w:rsidR="000337D3" w:rsidRPr="00D932D6" w:rsidRDefault="000337D3" w:rsidP="000337D3">
      <w:pPr>
        <w:pStyle w:val="a3"/>
        <w:numPr>
          <w:ilvl w:val="0"/>
          <w:numId w:val="2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Wages</w:t>
      </w:r>
    </w:p>
    <w:p w14:paraId="69AA2329" w14:textId="31122711" w:rsidR="000337D3" w:rsidRPr="00D932D6" w:rsidRDefault="000337D3" w:rsidP="000337D3">
      <w:pPr>
        <w:pStyle w:val="a3"/>
        <w:numPr>
          <w:ilvl w:val="0"/>
          <w:numId w:val="2"/>
        </w:num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t>Labour productivity</w:t>
      </w:r>
    </w:p>
    <w:p w14:paraId="28AEF854" w14:textId="77777777" w:rsidR="003B0894" w:rsidRPr="00D932D6" w:rsidRDefault="003B0894" w:rsidP="003B0894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</w:p>
    <w:p w14:paraId="7DCC826E" w14:textId="0409C842" w:rsidR="00EA15E7" w:rsidRPr="00D932D6" w:rsidRDefault="003B0894" w:rsidP="003B0894">
      <w:pPr>
        <w:shd w:val="clear" w:color="auto" w:fill="E3E3E3"/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</w:pPr>
      <w:r w:rsidRPr="00D932D6">
        <w:rPr>
          <w:rFonts w:ascii="Source Sans Pro" w:eastAsia="Times New Roman" w:hAnsi="Source Sans Pro" w:cs="Calibri"/>
          <w:b/>
          <w:color w:val="000000"/>
          <w:spacing w:val="2"/>
          <w:sz w:val="21"/>
          <w:szCs w:val="21"/>
          <w:lang w:eastAsia="en-GB"/>
        </w:rPr>
        <w:lastRenderedPageBreak/>
        <w:t>The shock is identified via Cholesky</w:t>
      </w:r>
    </w:p>
    <w:sectPr w:rsidR="00EA15E7" w:rsidRPr="00D932D6" w:rsidSect="00AE0FD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13A63"/>
    <w:multiLevelType w:val="hybridMultilevel"/>
    <w:tmpl w:val="DF008B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F66AE"/>
    <w:multiLevelType w:val="hybridMultilevel"/>
    <w:tmpl w:val="DF008B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99"/>
    <w:rsid w:val="000337D3"/>
    <w:rsid w:val="001B300B"/>
    <w:rsid w:val="003B0894"/>
    <w:rsid w:val="0040388E"/>
    <w:rsid w:val="005225B3"/>
    <w:rsid w:val="006521BC"/>
    <w:rsid w:val="00677BEE"/>
    <w:rsid w:val="006D3499"/>
    <w:rsid w:val="006F59F1"/>
    <w:rsid w:val="00896E55"/>
    <w:rsid w:val="009809F6"/>
    <w:rsid w:val="00A50121"/>
    <w:rsid w:val="00AE0FD3"/>
    <w:rsid w:val="00B65891"/>
    <w:rsid w:val="00D932D6"/>
    <w:rsid w:val="00DB6DB0"/>
    <w:rsid w:val="00EA15E7"/>
    <w:rsid w:val="00EE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DBBB"/>
  <w14:defaultImageDpi w14:val="32767"/>
  <w15:chartTrackingRefBased/>
  <w15:docId w15:val="{16B3B1CC-8BAC-3045-B09D-E10B76FF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21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F59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38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D3499"/>
  </w:style>
  <w:style w:type="character" w:customStyle="1" w:styleId="20">
    <w:name w:val="Заголовок 2 Знак"/>
    <w:basedOn w:val="a0"/>
    <w:link w:val="2"/>
    <w:uiPriority w:val="9"/>
    <w:rsid w:val="006F59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521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0388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3">
    <w:name w:val="List Paragraph"/>
    <w:basedOn w:val="a"/>
    <w:uiPriority w:val="34"/>
    <w:qFormat/>
    <w:rsid w:val="00980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Theodoridis</dc:creator>
  <cp:keywords/>
  <dc:description/>
  <cp:lastModifiedBy>PowerICE</cp:lastModifiedBy>
  <cp:revision>13</cp:revision>
  <dcterms:created xsi:type="dcterms:W3CDTF">2021-09-25T08:58:00Z</dcterms:created>
  <dcterms:modified xsi:type="dcterms:W3CDTF">2023-05-27T13:22:00Z</dcterms:modified>
</cp:coreProperties>
</file>