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D827" w14:textId="1EBF5EEA" w:rsidR="00D71335" w:rsidRPr="00E13034" w:rsidRDefault="0080415C" w:rsidP="00D71335">
      <w:pPr>
        <w:jc w:val="center"/>
        <w:rPr>
          <w:rFonts w:ascii="Times New Roman" w:hAnsi="Times New Roman" w:cs="Times New Roman"/>
          <w:b/>
          <w:sz w:val="36"/>
        </w:rPr>
      </w:pPr>
      <w:r>
        <w:rPr>
          <w:rFonts w:ascii="Times New Roman" w:hAnsi="Times New Roman" w:cs="Times New Roman"/>
          <w:b/>
          <w:sz w:val="36"/>
        </w:rPr>
        <w:t xml:space="preserve"> </w:t>
      </w:r>
      <w:r w:rsidR="00D71335" w:rsidRPr="00E13034">
        <w:rPr>
          <w:rFonts w:ascii="Times New Roman" w:hAnsi="Times New Roman" w:cs="Times New Roman"/>
          <w:b/>
          <w:sz w:val="36"/>
        </w:rPr>
        <w:t>GEORGETOWN PUBLIC HOSPITAL CORPORATION</w:t>
      </w:r>
    </w:p>
    <w:p w14:paraId="468706CA" w14:textId="77777777" w:rsidR="00464F1E" w:rsidRPr="00E13034" w:rsidRDefault="00464F1E" w:rsidP="00D71335">
      <w:pPr>
        <w:jc w:val="center"/>
        <w:rPr>
          <w:rFonts w:ascii="Times New Roman" w:hAnsi="Times New Roman" w:cs="Times New Roman"/>
        </w:rPr>
      </w:pPr>
      <w:r w:rsidRPr="00E13034">
        <w:rPr>
          <w:rFonts w:ascii="Times New Roman" w:hAnsi="Times New Roman" w:cs="Times New Roman"/>
          <w:noProof/>
        </w:rPr>
        <w:drawing>
          <wp:inline distT="0" distB="0" distL="0" distR="0" wp14:anchorId="3EE06971" wp14:editId="4239F562">
            <wp:extent cx="808074" cy="772843"/>
            <wp:effectExtent l="0" t="0" r="0" b="8255"/>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3565" cy="940683"/>
                    </a:xfrm>
                    <a:prstGeom prst="rect">
                      <a:avLst/>
                    </a:prstGeom>
                    <a:noFill/>
                    <a:ln>
                      <a:noFill/>
                    </a:ln>
                  </pic:spPr>
                </pic:pic>
              </a:graphicData>
            </a:graphic>
          </wp:inline>
        </w:drawing>
      </w:r>
    </w:p>
    <w:p w14:paraId="451C5D2E" w14:textId="77777777" w:rsidR="00D71335" w:rsidRPr="00E13034" w:rsidRDefault="00D71335" w:rsidP="00D71335">
      <w:pPr>
        <w:jc w:val="center"/>
        <w:rPr>
          <w:rFonts w:ascii="Times New Roman" w:hAnsi="Times New Roman" w:cs="Times New Roman"/>
          <w:b/>
          <w:sz w:val="28"/>
        </w:rPr>
      </w:pPr>
      <w:r w:rsidRPr="00E13034">
        <w:rPr>
          <w:rFonts w:ascii="Times New Roman" w:hAnsi="Times New Roman" w:cs="Times New Roman"/>
          <w:b/>
          <w:sz w:val="28"/>
        </w:rPr>
        <w:t>MEDICAL INTERSHIP PROGRAM</w:t>
      </w:r>
      <w:r w:rsidR="00652544">
        <w:rPr>
          <w:rFonts w:ascii="Times New Roman" w:hAnsi="Times New Roman" w:cs="Times New Roman"/>
          <w:b/>
          <w:sz w:val="28"/>
        </w:rPr>
        <w:t>ME</w:t>
      </w:r>
    </w:p>
    <w:p w14:paraId="6C2F99D5" w14:textId="77777777" w:rsidR="00D71335" w:rsidRPr="00E13034" w:rsidRDefault="00D71335" w:rsidP="00D71335">
      <w:pPr>
        <w:jc w:val="center"/>
        <w:rPr>
          <w:rFonts w:ascii="Times New Roman" w:hAnsi="Times New Roman" w:cs="Times New Roman"/>
          <w:b/>
          <w:sz w:val="28"/>
        </w:rPr>
      </w:pPr>
      <w:r w:rsidRPr="00E13034">
        <w:rPr>
          <w:rFonts w:ascii="Times New Roman" w:hAnsi="Times New Roman" w:cs="Times New Roman"/>
          <w:b/>
          <w:sz w:val="28"/>
        </w:rPr>
        <w:t>RESEARCH PROPOSAL</w:t>
      </w:r>
    </w:p>
    <w:p w14:paraId="792D5E56" w14:textId="77777777" w:rsidR="00D71335" w:rsidRPr="00E13034" w:rsidRDefault="00D71335" w:rsidP="00D71335">
      <w:pPr>
        <w:jc w:val="center"/>
        <w:rPr>
          <w:rFonts w:ascii="Times New Roman" w:hAnsi="Times New Roman" w:cs="Times New Roman"/>
          <w:b/>
          <w:sz w:val="36"/>
        </w:rPr>
      </w:pPr>
    </w:p>
    <w:p w14:paraId="5C89010D" w14:textId="77777777" w:rsidR="00D71335" w:rsidRPr="00E13034" w:rsidRDefault="00D71335" w:rsidP="00D71335">
      <w:pPr>
        <w:pStyle w:val="NoSpacing"/>
        <w:spacing w:line="360" w:lineRule="auto"/>
        <w:jc w:val="center"/>
        <w:rPr>
          <w:rFonts w:ascii="Times New Roman" w:hAnsi="Times New Roman" w:cs="Times New Roman"/>
          <w:b/>
          <w:sz w:val="32"/>
        </w:rPr>
      </w:pPr>
      <w:r w:rsidRPr="00E13034">
        <w:rPr>
          <w:rFonts w:ascii="Times New Roman" w:hAnsi="Times New Roman" w:cs="Times New Roman"/>
          <w:b/>
          <w:sz w:val="32"/>
        </w:rPr>
        <w:t>Title:</w:t>
      </w:r>
    </w:p>
    <w:p w14:paraId="0EFA3AA6" w14:textId="1B3B3E28" w:rsidR="00D71335" w:rsidRDefault="009C2360" w:rsidP="00D71335">
      <w:pPr>
        <w:pStyle w:val="NoSpacing"/>
        <w:spacing w:line="360" w:lineRule="auto"/>
        <w:jc w:val="center"/>
        <w:rPr>
          <w:rFonts w:ascii="Times New Roman" w:hAnsi="Times New Roman" w:cs="Times New Roman"/>
          <w:b/>
          <w:i/>
          <w:color w:val="FF0000"/>
          <w:sz w:val="30"/>
          <w:szCs w:val="30"/>
        </w:rPr>
      </w:pPr>
      <w:bookmarkStart w:id="0" w:name="_Hlk106552645"/>
      <w:bookmarkStart w:id="1" w:name="_Hlk106438250"/>
      <w:commentRangeStart w:id="2"/>
      <w:r w:rsidRPr="00321CA0">
        <w:rPr>
          <w:rFonts w:ascii="Times New Roman" w:hAnsi="Times New Roman" w:cs="Times New Roman"/>
          <w:b/>
          <w:i/>
          <w:color w:val="FF0000"/>
          <w:sz w:val="30"/>
          <w:szCs w:val="30"/>
        </w:rPr>
        <w:t>A</w:t>
      </w:r>
      <w:r w:rsidR="00E85FEB" w:rsidRPr="00321CA0">
        <w:rPr>
          <w:rFonts w:ascii="Times New Roman" w:hAnsi="Times New Roman" w:cs="Times New Roman"/>
          <w:b/>
          <w:i/>
          <w:color w:val="FF0000"/>
          <w:sz w:val="30"/>
          <w:szCs w:val="30"/>
        </w:rPr>
        <w:t xml:space="preserve"> </w:t>
      </w:r>
      <w:r w:rsidR="00F85BA8" w:rsidRPr="00321CA0">
        <w:rPr>
          <w:rFonts w:ascii="Times New Roman" w:hAnsi="Times New Roman" w:cs="Times New Roman"/>
          <w:b/>
          <w:i/>
          <w:color w:val="FF0000"/>
          <w:sz w:val="30"/>
          <w:szCs w:val="30"/>
        </w:rPr>
        <w:t xml:space="preserve">Retrospective </w:t>
      </w:r>
      <w:r w:rsidR="00E85FEB" w:rsidRPr="00321CA0">
        <w:rPr>
          <w:rFonts w:ascii="Times New Roman" w:hAnsi="Times New Roman" w:cs="Times New Roman"/>
          <w:b/>
          <w:i/>
          <w:color w:val="FF0000"/>
          <w:sz w:val="30"/>
          <w:szCs w:val="30"/>
        </w:rPr>
        <w:t xml:space="preserve">study on the </w:t>
      </w:r>
      <w:r w:rsidR="00040284" w:rsidRPr="00321CA0">
        <w:rPr>
          <w:rFonts w:ascii="Times New Roman" w:hAnsi="Times New Roman" w:cs="Times New Roman"/>
          <w:b/>
          <w:i/>
          <w:color w:val="FF0000"/>
          <w:sz w:val="30"/>
          <w:szCs w:val="30"/>
        </w:rPr>
        <w:t>occurrence</w:t>
      </w:r>
      <w:r w:rsidR="00E85FEB" w:rsidRPr="00321CA0">
        <w:rPr>
          <w:rFonts w:ascii="Times New Roman" w:hAnsi="Times New Roman" w:cs="Times New Roman"/>
          <w:b/>
          <w:i/>
          <w:color w:val="FF0000"/>
          <w:sz w:val="30"/>
          <w:szCs w:val="30"/>
        </w:rPr>
        <w:t xml:space="preserve"> </w:t>
      </w:r>
      <w:r w:rsidR="00D71335" w:rsidRPr="00321CA0">
        <w:rPr>
          <w:rFonts w:ascii="Times New Roman" w:hAnsi="Times New Roman" w:cs="Times New Roman"/>
          <w:b/>
          <w:i/>
          <w:color w:val="FF0000"/>
          <w:sz w:val="30"/>
          <w:szCs w:val="30"/>
        </w:rPr>
        <w:t xml:space="preserve">of </w:t>
      </w:r>
      <w:r w:rsidR="00A9239E" w:rsidRPr="00321CA0">
        <w:rPr>
          <w:rFonts w:ascii="Times New Roman" w:hAnsi="Times New Roman" w:cs="Times New Roman"/>
          <w:b/>
          <w:i/>
          <w:color w:val="FF0000"/>
          <w:sz w:val="30"/>
          <w:szCs w:val="30"/>
        </w:rPr>
        <w:t>malunion</w:t>
      </w:r>
      <w:r w:rsidR="00751008" w:rsidRPr="00321CA0">
        <w:rPr>
          <w:rFonts w:ascii="Times New Roman" w:hAnsi="Times New Roman" w:cs="Times New Roman"/>
          <w:b/>
          <w:i/>
          <w:color w:val="FF0000"/>
          <w:sz w:val="30"/>
          <w:szCs w:val="30"/>
        </w:rPr>
        <w:t>, delayed-union and non-union</w:t>
      </w:r>
      <w:r w:rsidR="00A9239E" w:rsidRPr="00321CA0">
        <w:rPr>
          <w:rFonts w:ascii="Times New Roman" w:hAnsi="Times New Roman" w:cs="Times New Roman"/>
          <w:b/>
          <w:i/>
          <w:color w:val="FF0000"/>
          <w:sz w:val="30"/>
          <w:szCs w:val="30"/>
        </w:rPr>
        <w:t xml:space="preserve"> </w:t>
      </w:r>
      <w:r w:rsidR="005A1EA5" w:rsidRPr="00321CA0">
        <w:rPr>
          <w:rFonts w:ascii="Times New Roman" w:hAnsi="Times New Roman" w:cs="Times New Roman"/>
          <w:b/>
          <w:i/>
          <w:color w:val="FF0000"/>
          <w:sz w:val="30"/>
          <w:szCs w:val="30"/>
        </w:rPr>
        <w:t>in the tibia</w:t>
      </w:r>
      <w:r w:rsidR="0031470B" w:rsidRPr="00321CA0">
        <w:rPr>
          <w:rFonts w:ascii="Times New Roman" w:hAnsi="Times New Roman" w:cs="Times New Roman"/>
          <w:b/>
          <w:i/>
          <w:color w:val="FF0000"/>
          <w:sz w:val="30"/>
          <w:szCs w:val="30"/>
        </w:rPr>
        <w:t>l shaft</w:t>
      </w:r>
      <w:r w:rsidR="003B7F6F" w:rsidRPr="00321CA0">
        <w:rPr>
          <w:rFonts w:ascii="Times New Roman" w:hAnsi="Times New Roman" w:cs="Times New Roman"/>
          <w:b/>
          <w:i/>
          <w:color w:val="FF0000"/>
          <w:sz w:val="30"/>
          <w:szCs w:val="30"/>
        </w:rPr>
        <w:t xml:space="preserve"> secondary to fractures</w:t>
      </w:r>
      <w:r w:rsidR="005A1EA5" w:rsidRPr="00321CA0">
        <w:rPr>
          <w:rFonts w:ascii="Times New Roman" w:hAnsi="Times New Roman" w:cs="Times New Roman"/>
          <w:b/>
          <w:i/>
          <w:color w:val="FF0000"/>
          <w:sz w:val="30"/>
          <w:szCs w:val="30"/>
        </w:rPr>
        <w:t xml:space="preserve"> </w:t>
      </w:r>
      <w:r w:rsidR="00C02297" w:rsidRPr="00321CA0">
        <w:rPr>
          <w:rFonts w:ascii="Times New Roman" w:hAnsi="Times New Roman" w:cs="Times New Roman"/>
          <w:b/>
          <w:i/>
          <w:color w:val="FF0000"/>
          <w:sz w:val="30"/>
          <w:szCs w:val="30"/>
        </w:rPr>
        <w:t xml:space="preserve">in </w:t>
      </w:r>
      <w:r w:rsidR="00F85BA8" w:rsidRPr="00321CA0">
        <w:rPr>
          <w:rFonts w:ascii="Times New Roman" w:hAnsi="Times New Roman" w:cs="Times New Roman"/>
          <w:b/>
          <w:i/>
          <w:color w:val="FF0000"/>
          <w:sz w:val="30"/>
          <w:szCs w:val="30"/>
        </w:rPr>
        <w:t>O</w:t>
      </w:r>
      <w:r w:rsidR="00A9239E" w:rsidRPr="00321CA0">
        <w:rPr>
          <w:rFonts w:ascii="Times New Roman" w:hAnsi="Times New Roman" w:cs="Times New Roman"/>
          <w:b/>
          <w:i/>
          <w:color w:val="FF0000"/>
          <w:sz w:val="30"/>
          <w:szCs w:val="30"/>
        </w:rPr>
        <w:t xml:space="preserve">rthopedics </w:t>
      </w:r>
      <w:r w:rsidR="00F85BA8" w:rsidRPr="00321CA0">
        <w:rPr>
          <w:rFonts w:ascii="Times New Roman" w:hAnsi="Times New Roman" w:cs="Times New Roman"/>
          <w:b/>
          <w:i/>
          <w:color w:val="FF0000"/>
          <w:sz w:val="30"/>
          <w:szCs w:val="30"/>
        </w:rPr>
        <w:t>D</w:t>
      </w:r>
      <w:r w:rsidR="00A9239E" w:rsidRPr="00321CA0">
        <w:rPr>
          <w:rFonts w:ascii="Times New Roman" w:hAnsi="Times New Roman" w:cs="Times New Roman"/>
          <w:b/>
          <w:i/>
          <w:color w:val="FF0000"/>
          <w:sz w:val="30"/>
          <w:szCs w:val="30"/>
        </w:rPr>
        <w:t xml:space="preserve">epartment </w:t>
      </w:r>
      <w:r w:rsidR="00D71335" w:rsidRPr="00321CA0">
        <w:rPr>
          <w:rFonts w:ascii="Times New Roman" w:hAnsi="Times New Roman" w:cs="Times New Roman"/>
          <w:b/>
          <w:i/>
          <w:color w:val="FF0000"/>
          <w:sz w:val="30"/>
          <w:szCs w:val="30"/>
        </w:rPr>
        <w:t xml:space="preserve">at Georgetown Public Hospital Corporation </w:t>
      </w:r>
      <w:bookmarkStart w:id="3" w:name="_Hlk125652687"/>
      <w:r w:rsidR="00C02297" w:rsidRPr="00321CA0">
        <w:rPr>
          <w:rFonts w:ascii="Times New Roman" w:hAnsi="Times New Roman" w:cs="Times New Roman"/>
          <w:b/>
          <w:i/>
          <w:color w:val="FF0000"/>
          <w:sz w:val="30"/>
          <w:szCs w:val="30"/>
        </w:rPr>
        <w:t xml:space="preserve">from </w:t>
      </w:r>
      <w:r w:rsidR="00F85BA8" w:rsidRPr="00321CA0">
        <w:rPr>
          <w:rFonts w:ascii="Times New Roman" w:hAnsi="Times New Roman" w:cs="Times New Roman"/>
          <w:b/>
          <w:i/>
          <w:color w:val="FF0000"/>
          <w:sz w:val="30"/>
          <w:szCs w:val="30"/>
        </w:rPr>
        <w:t>30</w:t>
      </w:r>
      <w:r w:rsidR="00F85BA8" w:rsidRPr="00321CA0">
        <w:rPr>
          <w:rFonts w:ascii="Times New Roman" w:hAnsi="Times New Roman" w:cs="Times New Roman"/>
          <w:b/>
          <w:i/>
          <w:color w:val="FF0000"/>
          <w:sz w:val="30"/>
          <w:szCs w:val="30"/>
          <w:vertAlign w:val="superscript"/>
        </w:rPr>
        <w:t>th</w:t>
      </w:r>
      <w:r w:rsidR="00F85BA8" w:rsidRPr="00321CA0">
        <w:rPr>
          <w:rFonts w:ascii="Times New Roman" w:hAnsi="Times New Roman" w:cs="Times New Roman"/>
          <w:b/>
          <w:i/>
          <w:color w:val="FF0000"/>
          <w:sz w:val="30"/>
          <w:szCs w:val="30"/>
        </w:rPr>
        <w:t xml:space="preserve"> June 2017 to 30</w:t>
      </w:r>
      <w:r w:rsidR="00F85BA8" w:rsidRPr="00321CA0">
        <w:rPr>
          <w:rFonts w:ascii="Times New Roman" w:hAnsi="Times New Roman" w:cs="Times New Roman"/>
          <w:b/>
          <w:i/>
          <w:color w:val="FF0000"/>
          <w:sz w:val="30"/>
          <w:szCs w:val="30"/>
          <w:vertAlign w:val="superscript"/>
        </w:rPr>
        <w:t>th</w:t>
      </w:r>
      <w:r w:rsidR="00F85BA8" w:rsidRPr="00321CA0">
        <w:rPr>
          <w:rFonts w:ascii="Times New Roman" w:hAnsi="Times New Roman" w:cs="Times New Roman"/>
          <w:b/>
          <w:i/>
          <w:color w:val="FF0000"/>
          <w:sz w:val="30"/>
          <w:szCs w:val="30"/>
        </w:rPr>
        <w:t xml:space="preserve"> June 2022</w:t>
      </w:r>
      <w:bookmarkEnd w:id="0"/>
      <w:r w:rsidR="00F85BA8" w:rsidRPr="00321CA0">
        <w:rPr>
          <w:rFonts w:ascii="Times New Roman" w:hAnsi="Times New Roman" w:cs="Times New Roman"/>
          <w:b/>
          <w:i/>
          <w:color w:val="FF0000"/>
          <w:sz w:val="30"/>
          <w:szCs w:val="30"/>
        </w:rPr>
        <w:t xml:space="preserve">. </w:t>
      </w:r>
      <w:commentRangeEnd w:id="2"/>
      <w:r w:rsidR="00473466">
        <w:rPr>
          <w:rStyle w:val="CommentReference"/>
          <w:rFonts w:eastAsiaTheme="minorHAnsi"/>
        </w:rPr>
        <w:commentReference w:id="2"/>
      </w:r>
    </w:p>
    <w:p w14:paraId="4ACC5108" w14:textId="5D951A4D" w:rsidR="00473466" w:rsidRPr="00321CA0" w:rsidRDefault="00473466" w:rsidP="00D71335">
      <w:pPr>
        <w:pStyle w:val="NoSpacing"/>
        <w:spacing w:line="360" w:lineRule="auto"/>
        <w:jc w:val="center"/>
        <w:rPr>
          <w:rFonts w:ascii="Times New Roman" w:hAnsi="Times New Roman" w:cs="Times New Roman"/>
          <w:b/>
          <w:i/>
          <w:color w:val="FF0000"/>
          <w:sz w:val="30"/>
          <w:szCs w:val="30"/>
        </w:rPr>
      </w:pPr>
      <w:r>
        <w:rPr>
          <w:rFonts w:ascii="Times New Roman" w:hAnsi="Times New Roman" w:cs="Times New Roman"/>
          <w:b/>
          <w:i/>
          <w:color w:val="FF0000"/>
          <w:sz w:val="30"/>
          <w:szCs w:val="30"/>
        </w:rPr>
        <w:t xml:space="preserve">Incidence of malunion, delayed union and non-union following tibial shaft fracture at GPHC from 2017 to 2022: A retrospective analysis. </w:t>
      </w:r>
    </w:p>
    <w:bookmarkEnd w:id="1"/>
    <w:bookmarkEnd w:id="3"/>
    <w:p w14:paraId="30A8AD80" w14:textId="77777777" w:rsidR="00D71335" w:rsidRPr="00B6530A" w:rsidRDefault="00D71335" w:rsidP="00E13034">
      <w:pPr>
        <w:pStyle w:val="NoSpacing"/>
        <w:spacing w:line="360" w:lineRule="auto"/>
        <w:rPr>
          <w:rFonts w:ascii="Times New Roman" w:hAnsi="Times New Roman" w:cs="Times New Roman"/>
          <w:b/>
          <w:color w:val="0D0D0D" w:themeColor="text1" w:themeTint="F2"/>
          <w:sz w:val="28"/>
          <w:szCs w:val="28"/>
        </w:rPr>
      </w:pPr>
    </w:p>
    <w:p w14:paraId="6E1B109C" w14:textId="77777777" w:rsidR="00592C93" w:rsidRPr="00FE2684" w:rsidRDefault="00D71335" w:rsidP="00592C93">
      <w:pPr>
        <w:rPr>
          <w:rFonts w:ascii="Times New Roman" w:hAnsi="Times New Roman" w:cs="Times New Roman"/>
          <w:sz w:val="28"/>
          <w:szCs w:val="28"/>
        </w:rPr>
      </w:pPr>
      <w:r w:rsidRPr="00FE2684">
        <w:rPr>
          <w:rFonts w:ascii="Times New Roman" w:hAnsi="Times New Roman" w:cs="Times New Roman"/>
          <w:b/>
          <w:sz w:val="28"/>
          <w:szCs w:val="28"/>
        </w:rPr>
        <w:t>Research</w:t>
      </w:r>
      <w:r w:rsidR="00106CB9" w:rsidRPr="00FE2684">
        <w:rPr>
          <w:rFonts w:ascii="Times New Roman" w:hAnsi="Times New Roman" w:cs="Times New Roman"/>
          <w:b/>
          <w:sz w:val="28"/>
          <w:szCs w:val="28"/>
        </w:rPr>
        <w:t>er</w:t>
      </w:r>
      <w:r w:rsidR="00106CB9" w:rsidRPr="00FE2684">
        <w:rPr>
          <w:rFonts w:ascii="Times New Roman" w:hAnsi="Times New Roman" w:cs="Times New Roman"/>
          <w:sz w:val="28"/>
          <w:szCs w:val="28"/>
        </w:rPr>
        <w:t xml:space="preserve">: </w:t>
      </w:r>
      <w:r w:rsidR="00A9239E" w:rsidRPr="00FE2684">
        <w:rPr>
          <w:rFonts w:ascii="Times New Roman" w:hAnsi="Times New Roman" w:cs="Times New Roman"/>
          <w:b/>
          <w:sz w:val="28"/>
          <w:szCs w:val="28"/>
        </w:rPr>
        <w:t>Renessa Amanda</w:t>
      </w:r>
      <w:r w:rsidR="009656DD" w:rsidRPr="00FE2684">
        <w:rPr>
          <w:rFonts w:ascii="Times New Roman" w:hAnsi="Times New Roman" w:cs="Times New Roman"/>
          <w:b/>
          <w:sz w:val="28"/>
          <w:szCs w:val="28"/>
        </w:rPr>
        <w:t xml:space="preserve"> Henry</w:t>
      </w:r>
      <w:r w:rsidR="009656DD" w:rsidRPr="00FE2684">
        <w:rPr>
          <w:rFonts w:ascii="Times New Roman" w:hAnsi="Times New Roman" w:cs="Times New Roman"/>
          <w:sz w:val="28"/>
          <w:szCs w:val="28"/>
        </w:rPr>
        <w:t xml:space="preserve"> </w:t>
      </w:r>
      <w:r w:rsidR="000C0137" w:rsidRPr="00FE2684">
        <w:rPr>
          <w:rFonts w:ascii="Times New Roman" w:hAnsi="Times New Roman" w:cs="Times New Roman"/>
          <w:sz w:val="28"/>
          <w:szCs w:val="28"/>
        </w:rPr>
        <w:t>(</w:t>
      </w:r>
      <w:r w:rsidR="00A9239E" w:rsidRPr="00FE2684">
        <w:rPr>
          <w:rFonts w:ascii="Times New Roman" w:hAnsi="Times New Roman" w:cs="Times New Roman"/>
          <w:sz w:val="28"/>
          <w:szCs w:val="28"/>
        </w:rPr>
        <w:t>BSMD</w:t>
      </w:r>
      <w:r w:rsidR="009656DD" w:rsidRPr="00FE2684">
        <w:rPr>
          <w:rFonts w:ascii="Times New Roman" w:hAnsi="Times New Roman" w:cs="Times New Roman"/>
          <w:sz w:val="28"/>
          <w:szCs w:val="28"/>
        </w:rPr>
        <w:t>, Medical Intern</w:t>
      </w:r>
      <w:r w:rsidR="000C0137" w:rsidRPr="00FE2684">
        <w:rPr>
          <w:rFonts w:ascii="Times New Roman" w:hAnsi="Times New Roman" w:cs="Times New Roman"/>
          <w:sz w:val="28"/>
          <w:szCs w:val="28"/>
        </w:rPr>
        <w:t>)</w:t>
      </w:r>
      <w:r w:rsidR="009656DD" w:rsidRPr="00FE2684">
        <w:rPr>
          <w:rFonts w:ascii="Times New Roman" w:hAnsi="Times New Roman" w:cs="Times New Roman"/>
          <w:sz w:val="28"/>
          <w:szCs w:val="28"/>
        </w:rPr>
        <w:t>.</w:t>
      </w:r>
    </w:p>
    <w:p w14:paraId="6288FD64" w14:textId="3F15A741" w:rsidR="00106CB9" w:rsidRPr="00B6530A" w:rsidRDefault="00106CB9" w:rsidP="00592C93">
      <w:pPr>
        <w:rPr>
          <w:rFonts w:ascii="Times New Roman" w:hAnsi="Times New Roman" w:cs="Times New Roman"/>
          <w:sz w:val="28"/>
          <w:szCs w:val="28"/>
        </w:rPr>
      </w:pPr>
      <w:r w:rsidRPr="00FE2684">
        <w:rPr>
          <w:rFonts w:ascii="Times New Roman" w:hAnsi="Times New Roman" w:cs="Times New Roman"/>
          <w:b/>
          <w:sz w:val="28"/>
          <w:szCs w:val="28"/>
        </w:rPr>
        <w:t xml:space="preserve">Supervisor: Dr. </w:t>
      </w:r>
      <w:r w:rsidR="00BD39DF" w:rsidRPr="00FE2684">
        <w:rPr>
          <w:rFonts w:ascii="Times New Roman" w:hAnsi="Times New Roman" w:cs="Times New Roman"/>
          <w:b/>
          <w:sz w:val="28"/>
          <w:szCs w:val="28"/>
        </w:rPr>
        <w:t xml:space="preserve">Stephen </w:t>
      </w:r>
      <w:proofErr w:type="spellStart"/>
      <w:r w:rsidR="00BD39DF" w:rsidRPr="00FE2684">
        <w:rPr>
          <w:rFonts w:ascii="Times New Roman" w:hAnsi="Times New Roman" w:cs="Times New Roman"/>
          <w:b/>
          <w:sz w:val="28"/>
          <w:szCs w:val="28"/>
        </w:rPr>
        <w:t>Budhram</w:t>
      </w:r>
      <w:proofErr w:type="spellEnd"/>
      <w:r w:rsidR="009656DD" w:rsidRPr="00B6530A">
        <w:rPr>
          <w:rFonts w:ascii="Times New Roman" w:hAnsi="Times New Roman" w:cs="Times New Roman"/>
          <w:i/>
          <w:sz w:val="28"/>
          <w:szCs w:val="28"/>
        </w:rPr>
        <w:t xml:space="preserve"> </w:t>
      </w:r>
    </w:p>
    <w:p w14:paraId="275BDB74" w14:textId="42D48B25" w:rsidR="00592C93" w:rsidRPr="00B6530A" w:rsidRDefault="00BD39DF" w:rsidP="00B6530A">
      <w:pPr>
        <w:rPr>
          <w:rFonts w:ascii="Times New Roman" w:hAnsi="Times New Roman" w:cs="Times New Roman"/>
          <w:b/>
          <w:sz w:val="28"/>
          <w:szCs w:val="28"/>
        </w:rPr>
      </w:pPr>
      <w:r w:rsidRPr="00B6530A">
        <w:rPr>
          <w:rFonts w:ascii="Times New Roman" w:hAnsi="Times New Roman" w:cs="Times New Roman"/>
          <w:b/>
          <w:sz w:val="28"/>
          <w:szCs w:val="28"/>
        </w:rPr>
        <w:t xml:space="preserve">Name of Head of Department: Dr. </w:t>
      </w:r>
      <w:r w:rsidR="00FE2684">
        <w:rPr>
          <w:rFonts w:ascii="Times New Roman" w:hAnsi="Times New Roman" w:cs="Times New Roman"/>
          <w:b/>
          <w:sz w:val="28"/>
          <w:szCs w:val="28"/>
        </w:rPr>
        <w:t>Hyder Khan</w:t>
      </w:r>
    </w:p>
    <w:p w14:paraId="13487D71" w14:textId="77777777" w:rsidR="00BD39DF" w:rsidRDefault="00BD39DF" w:rsidP="00592C93">
      <w:pPr>
        <w:rPr>
          <w:rFonts w:ascii="Times New Roman" w:hAnsi="Times New Roman" w:cs="Times New Roman"/>
          <w:i/>
        </w:rPr>
      </w:pPr>
    </w:p>
    <w:p w14:paraId="50DF4842" w14:textId="77777777" w:rsidR="00592C93" w:rsidRDefault="00592C93">
      <w:pPr>
        <w:rPr>
          <w:rFonts w:ascii="Times New Roman" w:hAnsi="Times New Roman" w:cs="Times New Roman"/>
        </w:rPr>
      </w:pPr>
      <w:r>
        <w:rPr>
          <w:rFonts w:ascii="Times New Roman" w:hAnsi="Times New Roman" w:cs="Times New Roman"/>
        </w:rPr>
        <w:br w:type="page"/>
      </w:r>
    </w:p>
    <w:p w14:paraId="70686AC7" w14:textId="4B31CF01" w:rsidR="00E13034" w:rsidRDefault="00D725BB" w:rsidP="00486A70">
      <w:pPr>
        <w:jc w:val="both"/>
        <w:rPr>
          <w:rFonts w:ascii="Times New Roman" w:hAnsi="Times New Roman" w:cs="Times New Roman"/>
        </w:rPr>
      </w:pPr>
      <w:r w:rsidRPr="00D725BB">
        <w:rPr>
          <w:rFonts w:ascii="Times New Roman" w:hAnsi="Times New Roman" w:cs="Times New Roman"/>
        </w:rPr>
        <w:lastRenderedPageBreak/>
        <w:t>I hereby</w:t>
      </w:r>
      <w:r w:rsidR="00E13034" w:rsidRPr="00486A70">
        <w:rPr>
          <w:rFonts w:ascii="Times New Roman" w:hAnsi="Times New Roman" w:cs="Times New Roman"/>
        </w:rPr>
        <w:t xml:space="preserve"> certify that approval has been given for </w:t>
      </w:r>
      <w:r w:rsidR="00A9239E" w:rsidRPr="00486A70">
        <w:rPr>
          <w:rFonts w:ascii="Times New Roman" w:hAnsi="Times New Roman" w:cs="Times New Roman"/>
          <w:b/>
        </w:rPr>
        <w:t>Renessa Amanda</w:t>
      </w:r>
      <w:r w:rsidR="00E13034" w:rsidRPr="00486A70">
        <w:rPr>
          <w:rFonts w:ascii="Times New Roman" w:hAnsi="Times New Roman" w:cs="Times New Roman"/>
          <w:b/>
        </w:rPr>
        <w:t xml:space="preserve"> Henry</w:t>
      </w:r>
      <w:r w:rsidR="00E13034" w:rsidRPr="00486A70">
        <w:rPr>
          <w:rFonts w:ascii="Times New Roman" w:hAnsi="Times New Roman" w:cs="Times New Roman"/>
        </w:rPr>
        <w:t xml:space="preserve"> to conduct the proposed research</w:t>
      </w:r>
      <w:r w:rsidR="002B5AA2" w:rsidRPr="00486A70">
        <w:rPr>
          <w:rFonts w:ascii="Times New Roman" w:hAnsi="Times New Roman" w:cs="Times New Roman"/>
        </w:rPr>
        <w:t xml:space="preserve">, </w:t>
      </w:r>
      <w:r w:rsidR="002B5AA2" w:rsidRPr="00486A70">
        <w:rPr>
          <w:rFonts w:ascii="Times New Roman" w:hAnsi="Times New Roman" w:cs="Times New Roman"/>
          <w:b/>
          <w:bCs/>
        </w:rPr>
        <w:t>‘A Retrospective study on the occurrence of malunio</w:t>
      </w:r>
      <w:r w:rsidR="003B7F6F" w:rsidRPr="00486A70">
        <w:rPr>
          <w:rFonts w:ascii="Times New Roman" w:hAnsi="Times New Roman" w:cs="Times New Roman"/>
          <w:b/>
          <w:bCs/>
        </w:rPr>
        <w:t>n, nonunion and delayed union</w:t>
      </w:r>
      <w:r w:rsidR="002B5AA2" w:rsidRPr="00486A70">
        <w:rPr>
          <w:rFonts w:ascii="Times New Roman" w:hAnsi="Times New Roman" w:cs="Times New Roman"/>
          <w:b/>
          <w:bCs/>
        </w:rPr>
        <w:t xml:space="preserve"> in the tibia </w:t>
      </w:r>
      <w:r w:rsidR="003B7F6F" w:rsidRPr="00486A70">
        <w:rPr>
          <w:rFonts w:ascii="Times New Roman" w:hAnsi="Times New Roman" w:cs="Times New Roman"/>
          <w:b/>
          <w:bCs/>
        </w:rPr>
        <w:t xml:space="preserve">shaft secondary to tibial shaft fractures </w:t>
      </w:r>
      <w:r w:rsidR="002B5AA2" w:rsidRPr="00486A70">
        <w:rPr>
          <w:rFonts w:ascii="Times New Roman" w:hAnsi="Times New Roman" w:cs="Times New Roman"/>
          <w:b/>
          <w:bCs/>
        </w:rPr>
        <w:t>among patients admitted to the Orthopedics Department at Georgetown Public Hospital Corporation during the time period of 30</w:t>
      </w:r>
      <w:r w:rsidR="002B5AA2" w:rsidRPr="00486A70">
        <w:rPr>
          <w:rFonts w:ascii="Times New Roman" w:hAnsi="Times New Roman" w:cs="Times New Roman"/>
          <w:b/>
          <w:bCs/>
          <w:vertAlign w:val="superscript"/>
        </w:rPr>
        <w:t>th</w:t>
      </w:r>
      <w:r w:rsidR="002B5AA2" w:rsidRPr="00486A70">
        <w:rPr>
          <w:rFonts w:ascii="Times New Roman" w:hAnsi="Times New Roman" w:cs="Times New Roman"/>
          <w:b/>
          <w:bCs/>
        </w:rPr>
        <w:t xml:space="preserve"> June 2017 to 30</w:t>
      </w:r>
      <w:r w:rsidR="002B5AA2" w:rsidRPr="00486A70">
        <w:rPr>
          <w:rFonts w:ascii="Times New Roman" w:hAnsi="Times New Roman" w:cs="Times New Roman"/>
          <w:b/>
          <w:bCs/>
          <w:vertAlign w:val="superscript"/>
        </w:rPr>
        <w:t>th</w:t>
      </w:r>
      <w:r w:rsidR="002B5AA2" w:rsidRPr="00486A70">
        <w:rPr>
          <w:rFonts w:ascii="Times New Roman" w:hAnsi="Times New Roman" w:cs="Times New Roman"/>
          <w:b/>
          <w:bCs/>
        </w:rPr>
        <w:t xml:space="preserve"> June 2022,’</w:t>
      </w:r>
      <w:r w:rsidR="002B5AA2" w:rsidRPr="00486A70">
        <w:rPr>
          <w:rFonts w:ascii="Times New Roman" w:hAnsi="Times New Roman" w:cs="Times New Roman"/>
        </w:rPr>
        <w:t xml:space="preserve"> within the </w:t>
      </w:r>
      <w:r w:rsidR="002B5AA2" w:rsidRPr="00486A70">
        <w:rPr>
          <w:rFonts w:ascii="Times New Roman" w:hAnsi="Times New Roman" w:cs="Times New Roman"/>
          <w:b/>
          <w:bCs/>
        </w:rPr>
        <w:t>Department of Orthopedics, Surgery.</w:t>
      </w:r>
      <w:r w:rsidR="002B5AA2" w:rsidRPr="00486A70">
        <w:rPr>
          <w:rFonts w:ascii="Times New Roman" w:hAnsi="Times New Roman" w:cs="Times New Roman"/>
        </w:rPr>
        <w:t xml:space="preserve"> </w:t>
      </w:r>
    </w:p>
    <w:p w14:paraId="044060F1" w14:textId="77777777" w:rsidR="00BD39DF" w:rsidRDefault="00BD39DF" w:rsidP="00486A70">
      <w:pPr>
        <w:jc w:val="both"/>
        <w:rPr>
          <w:rFonts w:ascii="Times New Roman" w:hAnsi="Times New Roman" w:cs="Times New Roman"/>
        </w:rPr>
      </w:pPr>
    </w:p>
    <w:p w14:paraId="2B854D97" w14:textId="2A989392" w:rsidR="00D725BB" w:rsidRDefault="00FA77DB" w:rsidP="00BD39DF">
      <w:pPr>
        <w:jc w:val="both"/>
        <w:rPr>
          <w:rFonts w:ascii="Times New Roman" w:hAnsi="Times New Roman" w:cs="Times New Roman"/>
          <w:sz w:val="24"/>
          <w:szCs w:val="24"/>
        </w:rPr>
      </w:pPr>
      <w:r w:rsidRPr="00FA77DB">
        <w:rPr>
          <w:rFonts w:ascii="Times New Roman" w:hAnsi="Times New Roman" w:cs="Times New Roman"/>
          <w:noProof/>
          <w:sz w:val="24"/>
          <w:szCs w:val="24"/>
        </w:rPr>
        <w:drawing>
          <wp:inline distT="0" distB="0" distL="0" distR="0" wp14:anchorId="36FFD522" wp14:editId="7BD2331A">
            <wp:extent cx="2279650" cy="46078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29529" cy="470863"/>
                    </a:xfrm>
                    <a:prstGeom prst="rect">
                      <a:avLst/>
                    </a:prstGeom>
                  </pic:spPr>
                </pic:pic>
              </a:graphicData>
            </a:graphic>
          </wp:inline>
        </w:drawing>
      </w:r>
      <w:r w:rsidR="00BD39DF" w:rsidRPr="00F1739C">
        <w:rPr>
          <w:rFonts w:ascii="Times New Roman" w:hAnsi="Times New Roman" w:cs="Times New Roman"/>
          <w:sz w:val="24"/>
          <w:szCs w:val="24"/>
        </w:rPr>
        <w:tab/>
      </w:r>
    </w:p>
    <w:p w14:paraId="6A69F9D7" w14:textId="2294E6EC" w:rsidR="00BD39DF" w:rsidRPr="00592C93" w:rsidRDefault="00BD39DF" w:rsidP="00BD39DF">
      <w:pPr>
        <w:jc w:val="both"/>
        <w:rPr>
          <w:rFonts w:ascii="Times New Roman" w:hAnsi="Times New Roman" w:cs="Times New Roman"/>
          <w:sz w:val="24"/>
          <w:szCs w:val="24"/>
        </w:rPr>
      </w:pPr>
      <w:r w:rsidRPr="00F1739C">
        <w:rPr>
          <w:rFonts w:ascii="Times New Roman" w:hAnsi="Times New Roman" w:cs="Times New Roman"/>
          <w:b/>
          <w:sz w:val="24"/>
          <w:szCs w:val="24"/>
        </w:rPr>
        <w:t xml:space="preserve">Dr. Stephen </w:t>
      </w:r>
      <w:proofErr w:type="spellStart"/>
      <w:r w:rsidRPr="00F1739C">
        <w:rPr>
          <w:rFonts w:ascii="Times New Roman" w:hAnsi="Times New Roman" w:cs="Times New Roman"/>
          <w:b/>
          <w:sz w:val="24"/>
          <w:szCs w:val="24"/>
        </w:rPr>
        <w:t>Budhram</w:t>
      </w:r>
      <w:proofErr w:type="spellEnd"/>
      <w:r>
        <w:rPr>
          <w:rFonts w:ascii="Times New Roman" w:hAnsi="Times New Roman" w:cs="Times New Roman"/>
          <w:b/>
          <w:sz w:val="24"/>
          <w:szCs w:val="24"/>
        </w:rPr>
        <w:t xml:space="preserve">, MD, Dip Ortho and Traumatology </w:t>
      </w:r>
    </w:p>
    <w:p w14:paraId="7EA2988D" w14:textId="77777777" w:rsidR="00BD39DF" w:rsidRPr="00F1739C" w:rsidRDefault="00BD39DF" w:rsidP="00BD39DF">
      <w:pPr>
        <w:jc w:val="both"/>
        <w:rPr>
          <w:rFonts w:ascii="Times New Roman" w:hAnsi="Times New Roman" w:cs="Times New Roman"/>
          <w:b/>
          <w:sz w:val="24"/>
          <w:szCs w:val="24"/>
        </w:rPr>
      </w:pPr>
      <w:r>
        <w:rPr>
          <w:rFonts w:ascii="Times New Roman" w:hAnsi="Times New Roman" w:cs="Times New Roman"/>
          <w:b/>
          <w:sz w:val="24"/>
          <w:szCs w:val="24"/>
        </w:rPr>
        <w:t xml:space="preserve">Medical Registrar </w:t>
      </w:r>
    </w:p>
    <w:p w14:paraId="3EC34532" w14:textId="2C8058CA" w:rsidR="00BD39DF" w:rsidRPr="00F1739C" w:rsidRDefault="00D6098E" w:rsidP="00BD39DF">
      <w:pPr>
        <w:jc w:val="both"/>
        <w:rPr>
          <w:rFonts w:ascii="Times New Roman" w:hAnsi="Times New Roman" w:cs="Times New Roman"/>
          <w:b/>
          <w:sz w:val="24"/>
          <w:szCs w:val="24"/>
        </w:rPr>
      </w:pPr>
      <w:r>
        <w:rPr>
          <w:noProof/>
        </w:rPr>
        <w:drawing>
          <wp:anchor distT="0" distB="0" distL="114300" distR="114300" simplePos="0" relativeHeight="251659264" behindDoc="1" locked="0" layoutInCell="1" allowOverlap="1" wp14:anchorId="48F816E0" wp14:editId="76C3802D">
            <wp:simplePos x="0" y="0"/>
            <wp:positionH relativeFrom="column">
              <wp:posOffset>-133350</wp:posOffset>
            </wp:positionH>
            <wp:positionV relativeFrom="paragraph">
              <wp:posOffset>297815</wp:posOffset>
            </wp:positionV>
            <wp:extent cx="2520950" cy="546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950" cy="546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39DF" w:rsidRPr="00F1739C">
        <w:rPr>
          <w:rFonts w:ascii="Times New Roman" w:hAnsi="Times New Roman" w:cs="Times New Roman"/>
          <w:b/>
          <w:sz w:val="24"/>
          <w:szCs w:val="24"/>
        </w:rPr>
        <w:t>(Research Supervisor)</w:t>
      </w:r>
      <w:r w:rsidR="00BD39DF" w:rsidRPr="00F1739C">
        <w:rPr>
          <w:rFonts w:ascii="Times New Roman" w:hAnsi="Times New Roman" w:cs="Times New Roman"/>
          <w:b/>
          <w:sz w:val="24"/>
          <w:szCs w:val="24"/>
        </w:rPr>
        <w:tab/>
      </w:r>
      <w:r w:rsidR="00BD39DF" w:rsidRPr="00F1739C">
        <w:rPr>
          <w:rFonts w:ascii="Times New Roman" w:hAnsi="Times New Roman" w:cs="Times New Roman"/>
          <w:b/>
          <w:sz w:val="24"/>
          <w:szCs w:val="24"/>
        </w:rPr>
        <w:tab/>
      </w:r>
    </w:p>
    <w:p w14:paraId="0DEE3DAE" w14:textId="2D1C29E7" w:rsidR="00D6098E" w:rsidRDefault="00D6098E" w:rsidP="00BD39DF">
      <w:pPr>
        <w:jc w:val="both"/>
        <w:rPr>
          <w:rFonts w:ascii="Times New Roman" w:hAnsi="Times New Roman" w:cs="Times New Roman"/>
          <w:b/>
          <w:sz w:val="24"/>
          <w:szCs w:val="24"/>
        </w:rPr>
      </w:pPr>
    </w:p>
    <w:p w14:paraId="1241A763" w14:textId="77777777" w:rsidR="00D6098E" w:rsidRDefault="00D6098E" w:rsidP="00BD39DF">
      <w:pPr>
        <w:jc w:val="both"/>
        <w:rPr>
          <w:rFonts w:ascii="Times New Roman" w:hAnsi="Times New Roman" w:cs="Times New Roman"/>
          <w:b/>
          <w:sz w:val="24"/>
          <w:szCs w:val="24"/>
        </w:rPr>
      </w:pPr>
    </w:p>
    <w:p w14:paraId="727BF5DF" w14:textId="07C100A0" w:rsidR="00BD39DF" w:rsidRPr="00F1739C" w:rsidRDefault="00BD39DF" w:rsidP="00BD39DF">
      <w:pPr>
        <w:jc w:val="both"/>
        <w:rPr>
          <w:rFonts w:ascii="Times New Roman" w:hAnsi="Times New Roman" w:cs="Times New Roman"/>
          <w:b/>
          <w:sz w:val="24"/>
          <w:szCs w:val="24"/>
        </w:rPr>
      </w:pPr>
      <w:r w:rsidRPr="00F1739C">
        <w:rPr>
          <w:rFonts w:ascii="Times New Roman" w:hAnsi="Times New Roman" w:cs="Times New Roman"/>
          <w:b/>
          <w:sz w:val="24"/>
          <w:szCs w:val="24"/>
        </w:rPr>
        <w:t xml:space="preserve">Dr. </w:t>
      </w:r>
      <w:r w:rsidR="00FE2684">
        <w:rPr>
          <w:rFonts w:ascii="Times New Roman" w:hAnsi="Times New Roman" w:cs="Times New Roman"/>
          <w:b/>
          <w:sz w:val="24"/>
          <w:szCs w:val="24"/>
        </w:rPr>
        <w:t>Hyder Khan</w:t>
      </w:r>
    </w:p>
    <w:p w14:paraId="18945643" w14:textId="77777777" w:rsidR="00BD39DF" w:rsidRDefault="00BD39DF" w:rsidP="00BD39DF">
      <w:pPr>
        <w:jc w:val="both"/>
        <w:rPr>
          <w:rFonts w:ascii="Times New Roman" w:hAnsi="Times New Roman" w:cs="Times New Roman"/>
          <w:b/>
          <w:sz w:val="24"/>
          <w:szCs w:val="24"/>
        </w:rPr>
      </w:pPr>
      <w:r w:rsidRPr="00F1739C">
        <w:rPr>
          <w:rFonts w:ascii="Times New Roman" w:hAnsi="Times New Roman" w:cs="Times New Roman"/>
          <w:b/>
          <w:sz w:val="24"/>
          <w:szCs w:val="24"/>
        </w:rPr>
        <w:t>(Head of Department Orthopedics)</w:t>
      </w:r>
    </w:p>
    <w:p w14:paraId="70D55252" w14:textId="77777777" w:rsidR="00E13034" w:rsidRPr="00106CB9" w:rsidRDefault="00E13034" w:rsidP="00D43752">
      <w:pPr>
        <w:rPr>
          <w:sz w:val="24"/>
        </w:rPr>
      </w:pPr>
    </w:p>
    <w:p w14:paraId="42C401B6" w14:textId="11F2AEA8" w:rsidR="00056E88" w:rsidRDefault="00056E88" w:rsidP="00D43752"/>
    <w:p w14:paraId="26231BAE" w14:textId="2DD20F4B" w:rsidR="00592C93" w:rsidRDefault="00592C93">
      <w:r>
        <w:br w:type="page"/>
      </w:r>
    </w:p>
    <w:p w14:paraId="6EA180CB" w14:textId="5377AD32" w:rsidR="00E9622D" w:rsidRDefault="00B6530A" w:rsidP="00B6530A">
      <w:pPr>
        <w:pStyle w:val="Heading1"/>
      </w:pPr>
      <w:bookmarkStart w:id="4" w:name="_Toc114337804"/>
      <w:r>
        <w:lastRenderedPageBreak/>
        <w:t>Table of Contents</w:t>
      </w:r>
      <w:bookmarkEnd w:id="4"/>
      <w:r>
        <w:t xml:space="preserve"> </w:t>
      </w:r>
    </w:p>
    <w:sdt>
      <w:sdtPr>
        <w:rPr>
          <w:rFonts w:asciiTheme="minorHAnsi" w:eastAsiaTheme="minorHAnsi" w:hAnsiTheme="minorHAnsi" w:cstheme="minorBidi"/>
          <w:color w:val="auto"/>
          <w:sz w:val="22"/>
          <w:szCs w:val="22"/>
        </w:rPr>
        <w:id w:val="-1885174077"/>
        <w:docPartObj>
          <w:docPartGallery w:val="Table of Contents"/>
          <w:docPartUnique/>
        </w:docPartObj>
      </w:sdtPr>
      <w:sdtEndPr>
        <w:rPr>
          <w:b/>
          <w:bCs/>
          <w:noProof/>
        </w:rPr>
      </w:sdtEndPr>
      <w:sdtContent>
        <w:p w14:paraId="5714F236" w14:textId="6CA1372A" w:rsidR="00B6530A" w:rsidRPr="00B6530A" w:rsidRDefault="00B6530A">
          <w:pPr>
            <w:pStyle w:val="TOCHeading"/>
            <w:rPr>
              <w:rFonts w:ascii="Times New Roman" w:hAnsi="Times New Roman" w:cs="Times New Roman"/>
              <w:sz w:val="28"/>
              <w:szCs w:val="28"/>
            </w:rPr>
          </w:pPr>
        </w:p>
        <w:p w14:paraId="27411647" w14:textId="3DA302DA" w:rsidR="00B6530A" w:rsidRDefault="00B6530A">
          <w:pPr>
            <w:pStyle w:val="TOC1"/>
            <w:tabs>
              <w:tab w:val="right" w:leader="dot" w:pos="9350"/>
            </w:tabs>
            <w:rPr>
              <w:rFonts w:eastAsiaTheme="minorEastAsia"/>
              <w:noProof/>
            </w:rPr>
          </w:pPr>
          <w:r w:rsidRPr="00B6530A">
            <w:rPr>
              <w:rFonts w:ascii="Times New Roman" w:hAnsi="Times New Roman" w:cs="Times New Roman"/>
              <w:sz w:val="28"/>
              <w:szCs w:val="28"/>
            </w:rPr>
            <w:fldChar w:fldCharType="begin"/>
          </w:r>
          <w:r w:rsidRPr="00B6530A">
            <w:rPr>
              <w:rFonts w:ascii="Times New Roman" w:hAnsi="Times New Roman" w:cs="Times New Roman"/>
              <w:sz w:val="28"/>
              <w:szCs w:val="28"/>
            </w:rPr>
            <w:instrText xml:space="preserve"> TOC \o "1-3" \h \z \u </w:instrText>
          </w:r>
          <w:r w:rsidRPr="00B6530A">
            <w:rPr>
              <w:rFonts w:ascii="Times New Roman" w:hAnsi="Times New Roman" w:cs="Times New Roman"/>
              <w:sz w:val="28"/>
              <w:szCs w:val="28"/>
            </w:rPr>
            <w:fldChar w:fldCharType="separate"/>
          </w:r>
          <w:hyperlink w:anchor="_Toc114337804" w:history="1">
            <w:r w:rsidRPr="005F3BF2">
              <w:rPr>
                <w:rStyle w:val="Hyperlink"/>
                <w:noProof/>
              </w:rPr>
              <w:t>Table of Contents</w:t>
            </w:r>
            <w:r>
              <w:rPr>
                <w:noProof/>
                <w:webHidden/>
              </w:rPr>
              <w:tab/>
            </w:r>
            <w:r>
              <w:rPr>
                <w:noProof/>
                <w:webHidden/>
              </w:rPr>
              <w:fldChar w:fldCharType="begin"/>
            </w:r>
            <w:r>
              <w:rPr>
                <w:noProof/>
                <w:webHidden/>
              </w:rPr>
              <w:instrText xml:space="preserve"> PAGEREF _Toc114337804 \h </w:instrText>
            </w:r>
            <w:r>
              <w:rPr>
                <w:noProof/>
                <w:webHidden/>
              </w:rPr>
            </w:r>
            <w:r>
              <w:rPr>
                <w:noProof/>
                <w:webHidden/>
              </w:rPr>
              <w:fldChar w:fldCharType="separate"/>
            </w:r>
            <w:r w:rsidR="00AF57A2">
              <w:rPr>
                <w:noProof/>
                <w:webHidden/>
              </w:rPr>
              <w:t>3</w:t>
            </w:r>
            <w:r>
              <w:rPr>
                <w:noProof/>
                <w:webHidden/>
              </w:rPr>
              <w:fldChar w:fldCharType="end"/>
            </w:r>
          </w:hyperlink>
        </w:p>
        <w:p w14:paraId="07005AE4" w14:textId="7BB8A6A2" w:rsidR="00B6530A" w:rsidRDefault="00000000">
          <w:pPr>
            <w:pStyle w:val="TOC1"/>
            <w:tabs>
              <w:tab w:val="right" w:leader="dot" w:pos="9350"/>
            </w:tabs>
            <w:rPr>
              <w:rFonts w:eastAsiaTheme="minorEastAsia"/>
              <w:noProof/>
            </w:rPr>
          </w:pPr>
          <w:hyperlink w:anchor="_Toc114337805" w:history="1">
            <w:r w:rsidR="00B6530A" w:rsidRPr="005F3BF2">
              <w:rPr>
                <w:rStyle w:val="Hyperlink"/>
                <w:noProof/>
              </w:rPr>
              <w:t>Project summary</w:t>
            </w:r>
            <w:r w:rsidR="00B6530A">
              <w:rPr>
                <w:noProof/>
                <w:webHidden/>
              </w:rPr>
              <w:tab/>
            </w:r>
            <w:r w:rsidR="00B6530A">
              <w:rPr>
                <w:noProof/>
                <w:webHidden/>
              </w:rPr>
              <w:fldChar w:fldCharType="begin"/>
            </w:r>
            <w:r w:rsidR="00B6530A">
              <w:rPr>
                <w:noProof/>
                <w:webHidden/>
              </w:rPr>
              <w:instrText xml:space="preserve"> PAGEREF _Toc114337805 \h </w:instrText>
            </w:r>
            <w:r w:rsidR="00B6530A">
              <w:rPr>
                <w:noProof/>
                <w:webHidden/>
              </w:rPr>
            </w:r>
            <w:r w:rsidR="00B6530A">
              <w:rPr>
                <w:noProof/>
                <w:webHidden/>
              </w:rPr>
              <w:fldChar w:fldCharType="separate"/>
            </w:r>
            <w:r w:rsidR="00AF57A2">
              <w:rPr>
                <w:noProof/>
                <w:webHidden/>
              </w:rPr>
              <w:t>4</w:t>
            </w:r>
            <w:r w:rsidR="00B6530A">
              <w:rPr>
                <w:noProof/>
                <w:webHidden/>
              </w:rPr>
              <w:fldChar w:fldCharType="end"/>
            </w:r>
          </w:hyperlink>
        </w:p>
        <w:p w14:paraId="33ABA00A" w14:textId="4D8FCFBB" w:rsidR="00B6530A" w:rsidRDefault="00000000">
          <w:pPr>
            <w:pStyle w:val="TOC1"/>
            <w:tabs>
              <w:tab w:val="right" w:leader="dot" w:pos="9350"/>
            </w:tabs>
            <w:rPr>
              <w:rFonts w:eastAsiaTheme="minorEastAsia"/>
              <w:noProof/>
            </w:rPr>
          </w:pPr>
          <w:hyperlink w:anchor="_Toc114337806" w:history="1">
            <w:r w:rsidR="00B6530A" w:rsidRPr="005F3BF2">
              <w:rPr>
                <w:rStyle w:val="Hyperlink"/>
                <w:noProof/>
              </w:rPr>
              <w:t>General Information</w:t>
            </w:r>
            <w:r w:rsidR="00B6530A">
              <w:rPr>
                <w:noProof/>
                <w:webHidden/>
              </w:rPr>
              <w:tab/>
            </w:r>
            <w:r w:rsidR="00B6530A">
              <w:rPr>
                <w:noProof/>
                <w:webHidden/>
              </w:rPr>
              <w:fldChar w:fldCharType="begin"/>
            </w:r>
            <w:r w:rsidR="00B6530A">
              <w:rPr>
                <w:noProof/>
                <w:webHidden/>
              </w:rPr>
              <w:instrText xml:space="preserve"> PAGEREF _Toc114337806 \h </w:instrText>
            </w:r>
            <w:r w:rsidR="00B6530A">
              <w:rPr>
                <w:noProof/>
                <w:webHidden/>
              </w:rPr>
            </w:r>
            <w:r w:rsidR="00B6530A">
              <w:rPr>
                <w:noProof/>
                <w:webHidden/>
              </w:rPr>
              <w:fldChar w:fldCharType="separate"/>
            </w:r>
            <w:r w:rsidR="00AF57A2">
              <w:rPr>
                <w:noProof/>
                <w:webHidden/>
              </w:rPr>
              <w:t>5</w:t>
            </w:r>
            <w:r w:rsidR="00B6530A">
              <w:rPr>
                <w:noProof/>
                <w:webHidden/>
              </w:rPr>
              <w:fldChar w:fldCharType="end"/>
            </w:r>
          </w:hyperlink>
        </w:p>
        <w:p w14:paraId="5A2776D9" w14:textId="0D7B005D" w:rsidR="00B6530A" w:rsidRDefault="00000000">
          <w:pPr>
            <w:pStyle w:val="TOC2"/>
            <w:tabs>
              <w:tab w:val="right" w:leader="dot" w:pos="9350"/>
            </w:tabs>
            <w:rPr>
              <w:rFonts w:eastAsiaTheme="minorEastAsia"/>
              <w:noProof/>
            </w:rPr>
          </w:pPr>
          <w:hyperlink w:anchor="_Toc114337807" w:history="1">
            <w:r w:rsidR="00B6530A" w:rsidRPr="005F3BF2">
              <w:rPr>
                <w:rStyle w:val="Hyperlink"/>
                <w:noProof/>
              </w:rPr>
              <w:t>Research Title</w:t>
            </w:r>
            <w:r w:rsidR="00B6530A">
              <w:rPr>
                <w:noProof/>
                <w:webHidden/>
              </w:rPr>
              <w:tab/>
            </w:r>
            <w:r w:rsidR="00B6530A">
              <w:rPr>
                <w:noProof/>
                <w:webHidden/>
              </w:rPr>
              <w:fldChar w:fldCharType="begin"/>
            </w:r>
            <w:r w:rsidR="00B6530A">
              <w:rPr>
                <w:noProof/>
                <w:webHidden/>
              </w:rPr>
              <w:instrText xml:space="preserve"> PAGEREF _Toc114337807 \h </w:instrText>
            </w:r>
            <w:r w:rsidR="00B6530A">
              <w:rPr>
                <w:noProof/>
                <w:webHidden/>
              </w:rPr>
            </w:r>
            <w:r w:rsidR="00B6530A">
              <w:rPr>
                <w:noProof/>
                <w:webHidden/>
              </w:rPr>
              <w:fldChar w:fldCharType="separate"/>
            </w:r>
            <w:r w:rsidR="00AF57A2">
              <w:rPr>
                <w:noProof/>
                <w:webHidden/>
              </w:rPr>
              <w:t>5</w:t>
            </w:r>
            <w:r w:rsidR="00B6530A">
              <w:rPr>
                <w:noProof/>
                <w:webHidden/>
              </w:rPr>
              <w:fldChar w:fldCharType="end"/>
            </w:r>
          </w:hyperlink>
        </w:p>
        <w:p w14:paraId="37074D28" w14:textId="4C60D4D2" w:rsidR="00B6530A" w:rsidRDefault="00000000">
          <w:pPr>
            <w:pStyle w:val="TOC2"/>
            <w:tabs>
              <w:tab w:val="right" w:leader="dot" w:pos="9350"/>
            </w:tabs>
            <w:rPr>
              <w:rFonts w:eastAsiaTheme="minorEastAsia"/>
              <w:noProof/>
            </w:rPr>
          </w:pPr>
          <w:hyperlink w:anchor="_Toc114337808" w:history="1">
            <w:r w:rsidR="00B6530A" w:rsidRPr="005F3BF2">
              <w:rPr>
                <w:rStyle w:val="Hyperlink"/>
                <w:noProof/>
              </w:rPr>
              <w:t>Investigator</w:t>
            </w:r>
            <w:r w:rsidR="00B6530A">
              <w:rPr>
                <w:noProof/>
                <w:webHidden/>
              </w:rPr>
              <w:tab/>
            </w:r>
            <w:r w:rsidR="00B6530A">
              <w:rPr>
                <w:noProof/>
                <w:webHidden/>
              </w:rPr>
              <w:fldChar w:fldCharType="begin"/>
            </w:r>
            <w:r w:rsidR="00B6530A">
              <w:rPr>
                <w:noProof/>
                <w:webHidden/>
              </w:rPr>
              <w:instrText xml:space="preserve"> PAGEREF _Toc114337808 \h </w:instrText>
            </w:r>
            <w:r w:rsidR="00B6530A">
              <w:rPr>
                <w:noProof/>
                <w:webHidden/>
              </w:rPr>
            </w:r>
            <w:r w:rsidR="00B6530A">
              <w:rPr>
                <w:noProof/>
                <w:webHidden/>
              </w:rPr>
              <w:fldChar w:fldCharType="separate"/>
            </w:r>
            <w:r w:rsidR="00AF57A2">
              <w:rPr>
                <w:noProof/>
                <w:webHidden/>
              </w:rPr>
              <w:t>5</w:t>
            </w:r>
            <w:r w:rsidR="00B6530A">
              <w:rPr>
                <w:noProof/>
                <w:webHidden/>
              </w:rPr>
              <w:fldChar w:fldCharType="end"/>
            </w:r>
          </w:hyperlink>
        </w:p>
        <w:p w14:paraId="2E27C7B5" w14:textId="31B66112" w:rsidR="00B6530A" w:rsidRDefault="00000000">
          <w:pPr>
            <w:pStyle w:val="TOC2"/>
            <w:tabs>
              <w:tab w:val="right" w:leader="dot" w:pos="9350"/>
            </w:tabs>
            <w:rPr>
              <w:rFonts w:eastAsiaTheme="minorEastAsia"/>
              <w:noProof/>
            </w:rPr>
          </w:pPr>
          <w:hyperlink w:anchor="_Toc114337809" w:history="1">
            <w:r w:rsidR="00B6530A" w:rsidRPr="005F3BF2">
              <w:rPr>
                <w:rStyle w:val="Hyperlink"/>
                <w:noProof/>
              </w:rPr>
              <w:t>Research Site</w:t>
            </w:r>
            <w:r w:rsidR="00B6530A">
              <w:rPr>
                <w:noProof/>
                <w:webHidden/>
              </w:rPr>
              <w:tab/>
            </w:r>
            <w:r w:rsidR="00B6530A">
              <w:rPr>
                <w:noProof/>
                <w:webHidden/>
              </w:rPr>
              <w:fldChar w:fldCharType="begin"/>
            </w:r>
            <w:r w:rsidR="00B6530A">
              <w:rPr>
                <w:noProof/>
                <w:webHidden/>
              </w:rPr>
              <w:instrText xml:space="preserve"> PAGEREF _Toc114337809 \h </w:instrText>
            </w:r>
            <w:r w:rsidR="00B6530A">
              <w:rPr>
                <w:noProof/>
                <w:webHidden/>
              </w:rPr>
            </w:r>
            <w:r w:rsidR="00B6530A">
              <w:rPr>
                <w:noProof/>
                <w:webHidden/>
              </w:rPr>
              <w:fldChar w:fldCharType="separate"/>
            </w:r>
            <w:r w:rsidR="00AF57A2">
              <w:rPr>
                <w:noProof/>
                <w:webHidden/>
              </w:rPr>
              <w:t>5</w:t>
            </w:r>
            <w:r w:rsidR="00B6530A">
              <w:rPr>
                <w:noProof/>
                <w:webHidden/>
              </w:rPr>
              <w:fldChar w:fldCharType="end"/>
            </w:r>
          </w:hyperlink>
        </w:p>
        <w:p w14:paraId="47252BDE" w14:textId="4ADFA557" w:rsidR="00B6530A" w:rsidRDefault="00000000">
          <w:pPr>
            <w:pStyle w:val="TOC2"/>
            <w:tabs>
              <w:tab w:val="right" w:leader="dot" w:pos="9350"/>
            </w:tabs>
            <w:rPr>
              <w:rFonts w:eastAsiaTheme="minorEastAsia"/>
              <w:noProof/>
            </w:rPr>
          </w:pPr>
          <w:hyperlink w:anchor="_Toc114337810" w:history="1">
            <w:r w:rsidR="00B6530A" w:rsidRPr="005F3BF2">
              <w:rPr>
                <w:rStyle w:val="Hyperlink"/>
                <w:noProof/>
              </w:rPr>
              <w:t>Institute</w:t>
            </w:r>
            <w:r w:rsidR="00B6530A">
              <w:rPr>
                <w:noProof/>
                <w:webHidden/>
              </w:rPr>
              <w:tab/>
            </w:r>
            <w:r w:rsidR="00B6530A">
              <w:rPr>
                <w:noProof/>
                <w:webHidden/>
              </w:rPr>
              <w:fldChar w:fldCharType="begin"/>
            </w:r>
            <w:r w:rsidR="00B6530A">
              <w:rPr>
                <w:noProof/>
                <w:webHidden/>
              </w:rPr>
              <w:instrText xml:space="preserve"> PAGEREF _Toc114337810 \h </w:instrText>
            </w:r>
            <w:r w:rsidR="00B6530A">
              <w:rPr>
                <w:noProof/>
                <w:webHidden/>
              </w:rPr>
            </w:r>
            <w:r w:rsidR="00B6530A">
              <w:rPr>
                <w:noProof/>
                <w:webHidden/>
              </w:rPr>
              <w:fldChar w:fldCharType="separate"/>
            </w:r>
            <w:r w:rsidR="00AF57A2">
              <w:rPr>
                <w:noProof/>
                <w:webHidden/>
              </w:rPr>
              <w:t>5</w:t>
            </w:r>
            <w:r w:rsidR="00B6530A">
              <w:rPr>
                <w:noProof/>
                <w:webHidden/>
              </w:rPr>
              <w:fldChar w:fldCharType="end"/>
            </w:r>
          </w:hyperlink>
        </w:p>
        <w:p w14:paraId="7810B791" w14:textId="4F80C9FA" w:rsidR="00B6530A" w:rsidRDefault="00000000">
          <w:pPr>
            <w:pStyle w:val="TOC2"/>
            <w:tabs>
              <w:tab w:val="right" w:leader="dot" w:pos="9350"/>
            </w:tabs>
            <w:rPr>
              <w:rFonts w:eastAsiaTheme="minorEastAsia"/>
              <w:noProof/>
            </w:rPr>
          </w:pPr>
          <w:hyperlink w:anchor="_Toc114337811" w:history="1">
            <w:r w:rsidR="00B6530A" w:rsidRPr="005F3BF2">
              <w:rPr>
                <w:rStyle w:val="Hyperlink"/>
                <w:noProof/>
              </w:rPr>
              <w:t>Introduction and Rationale</w:t>
            </w:r>
            <w:r w:rsidR="00B6530A">
              <w:rPr>
                <w:noProof/>
                <w:webHidden/>
              </w:rPr>
              <w:tab/>
            </w:r>
            <w:r w:rsidR="00B6530A">
              <w:rPr>
                <w:noProof/>
                <w:webHidden/>
              </w:rPr>
              <w:fldChar w:fldCharType="begin"/>
            </w:r>
            <w:r w:rsidR="00B6530A">
              <w:rPr>
                <w:noProof/>
                <w:webHidden/>
              </w:rPr>
              <w:instrText xml:space="preserve"> PAGEREF _Toc114337811 \h </w:instrText>
            </w:r>
            <w:r w:rsidR="00B6530A">
              <w:rPr>
                <w:noProof/>
                <w:webHidden/>
              </w:rPr>
            </w:r>
            <w:r w:rsidR="00B6530A">
              <w:rPr>
                <w:noProof/>
                <w:webHidden/>
              </w:rPr>
              <w:fldChar w:fldCharType="separate"/>
            </w:r>
            <w:r w:rsidR="00AF57A2">
              <w:rPr>
                <w:noProof/>
                <w:webHidden/>
              </w:rPr>
              <w:t>6</w:t>
            </w:r>
            <w:r w:rsidR="00B6530A">
              <w:rPr>
                <w:noProof/>
                <w:webHidden/>
              </w:rPr>
              <w:fldChar w:fldCharType="end"/>
            </w:r>
          </w:hyperlink>
        </w:p>
        <w:p w14:paraId="345F204D" w14:textId="6E9EB132" w:rsidR="00B6530A" w:rsidRDefault="00000000">
          <w:pPr>
            <w:pStyle w:val="TOC2"/>
            <w:tabs>
              <w:tab w:val="right" w:leader="dot" w:pos="9350"/>
            </w:tabs>
            <w:rPr>
              <w:rFonts w:eastAsiaTheme="minorEastAsia"/>
              <w:noProof/>
            </w:rPr>
          </w:pPr>
          <w:hyperlink w:anchor="_Toc114337812" w:history="1">
            <w:r w:rsidR="00B6530A" w:rsidRPr="005F3BF2">
              <w:rPr>
                <w:rStyle w:val="Hyperlink"/>
                <w:noProof/>
              </w:rPr>
              <w:t>Literature review</w:t>
            </w:r>
            <w:r w:rsidR="00B6530A">
              <w:rPr>
                <w:noProof/>
                <w:webHidden/>
              </w:rPr>
              <w:tab/>
            </w:r>
            <w:r w:rsidR="00B6530A">
              <w:rPr>
                <w:noProof/>
                <w:webHidden/>
              </w:rPr>
              <w:fldChar w:fldCharType="begin"/>
            </w:r>
            <w:r w:rsidR="00B6530A">
              <w:rPr>
                <w:noProof/>
                <w:webHidden/>
              </w:rPr>
              <w:instrText xml:space="preserve"> PAGEREF _Toc114337812 \h </w:instrText>
            </w:r>
            <w:r w:rsidR="00B6530A">
              <w:rPr>
                <w:noProof/>
                <w:webHidden/>
              </w:rPr>
            </w:r>
            <w:r w:rsidR="00B6530A">
              <w:rPr>
                <w:noProof/>
                <w:webHidden/>
              </w:rPr>
              <w:fldChar w:fldCharType="separate"/>
            </w:r>
            <w:r w:rsidR="00AF57A2">
              <w:rPr>
                <w:noProof/>
                <w:webHidden/>
              </w:rPr>
              <w:t>9</w:t>
            </w:r>
            <w:r w:rsidR="00B6530A">
              <w:rPr>
                <w:noProof/>
                <w:webHidden/>
              </w:rPr>
              <w:fldChar w:fldCharType="end"/>
            </w:r>
          </w:hyperlink>
        </w:p>
        <w:p w14:paraId="4066EFBB" w14:textId="0E168BDE" w:rsidR="00B6530A" w:rsidRDefault="00000000">
          <w:pPr>
            <w:pStyle w:val="TOC2"/>
            <w:tabs>
              <w:tab w:val="right" w:leader="dot" w:pos="9350"/>
            </w:tabs>
            <w:rPr>
              <w:rFonts w:eastAsiaTheme="minorEastAsia"/>
              <w:noProof/>
            </w:rPr>
          </w:pPr>
          <w:hyperlink w:anchor="_Toc114337813" w:history="1">
            <w:r w:rsidR="00B6530A" w:rsidRPr="005F3BF2">
              <w:rPr>
                <w:rStyle w:val="Hyperlink"/>
                <w:noProof/>
              </w:rPr>
              <w:t>Objectives</w:t>
            </w:r>
            <w:r w:rsidR="00B6530A">
              <w:rPr>
                <w:noProof/>
                <w:webHidden/>
              </w:rPr>
              <w:tab/>
            </w:r>
            <w:r w:rsidR="00B6530A">
              <w:rPr>
                <w:noProof/>
                <w:webHidden/>
              </w:rPr>
              <w:fldChar w:fldCharType="begin"/>
            </w:r>
            <w:r w:rsidR="00B6530A">
              <w:rPr>
                <w:noProof/>
                <w:webHidden/>
              </w:rPr>
              <w:instrText xml:space="preserve"> PAGEREF _Toc114337813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4807B6E5" w14:textId="37EC6C87" w:rsidR="00B6530A" w:rsidRDefault="00000000">
          <w:pPr>
            <w:pStyle w:val="TOC1"/>
            <w:tabs>
              <w:tab w:val="right" w:leader="dot" w:pos="9350"/>
            </w:tabs>
            <w:rPr>
              <w:rFonts w:eastAsiaTheme="minorEastAsia"/>
              <w:noProof/>
            </w:rPr>
          </w:pPr>
          <w:hyperlink w:anchor="_Toc114337814" w:history="1">
            <w:r w:rsidR="00B6530A" w:rsidRPr="005F3BF2">
              <w:rPr>
                <w:rStyle w:val="Hyperlink"/>
                <w:noProof/>
              </w:rPr>
              <w:t>Methodology</w:t>
            </w:r>
            <w:r w:rsidR="00B6530A">
              <w:rPr>
                <w:noProof/>
                <w:webHidden/>
              </w:rPr>
              <w:tab/>
            </w:r>
            <w:r w:rsidR="00B6530A">
              <w:rPr>
                <w:noProof/>
                <w:webHidden/>
              </w:rPr>
              <w:fldChar w:fldCharType="begin"/>
            </w:r>
            <w:r w:rsidR="00B6530A">
              <w:rPr>
                <w:noProof/>
                <w:webHidden/>
              </w:rPr>
              <w:instrText xml:space="preserve"> PAGEREF _Toc114337814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6B00407C" w14:textId="68C111AD" w:rsidR="00B6530A" w:rsidRDefault="00000000">
          <w:pPr>
            <w:pStyle w:val="TOC2"/>
            <w:tabs>
              <w:tab w:val="right" w:leader="dot" w:pos="9350"/>
            </w:tabs>
            <w:rPr>
              <w:rFonts w:eastAsiaTheme="minorEastAsia"/>
              <w:noProof/>
            </w:rPr>
          </w:pPr>
          <w:hyperlink w:anchor="_Toc114337815" w:history="1">
            <w:r w:rsidR="00B6530A" w:rsidRPr="005F3BF2">
              <w:rPr>
                <w:rStyle w:val="Hyperlink"/>
                <w:noProof/>
              </w:rPr>
              <w:t>Study Design</w:t>
            </w:r>
            <w:r w:rsidR="00B6530A">
              <w:rPr>
                <w:noProof/>
                <w:webHidden/>
              </w:rPr>
              <w:tab/>
            </w:r>
            <w:r w:rsidR="00B6530A">
              <w:rPr>
                <w:noProof/>
                <w:webHidden/>
              </w:rPr>
              <w:fldChar w:fldCharType="begin"/>
            </w:r>
            <w:r w:rsidR="00B6530A">
              <w:rPr>
                <w:noProof/>
                <w:webHidden/>
              </w:rPr>
              <w:instrText xml:space="preserve"> PAGEREF _Toc114337815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03B6D853" w14:textId="335F861E" w:rsidR="00B6530A" w:rsidRDefault="00000000">
          <w:pPr>
            <w:pStyle w:val="TOC3"/>
            <w:tabs>
              <w:tab w:val="right" w:leader="dot" w:pos="9350"/>
            </w:tabs>
            <w:rPr>
              <w:rFonts w:eastAsiaTheme="minorEastAsia"/>
              <w:noProof/>
            </w:rPr>
          </w:pPr>
          <w:hyperlink w:anchor="_Toc114337816" w:history="1">
            <w:r w:rsidR="00B6530A" w:rsidRPr="005F3BF2">
              <w:rPr>
                <w:rStyle w:val="Hyperlink"/>
                <w:noProof/>
              </w:rPr>
              <w:t>Study Type</w:t>
            </w:r>
            <w:r w:rsidR="00B6530A">
              <w:rPr>
                <w:noProof/>
                <w:webHidden/>
              </w:rPr>
              <w:tab/>
            </w:r>
            <w:r w:rsidR="00B6530A">
              <w:rPr>
                <w:noProof/>
                <w:webHidden/>
              </w:rPr>
              <w:fldChar w:fldCharType="begin"/>
            </w:r>
            <w:r w:rsidR="00B6530A">
              <w:rPr>
                <w:noProof/>
                <w:webHidden/>
              </w:rPr>
              <w:instrText xml:space="preserve"> PAGEREF _Toc114337816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1895A49F" w14:textId="574F4B08" w:rsidR="00B6530A" w:rsidRDefault="00000000">
          <w:pPr>
            <w:pStyle w:val="TOC3"/>
            <w:tabs>
              <w:tab w:val="right" w:leader="dot" w:pos="9350"/>
            </w:tabs>
            <w:rPr>
              <w:rFonts w:eastAsiaTheme="minorEastAsia"/>
              <w:noProof/>
            </w:rPr>
          </w:pPr>
          <w:hyperlink w:anchor="_Toc114337817" w:history="1">
            <w:r w:rsidR="00B6530A" w:rsidRPr="005F3BF2">
              <w:rPr>
                <w:rStyle w:val="Hyperlink"/>
                <w:noProof/>
              </w:rPr>
              <w:t>Population and Study Setting</w:t>
            </w:r>
            <w:r w:rsidR="00B6530A">
              <w:rPr>
                <w:noProof/>
                <w:webHidden/>
              </w:rPr>
              <w:tab/>
            </w:r>
            <w:r w:rsidR="00B6530A">
              <w:rPr>
                <w:noProof/>
                <w:webHidden/>
              </w:rPr>
              <w:fldChar w:fldCharType="begin"/>
            </w:r>
            <w:r w:rsidR="00B6530A">
              <w:rPr>
                <w:noProof/>
                <w:webHidden/>
              </w:rPr>
              <w:instrText xml:space="preserve"> PAGEREF _Toc114337817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3FD931A4" w14:textId="14980E70" w:rsidR="00B6530A" w:rsidRDefault="00000000">
          <w:pPr>
            <w:pStyle w:val="TOC3"/>
            <w:tabs>
              <w:tab w:val="right" w:leader="dot" w:pos="9350"/>
            </w:tabs>
            <w:rPr>
              <w:rFonts w:eastAsiaTheme="minorEastAsia"/>
              <w:noProof/>
            </w:rPr>
          </w:pPr>
          <w:hyperlink w:anchor="_Toc114337818" w:history="1">
            <w:r w:rsidR="00B6530A" w:rsidRPr="005F3BF2">
              <w:rPr>
                <w:rStyle w:val="Hyperlink"/>
                <w:noProof/>
              </w:rPr>
              <w:t>Sampling</w:t>
            </w:r>
            <w:r w:rsidR="00B6530A">
              <w:rPr>
                <w:noProof/>
                <w:webHidden/>
              </w:rPr>
              <w:tab/>
            </w:r>
            <w:r w:rsidR="00B6530A">
              <w:rPr>
                <w:noProof/>
                <w:webHidden/>
              </w:rPr>
              <w:fldChar w:fldCharType="begin"/>
            </w:r>
            <w:r w:rsidR="00B6530A">
              <w:rPr>
                <w:noProof/>
                <w:webHidden/>
              </w:rPr>
              <w:instrText xml:space="preserve"> PAGEREF _Toc114337818 \h </w:instrText>
            </w:r>
            <w:r w:rsidR="00B6530A">
              <w:rPr>
                <w:noProof/>
                <w:webHidden/>
              </w:rPr>
            </w:r>
            <w:r w:rsidR="00B6530A">
              <w:rPr>
                <w:noProof/>
                <w:webHidden/>
              </w:rPr>
              <w:fldChar w:fldCharType="separate"/>
            </w:r>
            <w:r w:rsidR="00AF57A2">
              <w:rPr>
                <w:noProof/>
                <w:webHidden/>
              </w:rPr>
              <w:t>11</w:t>
            </w:r>
            <w:r w:rsidR="00B6530A">
              <w:rPr>
                <w:noProof/>
                <w:webHidden/>
              </w:rPr>
              <w:fldChar w:fldCharType="end"/>
            </w:r>
          </w:hyperlink>
        </w:p>
        <w:p w14:paraId="0A523E2B" w14:textId="3540630D" w:rsidR="00B6530A" w:rsidRDefault="00000000">
          <w:pPr>
            <w:pStyle w:val="TOC3"/>
            <w:tabs>
              <w:tab w:val="right" w:leader="dot" w:pos="9350"/>
            </w:tabs>
            <w:rPr>
              <w:rFonts w:eastAsiaTheme="minorEastAsia"/>
              <w:noProof/>
            </w:rPr>
          </w:pPr>
          <w:hyperlink w:anchor="_Toc114337819" w:history="1">
            <w:r w:rsidR="00B6530A" w:rsidRPr="005F3BF2">
              <w:rPr>
                <w:rStyle w:val="Hyperlink"/>
                <w:noProof/>
              </w:rPr>
              <w:t>Inclusion and Exclusion Criteria</w:t>
            </w:r>
            <w:r w:rsidR="00B6530A">
              <w:rPr>
                <w:noProof/>
                <w:webHidden/>
              </w:rPr>
              <w:tab/>
            </w:r>
            <w:r w:rsidR="00B6530A">
              <w:rPr>
                <w:noProof/>
                <w:webHidden/>
              </w:rPr>
              <w:fldChar w:fldCharType="begin"/>
            </w:r>
            <w:r w:rsidR="00B6530A">
              <w:rPr>
                <w:noProof/>
                <w:webHidden/>
              </w:rPr>
              <w:instrText xml:space="preserve"> PAGEREF _Toc114337819 \h </w:instrText>
            </w:r>
            <w:r w:rsidR="00B6530A">
              <w:rPr>
                <w:noProof/>
                <w:webHidden/>
              </w:rPr>
            </w:r>
            <w:r w:rsidR="00B6530A">
              <w:rPr>
                <w:noProof/>
                <w:webHidden/>
              </w:rPr>
              <w:fldChar w:fldCharType="separate"/>
            </w:r>
            <w:r w:rsidR="00AF57A2">
              <w:rPr>
                <w:noProof/>
                <w:webHidden/>
              </w:rPr>
              <w:t>12</w:t>
            </w:r>
            <w:r w:rsidR="00B6530A">
              <w:rPr>
                <w:noProof/>
                <w:webHidden/>
              </w:rPr>
              <w:fldChar w:fldCharType="end"/>
            </w:r>
          </w:hyperlink>
        </w:p>
        <w:p w14:paraId="1027A614" w14:textId="56164C81" w:rsidR="00B6530A" w:rsidRDefault="00000000">
          <w:pPr>
            <w:pStyle w:val="TOC3"/>
            <w:tabs>
              <w:tab w:val="right" w:leader="dot" w:pos="9350"/>
            </w:tabs>
            <w:rPr>
              <w:rFonts w:eastAsiaTheme="minorEastAsia"/>
              <w:noProof/>
            </w:rPr>
          </w:pPr>
          <w:hyperlink w:anchor="_Toc114337820" w:history="1">
            <w:r w:rsidR="00B6530A" w:rsidRPr="005F3BF2">
              <w:rPr>
                <w:rStyle w:val="Hyperlink"/>
                <w:noProof/>
              </w:rPr>
              <w:t>Data Collection Tool</w:t>
            </w:r>
            <w:r w:rsidR="00B6530A">
              <w:rPr>
                <w:noProof/>
                <w:webHidden/>
              </w:rPr>
              <w:tab/>
            </w:r>
            <w:r w:rsidR="00B6530A">
              <w:rPr>
                <w:noProof/>
                <w:webHidden/>
              </w:rPr>
              <w:fldChar w:fldCharType="begin"/>
            </w:r>
            <w:r w:rsidR="00B6530A">
              <w:rPr>
                <w:noProof/>
                <w:webHidden/>
              </w:rPr>
              <w:instrText xml:space="preserve"> PAGEREF _Toc114337820 \h </w:instrText>
            </w:r>
            <w:r w:rsidR="00B6530A">
              <w:rPr>
                <w:noProof/>
                <w:webHidden/>
              </w:rPr>
            </w:r>
            <w:r w:rsidR="00B6530A">
              <w:rPr>
                <w:noProof/>
                <w:webHidden/>
              </w:rPr>
              <w:fldChar w:fldCharType="separate"/>
            </w:r>
            <w:r w:rsidR="00AF57A2">
              <w:rPr>
                <w:noProof/>
                <w:webHidden/>
              </w:rPr>
              <w:t>12</w:t>
            </w:r>
            <w:r w:rsidR="00B6530A">
              <w:rPr>
                <w:noProof/>
                <w:webHidden/>
              </w:rPr>
              <w:fldChar w:fldCharType="end"/>
            </w:r>
          </w:hyperlink>
        </w:p>
        <w:p w14:paraId="5C1B186B" w14:textId="7D980C15" w:rsidR="00B6530A" w:rsidRDefault="00000000">
          <w:pPr>
            <w:pStyle w:val="TOC2"/>
            <w:tabs>
              <w:tab w:val="right" w:leader="dot" w:pos="9350"/>
            </w:tabs>
            <w:rPr>
              <w:rFonts w:eastAsiaTheme="minorEastAsia"/>
              <w:noProof/>
            </w:rPr>
          </w:pPr>
          <w:hyperlink w:anchor="_Toc114337821" w:history="1">
            <w:r w:rsidR="00B6530A" w:rsidRPr="005F3BF2">
              <w:rPr>
                <w:rStyle w:val="Hyperlink"/>
                <w:noProof/>
              </w:rPr>
              <w:t>Procedure</w:t>
            </w:r>
            <w:r w:rsidR="00B6530A">
              <w:rPr>
                <w:noProof/>
                <w:webHidden/>
              </w:rPr>
              <w:tab/>
            </w:r>
            <w:r w:rsidR="00B6530A">
              <w:rPr>
                <w:noProof/>
                <w:webHidden/>
              </w:rPr>
              <w:fldChar w:fldCharType="begin"/>
            </w:r>
            <w:r w:rsidR="00B6530A">
              <w:rPr>
                <w:noProof/>
                <w:webHidden/>
              </w:rPr>
              <w:instrText xml:space="preserve"> PAGEREF _Toc114337821 \h </w:instrText>
            </w:r>
            <w:r w:rsidR="00B6530A">
              <w:rPr>
                <w:noProof/>
                <w:webHidden/>
              </w:rPr>
            </w:r>
            <w:r w:rsidR="00B6530A">
              <w:rPr>
                <w:noProof/>
                <w:webHidden/>
              </w:rPr>
              <w:fldChar w:fldCharType="separate"/>
            </w:r>
            <w:r w:rsidR="00AF57A2">
              <w:rPr>
                <w:noProof/>
                <w:webHidden/>
              </w:rPr>
              <w:t>12</w:t>
            </w:r>
            <w:r w:rsidR="00B6530A">
              <w:rPr>
                <w:noProof/>
                <w:webHidden/>
              </w:rPr>
              <w:fldChar w:fldCharType="end"/>
            </w:r>
          </w:hyperlink>
        </w:p>
        <w:p w14:paraId="1684A1D5" w14:textId="23646121" w:rsidR="00B6530A" w:rsidRDefault="00000000">
          <w:pPr>
            <w:pStyle w:val="TOC2"/>
            <w:tabs>
              <w:tab w:val="right" w:leader="dot" w:pos="9350"/>
            </w:tabs>
            <w:rPr>
              <w:rFonts w:eastAsiaTheme="minorEastAsia"/>
              <w:noProof/>
            </w:rPr>
          </w:pPr>
          <w:hyperlink w:anchor="_Toc114337822" w:history="1">
            <w:r w:rsidR="00B6530A" w:rsidRPr="005F3BF2">
              <w:rPr>
                <w:rStyle w:val="Hyperlink"/>
                <w:noProof/>
              </w:rPr>
              <w:t>Safety considerations</w:t>
            </w:r>
            <w:r w:rsidR="00B6530A">
              <w:rPr>
                <w:noProof/>
                <w:webHidden/>
              </w:rPr>
              <w:tab/>
            </w:r>
            <w:r w:rsidR="00B6530A">
              <w:rPr>
                <w:noProof/>
                <w:webHidden/>
              </w:rPr>
              <w:fldChar w:fldCharType="begin"/>
            </w:r>
            <w:r w:rsidR="00B6530A">
              <w:rPr>
                <w:noProof/>
                <w:webHidden/>
              </w:rPr>
              <w:instrText xml:space="preserve"> PAGEREF _Toc114337822 \h </w:instrText>
            </w:r>
            <w:r w:rsidR="00B6530A">
              <w:rPr>
                <w:noProof/>
                <w:webHidden/>
              </w:rPr>
            </w:r>
            <w:r w:rsidR="00B6530A">
              <w:rPr>
                <w:noProof/>
                <w:webHidden/>
              </w:rPr>
              <w:fldChar w:fldCharType="separate"/>
            </w:r>
            <w:r w:rsidR="00AF57A2">
              <w:rPr>
                <w:noProof/>
                <w:webHidden/>
              </w:rPr>
              <w:t>14</w:t>
            </w:r>
            <w:r w:rsidR="00B6530A">
              <w:rPr>
                <w:noProof/>
                <w:webHidden/>
              </w:rPr>
              <w:fldChar w:fldCharType="end"/>
            </w:r>
          </w:hyperlink>
        </w:p>
        <w:p w14:paraId="79411D80" w14:textId="5763B382" w:rsidR="00B6530A" w:rsidRDefault="00000000">
          <w:pPr>
            <w:pStyle w:val="TOC2"/>
            <w:tabs>
              <w:tab w:val="right" w:leader="dot" w:pos="9350"/>
            </w:tabs>
            <w:rPr>
              <w:rFonts w:eastAsiaTheme="minorEastAsia"/>
              <w:noProof/>
            </w:rPr>
          </w:pPr>
          <w:hyperlink w:anchor="_Toc114337823" w:history="1">
            <w:r w:rsidR="00B6530A" w:rsidRPr="005F3BF2">
              <w:rPr>
                <w:rStyle w:val="Hyperlink"/>
                <w:noProof/>
              </w:rPr>
              <w:t>Project Duration and Follow Up</w:t>
            </w:r>
            <w:r w:rsidR="00B6530A">
              <w:rPr>
                <w:noProof/>
                <w:webHidden/>
              </w:rPr>
              <w:tab/>
            </w:r>
            <w:r w:rsidR="00B6530A">
              <w:rPr>
                <w:noProof/>
                <w:webHidden/>
              </w:rPr>
              <w:fldChar w:fldCharType="begin"/>
            </w:r>
            <w:r w:rsidR="00B6530A">
              <w:rPr>
                <w:noProof/>
                <w:webHidden/>
              </w:rPr>
              <w:instrText xml:space="preserve"> PAGEREF _Toc114337823 \h </w:instrText>
            </w:r>
            <w:r w:rsidR="00B6530A">
              <w:rPr>
                <w:noProof/>
                <w:webHidden/>
              </w:rPr>
            </w:r>
            <w:r w:rsidR="00B6530A">
              <w:rPr>
                <w:noProof/>
                <w:webHidden/>
              </w:rPr>
              <w:fldChar w:fldCharType="separate"/>
            </w:r>
            <w:r w:rsidR="00AF57A2">
              <w:rPr>
                <w:noProof/>
                <w:webHidden/>
              </w:rPr>
              <w:t>14</w:t>
            </w:r>
            <w:r w:rsidR="00B6530A">
              <w:rPr>
                <w:noProof/>
                <w:webHidden/>
              </w:rPr>
              <w:fldChar w:fldCharType="end"/>
            </w:r>
          </w:hyperlink>
        </w:p>
        <w:p w14:paraId="5215AF62" w14:textId="097B9719" w:rsidR="00B6530A" w:rsidRDefault="00000000">
          <w:pPr>
            <w:pStyle w:val="TOC2"/>
            <w:tabs>
              <w:tab w:val="right" w:leader="dot" w:pos="9350"/>
            </w:tabs>
            <w:rPr>
              <w:rFonts w:eastAsiaTheme="minorEastAsia"/>
              <w:noProof/>
            </w:rPr>
          </w:pPr>
          <w:hyperlink w:anchor="_Toc114337824" w:history="1">
            <w:r w:rsidR="00B6530A" w:rsidRPr="005F3BF2">
              <w:rPr>
                <w:rStyle w:val="Hyperlink"/>
                <w:noProof/>
              </w:rPr>
              <w:t>Data Management and Statistical Analysis</w:t>
            </w:r>
            <w:r w:rsidR="00B6530A">
              <w:rPr>
                <w:noProof/>
                <w:webHidden/>
              </w:rPr>
              <w:tab/>
            </w:r>
            <w:r w:rsidR="00B6530A">
              <w:rPr>
                <w:noProof/>
                <w:webHidden/>
              </w:rPr>
              <w:fldChar w:fldCharType="begin"/>
            </w:r>
            <w:r w:rsidR="00B6530A">
              <w:rPr>
                <w:noProof/>
                <w:webHidden/>
              </w:rPr>
              <w:instrText xml:space="preserve"> PAGEREF _Toc114337824 \h </w:instrText>
            </w:r>
            <w:r w:rsidR="00B6530A">
              <w:rPr>
                <w:noProof/>
                <w:webHidden/>
              </w:rPr>
            </w:r>
            <w:r w:rsidR="00B6530A">
              <w:rPr>
                <w:noProof/>
                <w:webHidden/>
              </w:rPr>
              <w:fldChar w:fldCharType="separate"/>
            </w:r>
            <w:r w:rsidR="00AF57A2">
              <w:rPr>
                <w:noProof/>
                <w:webHidden/>
              </w:rPr>
              <w:t>15</w:t>
            </w:r>
            <w:r w:rsidR="00B6530A">
              <w:rPr>
                <w:noProof/>
                <w:webHidden/>
              </w:rPr>
              <w:fldChar w:fldCharType="end"/>
            </w:r>
          </w:hyperlink>
        </w:p>
        <w:p w14:paraId="24F6346B" w14:textId="3CEABD55" w:rsidR="00B6530A" w:rsidRDefault="00000000">
          <w:pPr>
            <w:pStyle w:val="TOC2"/>
            <w:tabs>
              <w:tab w:val="right" w:leader="dot" w:pos="9350"/>
            </w:tabs>
            <w:rPr>
              <w:rFonts w:eastAsiaTheme="minorEastAsia"/>
              <w:noProof/>
            </w:rPr>
          </w:pPr>
          <w:hyperlink w:anchor="_Toc114337825" w:history="1">
            <w:r w:rsidR="00B6530A" w:rsidRPr="005F3BF2">
              <w:rPr>
                <w:rStyle w:val="Hyperlink"/>
                <w:noProof/>
              </w:rPr>
              <w:t>Quality Assurance</w:t>
            </w:r>
            <w:r w:rsidR="00B6530A">
              <w:rPr>
                <w:noProof/>
                <w:webHidden/>
              </w:rPr>
              <w:tab/>
            </w:r>
            <w:r w:rsidR="00B6530A">
              <w:rPr>
                <w:noProof/>
                <w:webHidden/>
              </w:rPr>
              <w:fldChar w:fldCharType="begin"/>
            </w:r>
            <w:r w:rsidR="00B6530A">
              <w:rPr>
                <w:noProof/>
                <w:webHidden/>
              </w:rPr>
              <w:instrText xml:space="preserve"> PAGEREF _Toc114337825 \h </w:instrText>
            </w:r>
            <w:r w:rsidR="00B6530A">
              <w:rPr>
                <w:noProof/>
                <w:webHidden/>
              </w:rPr>
            </w:r>
            <w:r w:rsidR="00B6530A">
              <w:rPr>
                <w:noProof/>
                <w:webHidden/>
              </w:rPr>
              <w:fldChar w:fldCharType="separate"/>
            </w:r>
            <w:r w:rsidR="00AF57A2">
              <w:rPr>
                <w:noProof/>
                <w:webHidden/>
              </w:rPr>
              <w:t>16</w:t>
            </w:r>
            <w:r w:rsidR="00B6530A">
              <w:rPr>
                <w:noProof/>
                <w:webHidden/>
              </w:rPr>
              <w:fldChar w:fldCharType="end"/>
            </w:r>
          </w:hyperlink>
        </w:p>
        <w:p w14:paraId="1445C357" w14:textId="6669922D" w:rsidR="00B6530A" w:rsidRDefault="00000000">
          <w:pPr>
            <w:pStyle w:val="TOC1"/>
            <w:tabs>
              <w:tab w:val="right" w:leader="dot" w:pos="9350"/>
            </w:tabs>
            <w:rPr>
              <w:rFonts w:eastAsiaTheme="minorEastAsia"/>
              <w:noProof/>
            </w:rPr>
          </w:pPr>
          <w:hyperlink w:anchor="_Toc114337826" w:history="1">
            <w:r w:rsidR="00B6530A" w:rsidRPr="005F3BF2">
              <w:rPr>
                <w:rStyle w:val="Hyperlink"/>
                <w:noProof/>
              </w:rPr>
              <w:t>Expected Outcome of the Study</w:t>
            </w:r>
            <w:r w:rsidR="00B6530A">
              <w:rPr>
                <w:noProof/>
                <w:webHidden/>
              </w:rPr>
              <w:tab/>
            </w:r>
            <w:r w:rsidR="00B6530A">
              <w:rPr>
                <w:noProof/>
                <w:webHidden/>
              </w:rPr>
              <w:fldChar w:fldCharType="begin"/>
            </w:r>
            <w:r w:rsidR="00B6530A">
              <w:rPr>
                <w:noProof/>
                <w:webHidden/>
              </w:rPr>
              <w:instrText xml:space="preserve"> PAGEREF _Toc114337826 \h </w:instrText>
            </w:r>
            <w:r w:rsidR="00B6530A">
              <w:rPr>
                <w:noProof/>
                <w:webHidden/>
              </w:rPr>
            </w:r>
            <w:r w:rsidR="00B6530A">
              <w:rPr>
                <w:noProof/>
                <w:webHidden/>
              </w:rPr>
              <w:fldChar w:fldCharType="separate"/>
            </w:r>
            <w:r w:rsidR="00AF57A2">
              <w:rPr>
                <w:noProof/>
                <w:webHidden/>
              </w:rPr>
              <w:t>16</w:t>
            </w:r>
            <w:r w:rsidR="00B6530A">
              <w:rPr>
                <w:noProof/>
                <w:webHidden/>
              </w:rPr>
              <w:fldChar w:fldCharType="end"/>
            </w:r>
          </w:hyperlink>
        </w:p>
        <w:p w14:paraId="5363AB9C" w14:textId="22F3EBA7" w:rsidR="00B6530A" w:rsidRDefault="00000000">
          <w:pPr>
            <w:pStyle w:val="TOC1"/>
            <w:tabs>
              <w:tab w:val="right" w:leader="dot" w:pos="9350"/>
            </w:tabs>
            <w:rPr>
              <w:rFonts w:eastAsiaTheme="minorEastAsia"/>
              <w:noProof/>
            </w:rPr>
          </w:pPr>
          <w:hyperlink w:anchor="_Toc114337827" w:history="1">
            <w:r w:rsidR="00B6530A" w:rsidRPr="005F3BF2">
              <w:rPr>
                <w:rStyle w:val="Hyperlink"/>
                <w:noProof/>
              </w:rPr>
              <w:t>Dissemination of Results and Publication Policy</w:t>
            </w:r>
            <w:r w:rsidR="00B6530A">
              <w:rPr>
                <w:noProof/>
                <w:webHidden/>
              </w:rPr>
              <w:tab/>
            </w:r>
            <w:r w:rsidR="00B6530A">
              <w:rPr>
                <w:noProof/>
                <w:webHidden/>
              </w:rPr>
              <w:fldChar w:fldCharType="begin"/>
            </w:r>
            <w:r w:rsidR="00B6530A">
              <w:rPr>
                <w:noProof/>
                <w:webHidden/>
              </w:rPr>
              <w:instrText xml:space="preserve"> PAGEREF _Toc114337827 \h </w:instrText>
            </w:r>
            <w:r w:rsidR="00B6530A">
              <w:rPr>
                <w:noProof/>
                <w:webHidden/>
              </w:rPr>
            </w:r>
            <w:r w:rsidR="00B6530A">
              <w:rPr>
                <w:noProof/>
                <w:webHidden/>
              </w:rPr>
              <w:fldChar w:fldCharType="separate"/>
            </w:r>
            <w:r w:rsidR="00AF57A2">
              <w:rPr>
                <w:noProof/>
                <w:webHidden/>
              </w:rPr>
              <w:t>17</w:t>
            </w:r>
            <w:r w:rsidR="00B6530A">
              <w:rPr>
                <w:noProof/>
                <w:webHidden/>
              </w:rPr>
              <w:fldChar w:fldCharType="end"/>
            </w:r>
          </w:hyperlink>
        </w:p>
        <w:p w14:paraId="31BB52B2" w14:textId="6F3411C7" w:rsidR="00B6530A" w:rsidRDefault="00000000">
          <w:pPr>
            <w:pStyle w:val="TOC1"/>
            <w:tabs>
              <w:tab w:val="right" w:leader="dot" w:pos="9350"/>
            </w:tabs>
            <w:rPr>
              <w:rFonts w:eastAsiaTheme="minorEastAsia"/>
              <w:noProof/>
            </w:rPr>
          </w:pPr>
          <w:hyperlink w:anchor="_Toc114337828" w:history="1">
            <w:r w:rsidR="00B6530A" w:rsidRPr="005F3BF2">
              <w:rPr>
                <w:rStyle w:val="Hyperlink"/>
                <w:noProof/>
              </w:rPr>
              <w:t>Problems anticipated</w:t>
            </w:r>
            <w:r w:rsidR="00B6530A">
              <w:rPr>
                <w:noProof/>
                <w:webHidden/>
              </w:rPr>
              <w:tab/>
            </w:r>
            <w:r w:rsidR="00B6530A">
              <w:rPr>
                <w:noProof/>
                <w:webHidden/>
              </w:rPr>
              <w:fldChar w:fldCharType="begin"/>
            </w:r>
            <w:r w:rsidR="00B6530A">
              <w:rPr>
                <w:noProof/>
                <w:webHidden/>
              </w:rPr>
              <w:instrText xml:space="preserve"> PAGEREF _Toc114337828 \h </w:instrText>
            </w:r>
            <w:r w:rsidR="00B6530A">
              <w:rPr>
                <w:noProof/>
                <w:webHidden/>
              </w:rPr>
            </w:r>
            <w:r w:rsidR="00B6530A">
              <w:rPr>
                <w:noProof/>
                <w:webHidden/>
              </w:rPr>
              <w:fldChar w:fldCharType="separate"/>
            </w:r>
            <w:r w:rsidR="00AF57A2">
              <w:rPr>
                <w:noProof/>
                <w:webHidden/>
              </w:rPr>
              <w:t>18</w:t>
            </w:r>
            <w:r w:rsidR="00B6530A">
              <w:rPr>
                <w:noProof/>
                <w:webHidden/>
              </w:rPr>
              <w:fldChar w:fldCharType="end"/>
            </w:r>
          </w:hyperlink>
        </w:p>
        <w:p w14:paraId="7A603407" w14:textId="450C0B04" w:rsidR="00B6530A" w:rsidRDefault="00000000">
          <w:pPr>
            <w:pStyle w:val="TOC1"/>
            <w:tabs>
              <w:tab w:val="right" w:leader="dot" w:pos="9350"/>
            </w:tabs>
            <w:rPr>
              <w:rFonts w:eastAsiaTheme="minorEastAsia"/>
              <w:noProof/>
            </w:rPr>
          </w:pPr>
          <w:hyperlink w:anchor="_Toc114337829" w:history="1">
            <w:r w:rsidR="00B6530A" w:rsidRPr="005F3BF2">
              <w:rPr>
                <w:rStyle w:val="Hyperlink"/>
                <w:noProof/>
              </w:rPr>
              <w:t>Ethical consideration</w:t>
            </w:r>
            <w:r w:rsidR="00B6530A">
              <w:rPr>
                <w:noProof/>
                <w:webHidden/>
              </w:rPr>
              <w:tab/>
            </w:r>
            <w:r w:rsidR="00B6530A">
              <w:rPr>
                <w:noProof/>
                <w:webHidden/>
              </w:rPr>
              <w:fldChar w:fldCharType="begin"/>
            </w:r>
            <w:r w:rsidR="00B6530A">
              <w:rPr>
                <w:noProof/>
                <w:webHidden/>
              </w:rPr>
              <w:instrText xml:space="preserve"> PAGEREF _Toc114337829 \h </w:instrText>
            </w:r>
            <w:r w:rsidR="00B6530A">
              <w:rPr>
                <w:noProof/>
                <w:webHidden/>
              </w:rPr>
            </w:r>
            <w:r w:rsidR="00B6530A">
              <w:rPr>
                <w:noProof/>
                <w:webHidden/>
              </w:rPr>
              <w:fldChar w:fldCharType="separate"/>
            </w:r>
            <w:r w:rsidR="00AF57A2">
              <w:rPr>
                <w:noProof/>
                <w:webHidden/>
              </w:rPr>
              <w:t>19</w:t>
            </w:r>
            <w:r w:rsidR="00B6530A">
              <w:rPr>
                <w:noProof/>
                <w:webHidden/>
              </w:rPr>
              <w:fldChar w:fldCharType="end"/>
            </w:r>
          </w:hyperlink>
        </w:p>
        <w:p w14:paraId="57B8E7AE" w14:textId="4032BB4D" w:rsidR="00B6530A" w:rsidRDefault="00000000">
          <w:pPr>
            <w:pStyle w:val="TOC1"/>
            <w:tabs>
              <w:tab w:val="right" w:leader="dot" w:pos="9350"/>
            </w:tabs>
            <w:rPr>
              <w:rFonts w:eastAsiaTheme="minorEastAsia"/>
              <w:noProof/>
            </w:rPr>
          </w:pPr>
          <w:hyperlink w:anchor="_Toc114337830" w:history="1">
            <w:r w:rsidR="00B6530A" w:rsidRPr="005F3BF2">
              <w:rPr>
                <w:rStyle w:val="Hyperlink"/>
                <w:noProof/>
              </w:rPr>
              <w:t>References</w:t>
            </w:r>
            <w:r w:rsidR="00B6530A">
              <w:rPr>
                <w:noProof/>
                <w:webHidden/>
              </w:rPr>
              <w:tab/>
            </w:r>
            <w:r w:rsidR="00B6530A">
              <w:rPr>
                <w:noProof/>
                <w:webHidden/>
              </w:rPr>
              <w:fldChar w:fldCharType="begin"/>
            </w:r>
            <w:r w:rsidR="00B6530A">
              <w:rPr>
                <w:noProof/>
                <w:webHidden/>
              </w:rPr>
              <w:instrText xml:space="preserve"> PAGEREF _Toc114337830 \h </w:instrText>
            </w:r>
            <w:r w:rsidR="00B6530A">
              <w:rPr>
                <w:noProof/>
                <w:webHidden/>
              </w:rPr>
            </w:r>
            <w:r w:rsidR="00B6530A">
              <w:rPr>
                <w:noProof/>
                <w:webHidden/>
              </w:rPr>
              <w:fldChar w:fldCharType="separate"/>
            </w:r>
            <w:r w:rsidR="00AF57A2">
              <w:rPr>
                <w:noProof/>
                <w:webHidden/>
              </w:rPr>
              <w:t>20</w:t>
            </w:r>
            <w:r w:rsidR="00B6530A">
              <w:rPr>
                <w:noProof/>
                <w:webHidden/>
              </w:rPr>
              <w:fldChar w:fldCharType="end"/>
            </w:r>
          </w:hyperlink>
        </w:p>
        <w:p w14:paraId="599CE6C5" w14:textId="6B9CD0DB" w:rsidR="00B6530A" w:rsidRDefault="00B6530A">
          <w:r w:rsidRPr="00B6530A">
            <w:rPr>
              <w:rFonts w:ascii="Times New Roman" w:hAnsi="Times New Roman" w:cs="Times New Roman"/>
              <w:b/>
              <w:bCs/>
              <w:noProof/>
              <w:sz w:val="28"/>
              <w:szCs w:val="28"/>
            </w:rPr>
            <w:fldChar w:fldCharType="end"/>
          </w:r>
        </w:p>
      </w:sdtContent>
    </w:sdt>
    <w:p w14:paraId="5DC42E69" w14:textId="77777777" w:rsidR="00D725BB" w:rsidRDefault="00D725BB">
      <w:pPr>
        <w:rPr>
          <w:rFonts w:ascii="Times New Roman" w:eastAsiaTheme="majorEastAsia" w:hAnsi="Times New Roman" w:cstheme="majorBidi"/>
          <w:b/>
          <w:spacing w:val="-10"/>
          <w:kern w:val="28"/>
          <w:sz w:val="28"/>
          <w:szCs w:val="32"/>
          <w:u w:val="single"/>
        </w:rPr>
      </w:pPr>
      <w:r>
        <w:br w:type="page"/>
      </w:r>
    </w:p>
    <w:p w14:paraId="726C334D" w14:textId="408BE74E" w:rsidR="008D1988" w:rsidRDefault="005C71C4" w:rsidP="00D725BB">
      <w:pPr>
        <w:pStyle w:val="Heading1"/>
      </w:pPr>
      <w:bookmarkStart w:id="5" w:name="_Toc114337805"/>
      <w:r>
        <w:lastRenderedPageBreak/>
        <w:t>Project summary</w:t>
      </w:r>
      <w:bookmarkEnd w:id="5"/>
      <w:r>
        <w:t xml:space="preserve"> </w:t>
      </w:r>
    </w:p>
    <w:p w14:paraId="5C12A080" w14:textId="2AFDB590" w:rsidR="006744F6" w:rsidRPr="00486A70" w:rsidRDefault="006744F6" w:rsidP="00B6478F">
      <w:pPr>
        <w:rPr>
          <w:rFonts w:cs="Times New Roman"/>
          <w:sz w:val="24"/>
        </w:rPr>
      </w:pPr>
    </w:p>
    <w:p w14:paraId="25CDA7B8" w14:textId="06A38485" w:rsidR="00C402FE" w:rsidRPr="00420DCB" w:rsidRDefault="00C402FE" w:rsidP="00C402FE">
      <w:pPr>
        <w:spacing w:line="360" w:lineRule="auto"/>
        <w:rPr>
          <w:rFonts w:ascii="Times New Roman" w:hAnsi="Times New Roman" w:cs="Times New Roman"/>
          <w:bCs/>
          <w:color w:val="FF0000"/>
          <w:sz w:val="24"/>
        </w:rPr>
      </w:pPr>
      <w:r w:rsidRPr="00420DCB">
        <w:rPr>
          <w:rFonts w:ascii="Times New Roman" w:hAnsi="Times New Roman" w:cs="Times New Roman"/>
          <w:bCs/>
          <w:color w:val="FF0000"/>
          <w:sz w:val="24"/>
        </w:rPr>
        <w:t xml:space="preserve">Literatures searches has shown that fracture healing complications are common in patients with fractures. Studies show that the most common healing complication are non-union, malunion and delayed union with incidences of 6.8%, 0.7% and 0.6% </w:t>
      </w:r>
      <w:proofErr w:type="gramStart"/>
      <w:r w:rsidRPr="00420DCB">
        <w:rPr>
          <w:rFonts w:ascii="Times New Roman" w:hAnsi="Times New Roman" w:cs="Times New Roman"/>
          <w:bCs/>
          <w:color w:val="FF0000"/>
          <w:sz w:val="24"/>
        </w:rPr>
        <w:t>respectively.</w:t>
      </w:r>
      <w:r w:rsidR="00420DCB" w:rsidRPr="00420DCB">
        <w:rPr>
          <w:rFonts w:ascii="Times New Roman" w:hAnsi="Times New Roman" w:cs="Times New Roman"/>
          <w:bCs/>
          <w:color w:val="FF0000"/>
          <w:sz w:val="24"/>
        </w:rPr>
        <w:t>(</w:t>
      </w:r>
      <w:proofErr w:type="gramEnd"/>
      <w:r w:rsidR="00420DCB" w:rsidRPr="00420DCB">
        <w:rPr>
          <w:rFonts w:ascii="Times New Roman" w:hAnsi="Times New Roman" w:cs="Times New Roman"/>
          <w:bCs/>
          <w:color w:val="FF0000"/>
          <w:sz w:val="24"/>
        </w:rPr>
        <w:t>1)</w:t>
      </w:r>
      <w:r w:rsidRPr="00420DCB">
        <w:rPr>
          <w:rFonts w:ascii="Times New Roman" w:hAnsi="Times New Roman" w:cs="Times New Roman"/>
          <w:bCs/>
          <w:color w:val="FF0000"/>
          <w:sz w:val="24"/>
        </w:rPr>
        <w:t xml:space="preserve"> Patients’ quality of life is affected post operatively with additional burden to the healthcare system. </w:t>
      </w:r>
    </w:p>
    <w:p w14:paraId="7D5D3EDE" w14:textId="5DA81283" w:rsidR="00C402FE" w:rsidRPr="00420DCB" w:rsidRDefault="00C402FE" w:rsidP="00C402FE">
      <w:pPr>
        <w:spacing w:line="360" w:lineRule="auto"/>
        <w:rPr>
          <w:rFonts w:ascii="Times New Roman" w:hAnsi="Times New Roman" w:cs="Times New Roman"/>
          <w:bCs/>
          <w:color w:val="FF0000"/>
          <w:sz w:val="24"/>
        </w:rPr>
      </w:pPr>
      <w:r w:rsidRPr="00420DCB">
        <w:rPr>
          <w:rFonts w:ascii="Times New Roman" w:hAnsi="Times New Roman" w:cs="Times New Roman"/>
          <w:bCs/>
          <w:color w:val="FF0000"/>
          <w:sz w:val="24"/>
        </w:rPr>
        <w:t>The study aims to determine the incidence and risk factors of fracture healing complications: malunion, non-union and delayed union of the tibial shaft secondary to fractures tibial shaft fractures among patients that were admitted to the Orthopedic Department at the Georgetown Public Hospital Corporation (GPHC). This will enable healthcare providers to better identify the group of patients that are at an increased risks for the development of such complications.</w:t>
      </w:r>
    </w:p>
    <w:p w14:paraId="7B14DC19" w14:textId="6B24C9C3" w:rsidR="00DD04D5" w:rsidRPr="00420DCB" w:rsidRDefault="00A05ECC" w:rsidP="00EB37FA">
      <w:pPr>
        <w:spacing w:line="360" w:lineRule="auto"/>
        <w:rPr>
          <w:rFonts w:ascii="Times New Roman" w:hAnsi="Times New Roman" w:cs="Times New Roman"/>
          <w:bCs/>
          <w:sz w:val="24"/>
        </w:rPr>
      </w:pPr>
      <w:r w:rsidRPr="00420DCB">
        <w:rPr>
          <w:rFonts w:ascii="Times New Roman" w:hAnsi="Times New Roman" w:cs="Times New Roman"/>
          <w:bCs/>
          <w:sz w:val="24"/>
        </w:rPr>
        <w:t>This goal will be achieved by using a retrospective</w:t>
      </w:r>
      <w:r w:rsidR="003C3BEB" w:rsidRPr="00420DCB">
        <w:rPr>
          <w:rFonts w:ascii="Times New Roman" w:hAnsi="Times New Roman" w:cs="Times New Roman"/>
          <w:bCs/>
          <w:sz w:val="24"/>
        </w:rPr>
        <w:t xml:space="preserve"> </w:t>
      </w:r>
      <w:r w:rsidR="00B77EE1" w:rsidRPr="00420DCB">
        <w:rPr>
          <w:rFonts w:ascii="Times New Roman" w:hAnsi="Times New Roman" w:cs="Times New Roman"/>
          <w:bCs/>
          <w:sz w:val="24"/>
        </w:rPr>
        <w:t>cohort</w:t>
      </w:r>
      <w:r w:rsidR="00142A8F" w:rsidRPr="00420DCB">
        <w:rPr>
          <w:rFonts w:ascii="Times New Roman" w:hAnsi="Times New Roman" w:cs="Times New Roman"/>
          <w:bCs/>
          <w:sz w:val="24"/>
        </w:rPr>
        <w:t xml:space="preserve"> </w:t>
      </w:r>
      <w:r w:rsidR="00B77EE1" w:rsidRPr="00420DCB">
        <w:rPr>
          <w:rFonts w:ascii="Times New Roman" w:hAnsi="Times New Roman" w:cs="Times New Roman"/>
          <w:bCs/>
          <w:sz w:val="24"/>
        </w:rPr>
        <w:t>quantitative</w:t>
      </w:r>
      <w:r w:rsidR="00142A8F" w:rsidRPr="00420DCB">
        <w:rPr>
          <w:rFonts w:ascii="Times New Roman" w:hAnsi="Times New Roman" w:cs="Times New Roman"/>
          <w:bCs/>
          <w:sz w:val="24"/>
        </w:rPr>
        <w:t xml:space="preserve"> approach. It will include collection of data of all patients that were admitted to the Orthopedics Department at GPHC from 30</w:t>
      </w:r>
      <w:r w:rsidR="00142A8F" w:rsidRPr="00420DCB">
        <w:rPr>
          <w:rFonts w:ascii="Times New Roman" w:hAnsi="Times New Roman" w:cs="Times New Roman"/>
          <w:bCs/>
          <w:sz w:val="24"/>
          <w:vertAlign w:val="superscript"/>
        </w:rPr>
        <w:t>th</w:t>
      </w:r>
      <w:r w:rsidR="00142A8F" w:rsidRPr="00420DCB">
        <w:rPr>
          <w:rFonts w:ascii="Times New Roman" w:hAnsi="Times New Roman" w:cs="Times New Roman"/>
          <w:bCs/>
          <w:sz w:val="24"/>
        </w:rPr>
        <w:t xml:space="preserve"> June 2017 to 30</w:t>
      </w:r>
      <w:r w:rsidR="00142A8F" w:rsidRPr="00420DCB">
        <w:rPr>
          <w:rFonts w:ascii="Times New Roman" w:hAnsi="Times New Roman" w:cs="Times New Roman"/>
          <w:bCs/>
          <w:sz w:val="24"/>
          <w:vertAlign w:val="superscript"/>
        </w:rPr>
        <w:t>th</w:t>
      </w:r>
      <w:r w:rsidR="00142A8F" w:rsidRPr="00420DCB">
        <w:rPr>
          <w:rFonts w:ascii="Times New Roman" w:hAnsi="Times New Roman" w:cs="Times New Roman"/>
          <w:bCs/>
          <w:sz w:val="24"/>
        </w:rPr>
        <w:t xml:space="preserve"> June 2022 </w:t>
      </w:r>
      <w:r w:rsidR="00923EB0" w:rsidRPr="00420DCB">
        <w:rPr>
          <w:rFonts w:ascii="Times New Roman" w:hAnsi="Times New Roman" w:cs="Times New Roman"/>
          <w:bCs/>
          <w:sz w:val="24"/>
        </w:rPr>
        <w:t>with fractures to the tibia</w:t>
      </w:r>
      <w:r w:rsidR="0031470B" w:rsidRPr="00420DCB">
        <w:rPr>
          <w:rFonts w:ascii="Times New Roman" w:hAnsi="Times New Roman" w:cs="Times New Roman"/>
          <w:bCs/>
          <w:sz w:val="24"/>
        </w:rPr>
        <w:t>l shaft</w:t>
      </w:r>
      <w:r w:rsidR="00751008" w:rsidRPr="00420DCB">
        <w:rPr>
          <w:rFonts w:ascii="Times New Roman" w:hAnsi="Times New Roman" w:cs="Times New Roman"/>
          <w:bCs/>
          <w:sz w:val="24"/>
        </w:rPr>
        <w:t xml:space="preserve">. </w:t>
      </w:r>
      <w:r w:rsidR="00831CA7" w:rsidRPr="00420DCB">
        <w:rPr>
          <w:rFonts w:ascii="Times New Roman" w:hAnsi="Times New Roman" w:cs="Times New Roman"/>
          <w:bCs/>
          <w:sz w:val="24"/>
        </w:rPr>
        <w:t xml:space="preserve">General information about </w:t>
      </w:r>
      <w:r w:rsidR="00751008" w:rsidRPr="00420DCB">
        <w:rPr>
          <w:rFonts w:ascii="Times New Roman" w:hAnsi="Times New Roman" w:cs="Times New Roman"/>
          <w:bCs/>
          <w:sz w:val="24"/>
        </w:rPr>
        <w:t>patients’</w:t>
      </w:r>
      <w:r w:rsidR="00831CA7" w:rsidRPr="00420DCB">
        <w:rPr>
          <w:rFonts w:ascii="Times New Roman" w:hAnsi="Times New Roman" w:cs="Times New Roman"/>
          <w:bCs/>
          <w:sz w:val="24"/>
        </w:rPr>
        <w:t xml:space="preserve"> sex, age, gender</w:t>
      </w:r>
      <w:r w:rsidR="00EB37FA" w:rsidRPr="00420DCB">
        <w:rPr>
          <w:rFonts w:ascii="Times New Roman" w:hAnsi="Times New Roman" w:cs="Times New Roman"/>
          <w:bCs/>
          <w:sz w:val="24"/>
        </w:rPr>
        <w:t xml:space="preserve">, </w:t>
      </w:r>
      <w:r w:rsidR="00831CA7" w:rsidRPr="00420DCB">
        <w:rPr>
          <w:rFonts w:ascii="Times New Roman" w:hAnsi="Times New Roman" w:cs="Times New Roman"/>
          <w:bCs/>
          <w:sz w:val="24"/>
        </w:rPr>
        <w:t xml:space="preserve">race </w:t>
      </w:r>
      <w:r w:rsidR="00EB37FA" w:rsidRPr="00420DCB">
        <w:rPr>
          <w:rFonts w:ascii="Times New Roman" w:hAnsi="Times New Roman" w:cs="Times New Roman"/>
          <w:bCs/>
          <w:sz w:val="24"/>
        </w:rPr>
        <w:t xml:space="preserve">and comorbidities </w:t>
      </w:r>
      <w:r w:rsidR="00831CA7" w:rsidRPr="00420DCB">
        <w:rPr>
          <w:rFonts w:ascii="Times New Roman" w:hAnsi="Times New Roman" w:cs="Times New Roman"/>
          <w:bCs/>
          <w:sz w:val="24"/>
        </w:rPr>
        <w:t>will be documented as well as time of injury, time of presentation to hospital setting whether to clinic or a</w:t>
      </w:r>
      <w:r w:rsidR="00EB37FA" w:rsidRPr="00420DCB">
        <w:rPr>
          <w:rFonts w:ascii="Times New Roman" w:hAnsi="Times New Roman" w:cs="Times New Roman"/>
          <w:bCs/>
          <w:sz w:val="24"/>
        </w:rPr>
        <w:t>ccident</w:t>
      </w:r>
      <w:r w:rsidR="00831CA7" w:rsidRPr="00420DCB">
        <w:rPr>
          <w:rFonts w:ascii="Times New Roman" w:hAnsi="Times New Roman" w:cs="Times New Roman"/>
          <w:bCs/>
          <w:sz w:val="24"/>
        </w:rPr>
        <w:t xml:space="preserve"> and e</w:t>
      </w:r>
      <w:r w:rsidR="00EB37FA" w:rsidRPr="00420DCB">
        <w:rPr>
          <w:rFonts w:ascii="Times New Roman" w:hAnsi="Times New Roman" w:cs="Times New Roman"/>
          <w:bCs/>
          <w:sz w:val="24"/>
        </w:rPr>
        <w:t>mergency department</w:t>
      </w:r>
      <w:r w:rsidR="00831CA7" w:rsidRPr="00420DCB">
        <w:rPr>
          <w:rFonts w:ascii="Times New Roman" w:hAnsi="Times New Roman" w:cs="Times New Roman"/>
          <w:bCs/>
          <w:sz w:val="24"/>
        </w:rPr>
        <w:t xml:space="preserve"> and the type of treatment that was first given to the patient</w:t>
      </w:r>
      <w:r w:rsidR="00EB37FA" w:rsidRPr="00420DCB">
        <w:rPr>
          <w:rFonts w:ascii="Times New Roman" w:hAnsi="Times New Roman" w:cs="Times New Roman"/>
          <w:bCs/>
          <w:sz w:val="24"/>
        </w:rPr>
        <w:t xml:space="preserve"> at the time of presentation.</w:t>
      </w:r>
      <w:r w:rsidR="00256F89" w:rsidRPr="00420DCB">
        <w:rPr>
          <w:rFonts w:ascii="Times New Roman" w:hAnsi="Times New Roman" w:cs="Times New Roman"/>
          <w:bCs/>
          <w:sz w:val="24"/>
        </w:rPr>
        <w:t xml:space="preserve"> The patients will be followed over a period of at least </w:t>
      </w:r>
      <w:r w:rsidR="00B77EE1" w:rsidRPr="00420DCB">
        <w:rPr>
          <w:rFonts w:ascii="Times New Roman" w:hAnsi="Times New Roman" w:cs="Times New Roman"/>
          <w:bCs/>
          <w:sz w:val="24"/>
        </w:rPr>
        <w:t>8</w:t>
      </w:r>
      <w:r w:rsidR="00256F89" w:rsidRPr="00420DCB">
        <w:rPr>
          <w:rFonts w:ascii="Times New Roman" w:hAnsi="Times New Roman" w:cs="Times New Roman"/>
          <w:bCs/>
          <w:sz w:val="24"/>
        </w:rPr>
        <w:t xml:space="preserve"> weeks to assess whether their fractures healed without complications or whether they had complications by using their clinic charts. </w:t>
      </w:r>
      <w:r w:rsidR="00EB37FA" w:rsidRPr="00420DCB">
        <w:rPr>
          <w:rFonts w:ascii="Times New Roman" w:hAnsi="Times New Roman" w:cs="Times New Roman"/>
          <w:bCs/>
          <w:sz w:val="24"/>
        </w:rPr>
        <w:t xml:space="preserve"> Information about outcome will be recorded</w:t>
      </w:r>
      <w:r w:rsidR="00256F89" w:rsidRPr="00420DCB">
        <w:rPr>
          <w:rFonts w:ascii="Times New Roman" w:hAnsi="Times New Roman" w:cs="Times New Roman"/>
          <w:bCs/>
          <w:sz w:val="24"/>
        </w:rPr>
        <w:t xml:space="preserve"> either as good: no healing complications, or bad: malunion, non- union or delayed union. </w:t>
      </w:r>
    </w:p>
    <w:p w14:paraId="04FD014E" w14:textId="255A5870" w:rsidR="00A05ECC" w:rsidRPr="006B1185" w:rsidRDefault="0080508F" w:rsidP="0005753C">
      <w:pPr>
        <w:spacing w:line="360" w:lineRule="auto"/>
        <w:rPr>
          <w:rFonts w:ascii="Times New Roman" w:hAnsi="Times New Roman" w:cs="Times New Roman"/>
          <w:sz w:val="24"/>
        </w:rPr>
      </w:pPr>
      <w:bookmarkStart w:id="6" w:name="_Hlk109675485"/>
      <w:r>
        <w:rPr>
          <w:rFonts w:ascii="Times New Roman" w:hAnsi="Times New Roman" w:cs="Times New Roman"/>
          <w:sz w:val="24"/>
        </w:rPr>
        <w:t xml:space="preserve">At the completion of this project it is expected that data will be known about the rate of </w:t>
      </w:r>
      <w:r w:rsidR="00B77EE1">
        <w:rPr>
          <w:rFonts w:ascii="Times New Roman" w:hAnsi="Times New Roman" w:cs="Times New Roman"/>
          <w:sz w:val="24"/>
        </w:rPr>
        <w:t>incidence</w:t>
      </w:r>
      <w:r>
        <w:rPr>
          <w:rFonts w:ascii="Times New Roman" w:hAnsi="Times New Roman" w:cs="Times New Roman"/>
          <w:sz w:val="24"/>
        </w:rPr>
        <w:t xml:space="preserve"> of malunion, nonunion and delayed union associated with fractures of the tibial shaft, the results of which will be used to determine the </w:t>
      </w:r>
      <w:r w:rsidR="00A05ECC">
        <w:rPr>
          <w:rFonts w:ascii="Times New Roman" w:hAnsi="Times New Roman" w:cs="Times New Roman"/>
          <w:sz w:val="24"/>
        </w:rPr>
        <w:t>percentage incidence of fracture healing complications secondary</w:t>
      </w:r>
      <w:r>
        <w:rPr>
          <w:rFonts w:ascii="Times New Roman" w:hAnsi="Times New Roman" w:cs="Times New Roman"/>
          <w:sz w:val="24"/>
        </w:rPr>
        <w:t xml:space="preserve"> </w:t>
      </w:r>
      <w:r w:rsidR="00A05ECC">
        <w:rPr>
          <w:rFonts w:ascii="Times New Roman" w:hAnsi="Times New Roman" w:cs="Times New Roman"/>
          <w:sz w:val="24"/>
        </w:rPr>
        <w:t>to fractures of the tibial shaft and identify the specific groups of patients that are at an increased risk of suffering from fracture healing complications: malunion, nonunion and delayed union</w:t>
      </w:r>
      <w:r w:rsidR="00DC4682">
        <w:rPr>
          <w:rFonts w:ascii="Times New Roman" w:hAnsi="Times New Roman" w:cs="Times New Roman"/>
          <w:sz w:val="24"/>
        </w:rPr>
        <w:t xml:space="preserve"> at the time of presentation so that we can be able to prevent rather than treat these complications early on. </w:t>
      </w:r>
    </w:p>
    <w:bookmarkEnd w:id="6"/>
    <w:p w14:paraId="4FA90CAC" w14:textId="77777777" w:rsidR="0005753C" w:rsidRDefault="0005753C" w:rsidP="00EB37FA">
      <w:pPr>
        <w:spacing w:line="360" w:lineRule="auto"/>
        <w:rPr>
          <w:rFonts w:ascii="Times New Roman" w:hAnsi="Times New Roman" w:cs="Times New Roman"/>
          <w:bCs/>
          <w:sz w:val="24"/>
        </w:rPr>
      </w:pPr>
    </w:p>
    <w:p w14:paraId="3A6DCA91" w14:textId="6D6C245C" w:rsidR="00EB37FA" w:rsidRPr="00EB37FA" w:rsidRDefault="00EB37FA" w:rsidP="00EB37FA">
      <w:pPr>
        <w:spacing w:line="360" w:lineRule="auto"/>
        <w:rPr>
          <w:rFonts w:ascii="Times New Roman" w:hAnsi="Times New Roman" w:cs="Times New Roman"/>
          <w:b/>
          <w:sz w:val="24"/>
        </w:rPr>
      </w:pPr>
      <w:r>
        <w:rPr>
          <w:rFonts w:ascii="Times New Roman" w:hAnsi="Times New Roman" w:cs="Times New Roman"/>
          <w:b/>
          <w:sz w:val="24"/>
        </w:rPr>
        <w:lastRenderedPageBreak/>
        <w:t>Question</w:t>
      </w:r>
    </w:p>
    <w:p w14:paraId="483408D2" w14:textId="6F05A456" w:rsidR="00E9622D" w:rsidRDefault="001E3A41" w:rsidP="00301DC6">
      <w:pPr>
        <w:spacing w:line="360" w:lineRule="auto"/>
        <w:jc w:val="both"/>
        <w:rPr>
          <w:rFonts w:ascii="Times New Roman" w:hAnsi="Times New Roman" w:cs="Times New Roman"/>
          <w:sz w:val="24"/>
        </w:rPr>
      </w:pPr>
      <w:r>
        <w:rPr>
          <w:rFonts w:ascii="Times New Roman" w:hAnsi="Times New Roman" w:cs="Times New Roman"/>
          <w:sz w:val="24"/>
        </w:rPr>
        <w:t>What is the</w:t>
      </w:r>
      <w:r w:rsidRPr="00420DCB">
        <w:rPr>
          <w:rFonts w:ascii="Times New Roman" w:hAnsi="Times New Roman" w:cs="Times New Roman"/>
          <w:sz w:val="24"/>
        </w:rPr>
        <w:t xml:space="preserve"> </w:t>
      </w:r>
      <w:r w:rsidR="001B156F" w:rsidRPr="00420DCB">
        <w:rPr>
          <w:rFonts w:ascii="Times New Roman" w:hAnsi="Times New Roman" w:cs="Times New Roman"/>
          <w:sz w:val="24"/>
        </w:rPr>
        <w:t>incidence</w:t>
      </w:r>
      <w:r w:rsidRPr="00420DCB">
        <w:rPr>
          <w:rFonts w:ascii="Times New Roman" w:hAnsi="Times New Roman" w:cs="Times New Roman"/>
          <w:sz w:val="24"/>
        </w:rPr>
        <w:t xml:space="preserve"> </w:t>
      </w:r>
      <w:r>
        <w:rPr>
          <w:rFonts w:ascii="Times New Roman" w:hAnsi="Times New Roman" w:cs="Times New Roman"/>
          <w:sz w:val="24"/>
        </w:rPr>
        <w:t xml:space="preserve">and risk factors of </w:t>
      </w:r>
      <w:r w:rsidR="003C3BEB">
        <w:rPr>
          <w:rFonts w:ascii="Times New Roman" w:hAnsi="Times New Roman" w:cs="Times New Roman"/>
          <w:sz w:val="24"/>
        </w:rPr>
        <w:t>fracture healing complications (</w:t>
      </w:r>
      <w:r>
        <w:rPr>
          <w:rFonts w:ascii="Times New Roman" w:hAnsi="Times New Roman" w:cs="Times New Roman"/>
          <w:sz w:val="24"/>
        </w:rPr>
        <w:t>malunion</w:t>
      </w:r>
      <w:r w:rsidR="00FE7E7A">
        <w:rPr>
          <w:rFonts w:ascii="Times New Roman" w:hAnsi="Times New Roman" w:cs="Times New Roman"/>
          <w:sz w:val="24"/>
        </w:rPr>
        <w:t>, non-union an</w:t>
      </w:r>
      <w:r w:rsidR="003C3BEB">
        <w:rPr>
          <w:rFonts w:ascii="Times New Roman" w:hAnsi="Times New Roman" w:cs="Times New Roman"/>
          <w:sz w:val="24"/>
        </w:rPr>
        <w:t>d</w:t>
      </w:r>
      <w:r w:rsidR="00FE7E7A">
        <w:rPr>
          <w:rFonts w:ascii="Times New Roman" w:hAnsi="Times New Roman" w:cs="Times New Roman"/>
          <w:sz w:val="24"/>
        </w:rPr>
        <w:t xml:space="preserve"> delayed union</w:t>
      </w:r>
      <w:r w:rsidR="003C3BEB">
        <w:rPr>
          <w:rFonts w:ascii="Times New Roman" w:hAnsi="Times New Roman" w:cs="Times New Roman"/>
          <w:sz w:val="24"/>
        </w:rPr>
        <w:t>)</w:t>
      </w:r>
      <w:r w:rsidR="00F85BA8">
        <w:rPr>
          <w:rFonts w:ascii="Times New Roman" w:hAnsi="Times New Roman" w:cs="Times New Roman"/>
          <w:sz w:val="24"/>
        </w:rPr>
        <w:t xml:space="preserve"> </w:t>
      </w:r>
      <w:r>
        <w:rPr>
          <w:rFonts w:ascii="Times New Roman" w:hAnsi="Times New Roman" w:cs="Times New Roman"/>
          <w:sz w:val="24"/>
        </w:rPr>
        <w:t xml:space="preserve">among patients previously admitted to the Orthopedics department at GPHC for fractures </w:t>
      </w:r>
      <w:r w:rsidR="00EB37FA">
        <w:rPr>
          <w:rFonts w:ascii="Times New Roman" w:hAnsi="Times New Roman" w:cs="Times New Roman"/>
          <w:sz w:val="24"/>
        </w:rPr>
        <w:t>to the tibia</w:t>
      </w:r>
      <w:r w:rsidR="003C3BEB">
        <w:rPr>
          <w:rFonts w:ascii="Times New Roman" w:hAnsi="Times New Roman" w:cs="Times New Roman"/>
          <w:sz w:val="24"/>
        </w:rPr>
        <w:t>l shaft</w:t>
      </w:r>
      <w:r w:rsidR="00EB37FA">
        <w:rPr>
          <w:rFonts w:ascii="Times New Roman" w:hAnsi="Times New Roman" w:cs="Times New Roman"/>
          <w:sz w:val="24"/>
        </w:rPr>
        <w:t xml:space="preserve"> </w:t>
      </w:r>
      <w:r>
        <w:rPr>
          <w:rFonts w:ascii="Times New Roman" w:hAnsi="Times New Roman" w:cs="Times New Roman"/>
          <w:sz w:val="24"/>
        </w:rPr>
        <w:t xml:space="preserve">during the period </w:t>
      </w:r>
      <w:r w:rsidR="00F85BA8">
        <w:rPr>
          <w:rFonts w:ascii="Times New Roman" w:hAnsi="Times New Roman" w:cs="Times New Roman"/>
          <w:sz w:val="24"/>
        </w:rPr>
        <w:t>30</w:t>
      </w:r>
      <w:r w:rsidR="00F85BA8" w:rsidRPr="00F85BA8">
        <w:rPr>
          <w:rFonts w:ascii="Times New Roman" w:hAnsi="Times New Roman" w:cs="Times New Roman"/>
          <w:sz w:val="24"/>
          <w:vertAlign w:val="superscript"/>
        </w:rPr>
        <w:t>th</w:t>
      </w:r>
      <w:r w:rsidR="00F85BA8">
        <w:rPr>
          <w:rFonts w:ascii="Times New Roman" w:hAnsi="Times New Roman" w:cs="Times New Roman"/>
          <w:sz w:val="24"/>
        </w:rPr>
        <w:t xml:space="preserve"> </w:t>
      </w:r>
      <w:r>
        <w:rPr>
          <w:rFonts w:ascii="Times New Roman" w:hAnsi="Times New Roman" w:cs="Times New Roman"/>
          <w:sz w:val="24"/>
        </w:rPr>
        <w:t>J</w:t>
      </w:r>
      <w:r w:rsidR="00F85BA8">
        <w:rPr>
          <w:rFonts w:ascii="Times New Roman" w:hAnsi="Times New Roman" w:cs="Times New Roman"/>
          <w:sz w:val="24"/>
        </w:rPr>
        <w:t>une</w:t>
      </w:r>
      <w:r>
        <w:rPr>
          <w:rFonts w:ascii="Times New Roman" w:hAnsi="Times New Roman" w:cs="Times New Roman"/>
          <w:sz w:val="24"/>
        </w:rPr>
        <w:t xml:space="preserve"> 2017 to</w:t>
      </w:r>
      <w:r w:rsidR="00F85BA8">
        <w:rPr>
          <w:rFonts w:ascii="Times New Roman" w:hAnsi="Times New Roman" w:cs="Times New Roman"/>
          <w:sz w:val="24"/>
        </w:rPr>
        <w:t xml:space="preserve"> 30</w:t>
      </w:r>
      <w:r w:rsidR="00F85BA8" w:rsidRPr="00F85BA8">
        <w:rPr>
          <w:rFonts w:ascii="Times New Roman" w:hAnsi="Times New Roman" w:cs="Times New Roman"/>
          <w:sz w:val="24"/>
          <w:vertAlign w:val="superscript"/>
        </w:rPr>
        <w:t>th</w:t>
      </w:r>
      <w:r w:rsidR="00F85BA8">
        <w:rPr>
          <w:rFonts w:ascii="Times New Roman" w:hAnsi="Times New Roman" w:cs="Times New Roman"/>
          <w:sz w:val="24"/>
        </w:rPr>
        <w:t xml:space="preserve"> June </w:t>
      </w:r>
      <w:r>
        <w:rPr>
          <w:rFonts w:ascii="Times New Roman" w:hAnsi="Times New Roman" w:cs="Times New Roman"/>
          <w:sz w:val="24"/>
        </w:rPr>
        <w:t>2022?</w:t>
      </w:r>
    </w:p>
    <w:p w14:paraId="69B40147" w14:textId="77777777" w:rsidR="00E9622D" w:rsidRDefault="00E9622D" w:rsidP="00E9622D">
      <w:pPr>
        <w:pStyle w:val="Heading1"/>
      </w:pPr>
      <w:bookmarkStart w:id="7" w:name="_Toc114337806"/>
      <w:r>
        <w:t>General Information</w:t>
      </w:r>
      <w:bookmarkEnd w:id="7"/>
      <w:r>
        <w:t xml:space="preserve"> </w:t>
      </w:r>
    </w:p>
    <w:p w14:paraId="39A1DDC8" w14:textId="77777777" w:rsidR="00E9622D" w:rsidRDefault="00E9622D" w:rsidP="00E9622D">
      <w:pPr>
        <w:pStyle w:val="Heading2"/>
        <w:spacing w:line="360" w:lineRule="auto"/>
      </w:pPr>
      <w:bookmarkStart w:id="8" w:name="_Toc114337807"/>
      <w:r>
        <w:t>Research Title</w:t>
      </w:r>
      <w:bookmarkEnd w:id="8"/>
    </w:p>
    <w:p w14:paraId="238E8EF9" w14:textId="3C7136FD" w:rsidR="00AB2A0A" w:rsidRPr="00E9622D" w:rsidRDefault="00B77EE1" w:rsidP="00E9622D">
      <w:pPr>
        <w:spacing w:line="360" w:lineRule="auto"/>
        <w:jc w:val="both"/>
        <w:rPr>
          <w:rFonts w:ascii="Times New Roman" w:hAnsi="Times New Roman" w:cs="Times New Roman"/>
          <w:bCs/>
          <w:iCs/>
          <w:color w:val="0D0D0D" w:themeColor="text1" w:themeTint="F2"/>
          <w:sz w:val="24"/>
        </w:rPr>
      </w:pPr>
      <w:r w:rsidRPr="00B77EE1">
        <w:rPr>
          <w:rFonts w:ascii="Times New Roman" w:hAnsi="Times New Roman" w:cs="Times New Roman"/>
          <w:bCs/>
          <w:iCs/>
          <w:color w:val="0D0D0D" w:themeColor="text1" w:themeTint="F2"/>
          <w:sz w:val="24"/>
        </w:rPr>
        <w:t>A Retrospective study on the occurrence of malunion, delayed-union and non-union in the tibial shaft secondary to fractures in Orthopedics Department at Georgetown Public Hospital Corporation from 30th June 2017 to 30th June 2022.</w:t>
      </w:r>
    </w:p>
    <w:p w14:paraId="3F303948" w14:textId="0ACA7758" w:rsidR="00E9622D" w:rsidRDefault="00E9622D" w:rsidP="00E9622D">
      <w:pPr>
        <w:pStyle w:val="Heading2"/>
        <w:spacing w:line="360" w:lineRule="auto"/>
      </w:pPr>
      <w:bookmarkStart w:id="9" w:name="_Toc114337808"/>
      <w:r>
        <w:t>Investigato</w:t>
      </w:r>
      <w:bookmarkEnd w:id="9"/>
      <w:r w:rsidR="00AB2A0A">
        <w:t>r</w:t>
      </w:r>
    </w:p>
    <w:p w14:paraId="3812509B" w14:textId="7B5D778D" w:rsidR="00E9622D" w:rsidRDefault="00E9622D" w:rsidP="00AB2A0A">
      <w:pPr>
        <w:spacing w:line="240" w:lineRule="auto"/>
        <w:rPr>
          <w:rFonts w:ascii="Times New Roman" w:hAnsi="Times New Roman" w:cs="Times New Roman"/>
          <w:b/>
          <w:bCs/>
          <w:sz w:val="24"/>
        </w:rPr>
      </w:pPr>
      <w:r>
        <w:rPr>
          <w:rFonts w:ascii="Times New Roman" w:hAnsi="Times New Roman" w:cs="Times New Roman"/>
          <w:sz w:val="24"/>
        </w:rPr>
        <w:t xml:space="preserve">Renessa Henry </w:t>
      </w:r>
      <w:r w:rsidRPr="00AB2A0A">
        <w:rPr>
          <w:rFonts w:ascii="Times New Roman" w:hAnsi="Times New Roman" w:cs="Times New Roman"/>
          <w:b/>
          <w:bCs/>
          <w:sz w:val="24"/>
        </w:rPr>
        <w:t>BSMD</w:t>
      </w:r>
    </w:p>
    <w:p w14:paraId="4BC05D8C" w14:textId="3458BEBC" w:rsidR="00AB2A0A" w:rsidRPr="00AB2A0A" w:rsidRDefault="00AB2A0A" w:rsidP="00AB2A0A">
      <w:pPr>
        <w:spacing w:line="240" w:lineRule="auto"/>
        <w:rPr>
          <w:rFonts w:ascii="Times New Roman" w:hAnsi="Times New Roman" w:cs="Times New Roman"/>
          <w:b/>
          <w:bCs/>
          <w:sz w:val="24"/>
        </w:rPr>
      </w:pPr>
      <w:r w:rsidRPr="00AB2A0A">
        <w:rPr>
          <w:rFonts w:ascii="Times New Roman" w:hAnsi="Times New Roman" w:cs="Times New Roman"/>
          <w:b/>
          <w:bCs/>
          <w:sz w:val="24"/>
        </w:rPr>
        <w:t>Medical Intern</w:t>
      </w:r>
    </w:p>
    <w:p w14:paraId="31AB0ECB" w14:textId="1A9083A4" w:rsidR="00E9622D" w:rsidRPr="00B6478F" w:rsidRDefault="00E9622D" w:rsidP="00AB2A0A">
      <w:pPr>
        <w:spacing w:line="240" w:lineRule="auto"/>
        <w:rPr>
          <w:rFonts w:ascii="Times New Roman" w:hAnsi="Times New Roman" w:cs="Times New Roman"/>
          <w:sz w:val="24"/>
        </w:rPr>
      </w:pPr>
      <w:r w:rsidRPr="00B6478F">
        <w:rPr>
          <w:rFonts w:ascii="Times New Roman" w:hAnsi="Times New Roman" w:cs="Times New Roman"/>
          <w:sz w:val="24"/>
        </w:rPr>
        <w:t xml:space="preserve">Email: </w:t>
      </w:r>
      <w:hyperlink r:id="rId15" w:history="1">
        <w:r w:rsidRPr="00B6478F">
          <w:rPr>
            <w:rStyle w:val="Hyperlink"/>
            <w:rFonts w:ascii="Times New Roman" w:hAnsi="Times New Roman" w:cs="Times New Roman"/>
            <w:sz w:val="24"/>
          </w:rPr>
          <w:t>renessa_henry@gmail.com</w:t>
        </w:r>
      </w:hyperlink>
    </w:p>
    <w:p w14:paraId="0A635C57" w14:textId="165F8E8B" w:rsidR="00E9622D" w:rsidRDefault="00E9622D" w:rsidP="00AB2A0A">
      <w:pPr>
        <w:spacing w:line="240" w:lineRule="auto"/>
        <w:rPr>
          <w:rFonts w:ascii="Times New Roman" w:hAnsi="Times New Roman" w:cs="Times New Roman"/>
          <w:sz w:val="24"/>
        </w:rPr>
      </w:pPr>
      <w:r w:rsidRPr="00B6478F">
        <w:rPr>
          <w:rFonts w:ascii="Times New Roman" w:hAnsi="Times New Roman" w:cs="Times New Roman"/>
          <w:sz w:val="24"/>
        </w:rPr>
        <w:t>Tel: 651-6054</w:t>
      </w:r>
    </w:p>
    <w:p w14:paraId="6AEC2F5A" w14:textId="77777777" w:rsidR="00AB2A0A" w:rsidRPr="00B6478F" w:rsidRDefault="00AB2A0A" w:rsidP="00AB2A0A">
      <w:pPr>
        <w:spacing w:line="240" w:lineRule="auto"/>
        <w:rPr>
          <w:rFonts w:ascii="Times New Roman" w:hAnsi="Times New Roman" w:cs="Times New Roman"/>
          <w:sz w:val="24"/>
        </w:rPr>
      </w:pPr>
    </w:p>
    <w:p w14:paraId="0C94D263" w14:textId="74CFEDDD" w:rsidR="00AB2A0A" w:rsidRPr="00AB2A0A" w:rsidRDefault="00AB2A0A" w:rsidP="00AB2A0A">
      <w:pPr>
        <w:pStyle w:val="Heading2"/>
        <w:spacing w:line="360" w:lineRule="auto"/>
      </w:pPr>
      <w:r>
        <w:t xml:space="preserve">Supervisor </w:t>
      </w:r>
    </w:p>
    <w:p w14:paraId="42A9EA4E" w14:textId="3B518AB6" w:rsidR="00AB2A0A" w:rsidRDefault="0090244A" w:rsidP="00AB2A0A">
      <w:pPr>
        <w:spacing w:line="240" w:lineRule="auto"/>
        <w:jc w:val="both"/>
        <w:rPr>
          <w:rFonts w:ascii="Times New Roman" w:hAnsi="Times New Roman" w:cs="Times New Roman"/>
          <w:b/>
          <w:sz w:val="24"/>
          <w:szCs w:val="24"/>
        </w:rPr>
      </w:pPr>
      <w:bookmarkStart w:id="10" w:name="_Hlk117629001"/>
      <w:proofErr w:type="spellStart"/>
      <w:proofErr w:type="gramStart"/>
      <w:r>
        <w:rPr>
          <w:rFonts w:ascii="Times New Roman" w:hAnsi="Times New Roman" w:cs="Times New Roman"/>
          <w:sz w:val="24"/>
        </w:rPr>
        <w:t>D</w:t>
      </w:r>
      <w:r w:rsidR="00E9622D">
        <w:rPr>
          <w:rFonts w:ascii="Times New Roman" w:hAnsi="Times New Roman" w:cs="Times New Roman"/>
          <w:sz w:val="24"/>
        </w:rPr>
        <w:t>r.Steph</w:t>
      </w:r>
      <w:r w:rsidR="00EB3D21">
        <w:rPr>
          <w:rFonts w:ascii="Times New Roman" w:hAnsi="Times New Roman" w:cs="Times New Roman"/>
          <w:sz w:val="24"/>
        </w:rPr>
        <w:t>e</w:t>
      </w:r>
      <w:r w:rsidR="00E9622D">
        <w:rPr>
          <w:rFonts w:ascii="Times New Roman" w:hAnsi="Times New Roman" w:cs="Times New Roman"/>
          <w:sz w:val="24"/>
        </w:rPr>
        <w:t>n</w:t>
      </w:r>
      <w:proofErr w:type="spellEnd"/>
      <w:proofErr w:type="gramEnd"/>
      <w:r w:rsidR="00E9622D">
        <w:rPr>
          <w:rFonts w:ascii="Times New Roman" w:hAnsi="Times New Roman" w:cs="Times New Roman"/>
          <w:sz w:val="24"/>
        </w:rPr>
        <w:t xml:space="preserve"> </w:t>
      </w:r>
      <w:proofErr w:type="spellStart"/>
      <w:r w:rsidR="00E9622D">
        <w:rPr>
          <w:rFonts w:ascii="Times New Roman" w:hAnsi="Times New Roman" w:cs="Times New Roman"/>
          <w:sz w:val="24"/>
        </w:rPr>
        <w:t>Bud</w:t>
      </w:r>
      <w:r>
        <w:rPr>
          <w:rFonts w:ascii="Times New Roman" w:hAnsi="Times New Roman" w:cs="Times New Roman"/>
          <w:sz w:val="24"/>
        </w:rPr>
        <w:t>h</w:t>
      </w:r>
      <w:r w:rsidR="00E9622D">
        <w:rPr>
          <w:rFonts w:ascii="Times New Roman" w:hAnsi="Times New Roman" w:cs="Times New Roman"/>
          <w:sz w:val="24"/>
        </w:rPr>
        <w:t>ram</w:t>
      </w:r>
      <w:proofErr w:type="spellEnd"/>
      <w:r w:rsidR="00E9622D">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b/>
          <w:sz w:val="24"/>
          <w:szCs w:val="24"/>
        </w:rPr>
        <w:t xml:space="preserve">MD, Dip Ortho and Traumatology </w:t>
      </w:r>
    </w:p>
    <w:p w14:paraId="59BA033A" w14:textId="25FBA9B2" w:rsidR="0090244A" w:rsidRPr="00F1739C" w:rsidRDefault="0090244A" w:rsidP="00AB2A0A">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Medical Registrar </w:t>
      </w:r>
      <w:bookmarkEnd w:id="10"/>
      <w:r w:rsidRPr="00F1739C">
        <w:rPr>
          <w:rFonts w:ascii="Times New Roman" w:hAnsi="Times New Roman" w:cs="Times New Roman"/>
          <w:b/>
          <w:sz w:val="24"/>
          <w:szCs w:val="24"/>
        </w:rPr>
        <w:tab/>
      </w:r>
      <w:r w:rsidRPr="00F1739C">
        <w:rPr>
          <w:rFonts w:ascii="Times New Roman" w:hAnsi="Times New Roman" w:cs="Times New Roman"/>
          <w:b/>
          <w:sz w:val="24"/>
          <w:szCs w:val="24"/>
        </w:rPr>
        <w:tab/>
      </w:r>
    </w:p>
    <w:p w14:paraId="5FCBC0AE" w14:textId="0949543A" w:rsidR="00D82BA1" w:rsidRPr="0090244A" w:rsidRDefault="00E9622D" w:rsidP="00486A70">
      <w:pPr>
        <w:spacing w:line="240" w:lineRule="auto"/>
        <w:rPr>
          <w:rFonts w:ascii="Times New Roman" w:hAnsi="Times New Roman" w:cs="Times New Roman"/>
          <w:sz w:val="24"/>
        </w:rPr>
      </w:pPr>
      <w:r>
        <w:rPr>
          <w:rFonts w:ascii="Times New Roman" w:hAnsi="Times New Roman" w:cs="Times New Roman"/>
          <w:sz w:val="24"/>
        </w:rPr>
        <w:t xml:space="preserve"> </w:t>
      </w:r>
      <w:r w:rsidR="00AB2A0A">
        <w:rPr>
          <w:rFonts w:ascii="Times New Roman" w:hAnsi="Times New Roman" w:cs="Times New Roman"/>
          <w:sz w:val="24"/>
        </w:rPr>
        <w:t xml:space="preserve">Email: </w:t>
      </w:r>
      <w:hyperlink r:id="rId16" w:history="1">
        <w:r w:rsidR="00D82BA1" w:rsidRPr="0090244A">
          <w:rPr>
            <w:rStyle w:val="Hyperlink"/>
            <w:rFonts w:ascii="Times New Roman" w:hAnsi="Times New Roman" w:cs="Times New Roman"/>
            <w:sz w:val="24"/>
          </w:rPr>
          <w:t>stephen_budram@yahoo.com</w:t>
        </w:r>
      </w:hyperlink>
    </w:p>
    <w:p w14:paraId="1C8C83F0" w14:textId="5D30EC71" w:rsidR="00E9622D" w:rsidRPr="00486A70" w:rsidRDefault="00E9622D" w:rsidP="00486A70">
      <w:pPr>
        <w:spacing w:line="240" w:lineRule="auto"/>
        <w:rPr>
          <w:rFonts w:ascii="Times New Roman" w:hAnsi="Times New Roman" w:cs="Times New Roman"/>
          <w:sz w:val="24"/>
        </w:rPr>
      </w:pPr>
      <w:r w:rsidRPr="00486A70">
        <w:rPr>
          <w:rFonts w:ascii="Times New Roman" w:hAnsi="Times New Roman" w:cs="Times New Roman"/>
          <w:sz w:val="24"/>
        </w:rPr>
        <w:t>Tel: 6</w:t>
      </w:r>
      <w:r w:rsidR="0090244A">
        <w:rPr>
          <w:rFonts w:ascii="Times New Roman" w:hAnsi="Times New Roman" w:cs="Times New Roman"/>
          <w:sz w:val="24"/>
        </w:rPr>
        <w:t xml:space="preserve">397744 </w:t>
      </w:r>
    </w:p>
    <w:p w14:paraId="55AE5B70" w14:textId="77777777" w:rsidR="00E9622D" w:rsidRPr="005C71C4" w:rsidRDefault="00E9622D" w:rsidP="00E9622D">
      <w:pPr>
        <w:spacing w:line="360" w:lineRule="auto"/>
        <w:rPr>
          <w:rFonts w:ascii="Times New Roman" w:hAnsi="Times New Roman" w:cs="Times New Roman"/>
          <w:sz w:val="24"/>
        </w:rPr>
      </w:pPr>
    </w:p>
    <w:p w14:paraId="1CF6BBF2" w14:textId="77777777" w:rsidR="00E9622D" w:rsidRDefault="00E9622D" w:rsidP="00E9622D">
      <w:pPr>
        <w:pStyle w:val="Heading2"/>
        <w:spacing w:line="360" w:lineRule="auto"/>
      </w:pPr>
      <w:bookmarkStart w:id="11" w:name="_Toc114337809"/>
      <w:r>
        <w:t>Research Site</w:t>
      </w:r>
      <w:bookmarkEnd w:id="11"/>
      <w:r>
        <w:t xml:space="preserve"> </w:t>
      </w:r>
    </w:p>
    <w:p w14:paraId="4094E7BD" w14:textId="38EB8DCF" w:rsidR="00E9622D" w:rsidRPr="00B6478F" w:rsidRDefault="00EB3D21" w:rsidP="00B6478F">
      <w:pPr>
        <w:spacing w:line="360" w:lineRule="auto"/>
        <w:rPr>
          <w:rFonts w:ascii="Times New Roman" w:hAnsi="Times New Roman" w:cs="Times New Roman"/>
          <w:sz w:val="24"/>
        </w:rPr>
      </w:pPr>
      <w:r w:rsidRPr="00B6478F">
        <w:rPr>
          <w:rFonts w:ascii="Times New Roman" w:hAnsi="Times New Roman" w:cs="Times New Roman"/>
          <w:sz w:val="24"/>
        </w:rPr>
        <w:t xml:space="preserve">Orthopedic Department </w:t>
      </w:r>
      <w:r w:rsidR="00E9622D" w:rsidRPr="00B6478F">
        <w:rPr>
          <w:rFonts w:ascii="Times New Roman" w:hAnsi="Times New Roman" w:cs="Times New Roman"/>
          <w:sz w:val="24"/>
        </w:rPr>
        <w:t>at Georgetown Public Hospital Corporation (GPHC)</w:t>
      </w:r>
    </w:p>
    <w:p w14:paraId="2B8B19AC" w14:textId="77777777" w:rsidR="00E9622D" w:rsidRDefault="00E9622D" w:rsidP="00E9622D">
      <w:pPr>
        <w:spacing w:line="360" w:lineRule="auto"/>
        <w:rPr>
          <w:rFonts w:ascii="Times New Roman" w:hAnsi="Times New Roman" w:cs="Times New Roman"/>
          <w:sz w:val="24"/>
        </w:rPr>
      </w:pPr>
    </w:p>
    <w:p w14:paraId="1264B76D" w14:textId="77777777" w:rsidR="00E9622D" w:rsidRDefault="00E9622D" w:rsidP="00E9622D">
      <w:pPr>
        <w:pStyle w:val="Heading2"/>
        <w:spacing w:line="360" w:lineRule="auto"/>
      </w:pPr>
      <w:bookmarkStart w:id="12" w:name="_Toc114337810"/>
      <w:r>
        <w:t>Institute</w:t>
      </w:r>
      <w:bookmarkEnd w:id="12"/>
      <w:r>
        <w:t xml:space="preserve"> </w:t>
      </w:r>
    </w:p>
    <w:p w14:paraId="3CDD7F34" w14:textId="77777777" w:rsidR="00E9622D" w:rsidRPr="00486A70" w:rsidRDefault="00E9622D" w:rsidP="00486A70">
      <w:pPr>
        <w:pStyle w:val="ListParagraph"/>
        <w:numPr>
          <w:ilvl w:val="0"/>
          <w:numId w:val="37"/>
        </w:numPr>
        <w:rPr>
          <w:rFonts w:ascii="Times New Roman" w:hAnsi="Times New Roman" w:cs="Times New Roman"/>
          <w:sz w:val="24"/>
        </w:rPr>
      </w:pPr>
      <w:r w:rsidRPr="00486A70">
        <w:rPr>
          <w:rFonts w:ascii="Times New Roman" w:hAnsi="Times New Roman" w:cs="Times New Roman"/>
          <w:sz w:val="24"/>
        </w:rPr>
        <w:t xml:space="preserve">Georgetown Public Hospital Corporation </w:t>
      </w:r>
    </w:p>
    <w:p w14:paraId="1865C6FC" w14:textId="45F58660" w:rsidR="00E9622D" w:rsidRPr="00486A70" w:rsidRDefault="00E9622D" w:rsidP="00486A70">
      <w:pPr>
        <w:pStyle w:val="ListParagraph"/>
        <w:numPr>
          <w:ilvl w:val="0"/>
          <w:numId w:val="37"/>
        </w:numPr>
        <w:rPr>
          <w:rFonts w:ascii="Times New Roman" w:hAnsi="Times New Roman" w:cs="Times New Roman"/>
          <w:sz w:val="24"/>
        </w:rPr>
      </w:pPr>
      <w:r w:rsidRPr="00486A70">
        <w:rPr>
          <w:rFonts w:ascii="Times New Roman" w:hAnsi="Times New Roman" w:cs="Times New Roman"/>
          <w:sz w:val="24"/>
        </w:rPr>
        <w:t xml:space="preserve">Medical Internship </w:t>
      </w:r>
      <w:proofErr w:type="spellStart"/>
      <w:r w:rsidRPr="00486A70">
        <w:rPr>
          <w:rFonts w:ascii="Times New Roman" w:hAnsi="Times New Roman" w:cs="Times New Roman"/>
          <w:sz w:val="24"/>
        </w:rPr>
        <w:t>Programme</w:t>
      </w:r>
      <w:proofErr w:type="spellEnd"/>
      <w:r w:rsidRPr="00486A70">
        <w:rPr>
          <w:rFonts w:ascii="Times New Roman" w:hAnsi="Times New Roman" w:cs="Times New Roman"/>
          <w:sz w:val="24"/>
        </w:rPr>
        <w:t xml:space="preserve"> </w:t>
      </w:r>
    </w:p>
    <w:p w14:paraId="7730F1AE" w14:textId="2BB49420" w:rsidR="00EB3D21" w:rsidRDefault="00EB3D21" w:rsidP="00E9622D">
      <w:pPr>
        <w:rPr>
          <w:rFonts w:ascii="Times New Roman" w:hAnsi="Times New Roman" w:cs="Times New Roman"/>
          <w:sz w:val="24"/>
        </w:rPr>
      </w:pPr>
    </w:p>
    <w:p w14:paraId="49A36977" w14:textId="1D11CBE8" w:rsidR="00EB3D21" w:rsidRDefault="00EB3D21" w:rsidP="00E9622D">
      <w:pPr>
        <w:rPr>
          <w:rFonts w:ascii="Times New Roman" w:hAnsi="Times New Roman" w:cs="Times New Roman"/>
          <w:sz w:val="24"/>
        </w:rPr>
      </w:pPr>
    </w:p>
    <w:p w14:paraId="4EC8364F" w14:textId="71D842EC" w:rsidR="00EB3D21" w:rsidRDefault="00EB3D21" w:rsidP="00E9622D">
      <w:pPr>
        <w:rPr>
          <w:rFonts w:ascii="Times New Roman" w:hAnsi="Times New Roman" w:cs="Times New Roman"/>
          <w:sz w:val="24"/>
        </w:rPr>
      </w:pPr>
    </w:p>
    <w:p w14:paraId="108C49DA" w14:textId="70F9FC3F" w:rsidR="00EB3D21" w:rsidRDefault="00EB3D21" w:rsidP="00E9622D">
      <w:pPr>
        <w:rPr>
          <w:rFonts w:ascii="Times New Roman" w:hAnsi="Times New Roman" w:cs="Times New Roman"/>
          <w:sz w:val="24"/>
        </w:rPr>
      </w:pPr>
    </w:p>
    <w:p w14:paraId="357D9036" w14:textId="2D1226EF" w:rsidR="00EB3D21" w:rsidRDefault="00EB3D21" w:rsidP="00E9622D">
      <w:pPr>
        <w:rPr>
          <w:rFonts w:ascii="Times New Roman" w:hAnsi="Times New Roman" w:cs="Times New Roman"/>
          <w:sz w:val="24"/>
        </w:rPr>
      </w:pPr>
    </w:p>
    <w:p w14:paraId="37B4F1F1" w14:textId="60FE33F9" w:rsidR="002954D3" w:rsidRDefault="00E62421" w:rsidP="002954D3">
      <w:pPr>
        <w:pStyle w:val="Heading2"/>
        <w:spacing w:line="360" w:lineRule="auto"/>
        <w:jc w:val="center"/>
      </w:pPr>
      <w:bookmarkStart w:id="13" w:name="_Toc114337811"/>
      <w:r>
        <w:t>Introduction</w:t>
      </w:r>
      <w:r w:rsidR="005C30C7">
        <w:t xml:space="preserve"> and</w:t>
      </w:r>
      <w:r w:rsidR="009F3294">
        <w:t xml:space="preserve"> Rationale</w:t>
      </w:r>
      <w:bookmarkEnd w:id="13"/>
    </w:p>
    <w:p w14:paraId="131CD497" w14:textId="1FF20CB3" w:rsidR="002954D3" w:rsidRPr="002954D3" w:rsidRDefault="00E411D3" w:rsidP="002954D3">
      <w:r>
        <w:t xml:space="preserve">The rate of incidence of tibial shaft complications secondary </w:t>
      </w:r>
    </w:p>
    <w:p w14:paraId="73D6C3BD" w14:textId="5E7178AC" w:rsidR="00EB3D21" w:rsidRDefault="002063EE" w:rsidP="00EB3D21">
      <w:r>
        <w:t xml:space="preserve">The tibia </w:t>
      </w:r>
      <w:r w:rsidR="00FE7E7A">
        <w:t xml:space="preserve">is one out of two long bones that is </w:t>
      </w:r>
      <w:r>
        <w:t xml:space="preserve">located in the lower part of the lower extremity. The tibia is the longer thicker medial bone </w:t>
      </w:r>
      <w:r w:rsidR="00FE7E7A">
        <w:t xml:space="preserve">that bears most of the weight of the body. Lateral to this is the fibula which is smaller and functions to support the ankle and stabilize the ankle joint and lower leg.  </w:t>
      </w:r>
    </w:p>
    <w:p w14:paraId="69C2FAE1" w14:textId="2CE7C818" w:rsidR="00BE2A14" w:rsidRDefault="00BE2A14" w:rsidP="00EB3D21">
      <w:r>
        <w:t>Tibial shaft fractures can be due to either low e</w:t>
      </w:r>
      <w:r w:rsidR="00BB44C3">
        <w:t>nerg</w:t>
      </w:r>
      <w:r>
        <w:t xml:space="preserve">y impact (torsional injury) or high energy impact (MVC, falls sporting injuries). </w:t>
      </w:r>
      <w:r w:rsidR="00CB48B2">
        <w:t>This research will be focusing on fractures strictly of the tibial shaft and fibula. These fractures can be classified according to:</w:t>
      </w:r>
    </w:p>
    <w:p w14:paraId="3EF97EA6" w14:textId="4F5EE213" w:rsidR="00CB48B2" w:rsidRDefault="00CB48B2" w:rsidP="00CB48B2">
      <w:pPr>
        <w:pStyle w:val="ListParagraph"/>
        <w:numPr>
          <w:ilvl w:val="0"/>
          <w:numId w:val="29"/>
        </w:numPr>
      </w:pPr>
      <w:r>
        <w:t>Location: proximal third, mid third or distal third</w:t>
      </w:r>
    </w:p>
    <w:p w14:paraId="489B7544" w14:textId="41B80A6F" w:rsidR="00CB48B2" w:rsidRDefault="00CB48B2" w:rsidP="00CB48B2">
      <w:pPr>
        <w:pStyle w:val="ListParagraph"/>
        <w:numPr>
          <w:ilvl w:val="0"/>
          <w:numId w:val="29"/>
        </w:numPr>
      </w:pPr>
      <w:r>
        <w:t>Open vs closed: bone breaks through skin and exposed, no break in skin</w:t>
      </w:r>
    </w:p>
    <w:p w14:paraId="3F011FE3" w14:textId="46570000" w:rsidR="00CB48B2" w:rsidRDefault="00CB48B2" w:rsidP="00CB48B2">
      <w:pPr>
        <w:pStyle w:val="ListParagraph"/>
        <w:numPr>
          <w:ilvl w:val="0"/>
          <w:numId w:val="29"/>
        </w:numPr>
      </w:pPr>
      <w:r>
        <w:t>Simple vs complex: 2 fragments, more than 2 fragments</w:t>
      </w:r>
    </w:p>
    <w:p w14:paraId="207B7F63" w14:textId="4D0C06B8" w:rsidR="00CB48B2" w:rsidRDefault="00CB48B2" w:rsidP="00CB48B2">
      <w:pPr>
        <w:pStyle w:val="ListParagraph"/>
        <w:numPr>
          <w:ilvl w:val="0"/>
          <w:numId w:val="29"/>
        </w:numPr>
      </w:pPr>
      <w:r>
        <w:t>Displaced vs non displaced: out of line with other fragment(s), in line with other fragment(s)</w:t>
      </w:r>
    </w:p>
    <w:p w14:paraId="0F594F9E" w14:textId="3F2926AA" w:rsidR="00CB48B2" w:rsidRDefault="00CB48B2" w:rsidP="00CB48B2">
      <w:r>
        <w:t xml:space="preserve">Diagnosis is made via physical examination and x-rays of the lower extremity. Clinical features include: </w:t>
      </w:r>
    </w:p>
    <w:p w14:paraId="28BD2CFD" w14:textId="3E3CC4A6" w:rsidR="00CB48B2" w:rsidRDefault="00CB48B2" w:rsidP="00CB48B2">
      <w:pPr>
        <w:pStyle w:val="ListParagraph"/>
        <w:numPr>
          <w:ilvl w:val="0"/>
          <w:numId w:val="30"/>
        </w:numPr>
      </w:pPr>
      <w:r>
        <w:t>Pain</w:t>
      </w:r>
    </w:p>
    <w:p w14:paraId="3065C49E" w14:textId="6F90E104" w:rsidR="00CB48B2" w:rsidRDefault="00CB48B2" w:rsidP="00CB48B2">
      <w:pPr>
        <w:pStyle w:val="ListParagraph"/>
        <w:numPr>
          <w:ilvl w:val="0"/>
          <w:numId w:val="30"/>
        </w:numPr>
      </w:pPr>
      <w:r>
        <w:t>Tenderness</w:t>
      </w:r>
    </w:p>
    <w:p w14:paraId="3AD7E855" w14:textId="215323FF" w:rsidR="00CB48B2" w:rsidRDefault="00CB48B2" w:rsidP="00CB48B2">
      <w:pPr>
        <w:pStyle w:val="ListParagraph"/>
        <w:numPr>
          <w:ilvl w:val="0"/>
          <w:numId w:val="30"/>
        </w:numPr>
      </w:pPr>
      <w:proofErr w:type="spellStart"/>
      <w:r>
        <w:t>Erytherma</w:t>
      </w:r>
      <w:proofErr w:type="spellEnd"/>
    </w:p>
    <w:p w14:paraId="7D5C1535" w14:textId="06FB5435" w:rsidR="00CB48B2" w:rsidRDefault="00CB48B2" w:rsidP="00CB48B2">
      <w:pPr>
        <w:pStyle w:val="ListParagraph"/>
        <w:numPr>
          <w:ilvl w:val="0"/>
          <w:numId w:val="30"/>
        </w:numPr>
      </w:pPr>
      <w:r>
        <w:t>Edema</w:t>
      </w:r>
    </w:p>
    <w:p w14:paraId="43D6109A" w14:textId="0C714DD6" w:rsidR="00CB48B2" w:rsidRDefault="00CB48B2" w:rsidP="00CB48B2">
      <w:pPr>
        <w:pStyle w:val="ListParagraph"/>
        <w:numPr>
          <w:ilvl w:val="0"/>
          <w:numId w:val="30"/>
        </w:numPr>
      </w:pPr>
      <w:r>
        <w:t xml:space="preserve">Inability to weight bear </w:t>
      </w:r>
    </w:p>
    <w:p w14:paraId="71C3D2AC" w14:textId="528398A3" w:rsidR="00CB48B2" w:rsidRDefault="00CB48B2" w:rsidP="00CB48B2">
      <w:pPr>
        <w:pStyle w:val="ListParagraph"/>
        <w:numPr>
          <w:ilvl w:val="0"/>
          <w:numId w:val="30"/>
        </w:numPr>
      </w:pPr>
      <w:r>
        <w:t>Neurovascular compromise</w:t>
      </w:r>
    </w:p>
    <w:p w14:paraId="1D8374DE" w14:textId="605175FD" w:rsidR="00FE70E5" w:rsidRDefault="00FE70E5" w:rsidP="00FE70E5">
      <w:r>
        <w:t>Investigations include: AP and Lateral views of affected limb. Full length. Joints above and below.</w:t>
      </w:r>
    </w:p>
    <w:p w14:paraId="3028480C" w14:textId="70084647" w:rsidR="00FE70E5" w:rsidRDefault="00FE70E5" w:rsidP="00FE70E5">
      <w:r>
        <w:t xml:space="preserve">Treatment options depend on the classification of the fracture. </w:t>
      </w:r>
    </w:p>
    <w:p w14:paraId="7CB52304" w14:textId="5E57A5BF" w:rsidR="00856BC4" w:rsidRDefault="00FE70E5" w:rsidP="00FE70E5">
      <w:r>
        <w:t xml:space="preserve">For simple non-displaced </w:t>
      </w:r>
      <w:r w:rsidR="00856BC4">
        <w:t xml:space="preserve">closed </w:t>
      </w:r>
      <w:r>
        <w:t>fractures</w:t>
      </w:r>
      <w:r w:rsidR="00E71C22">
        <w:t xml:space="preserve"> in children</w:t>
      </w:r>
      <w:r>
        <w:t xml:space="preserve"> immobilization in a short or long leg case for three to four </w:t>
      </w:r>
      <w:r w:rsidR="00FB0327">
        <w:t>we</w:t>
      </w:r>
      <w:r>
        <w:t xml:space="preserve">eks in toddlers and six to ten weeks in older children is sufficient. </w:t>
      </w:r>
      <w:r w:rsidR="00856BC4">
        <w:t xml:space="preserve">In adults the treatment of tibial fractures varies slightly from that of children. For minimally displaced closed midshaft tibial fractures, either conservative management via casting can be done. </w:t>
      </w:r>
      <w:proofErr w:type="gramStart"/>
      <w:r w:rsidR="00856BC4">
        <w:t>However</w:t>
      </w:r>
      <w:proofErr w:type="gramEnd"/>
      <w:r w:rsidR="00856BC4">
        <w:t xml:space="preserve"> the patient or surgeon may choose surgical management in the form of intramedullary nailing </w:t>
      </w:r>
      <w:r w:rsidR="00BF0B2E">
        <w:t xml:space="preserve">as it decreases the time it takes for the patient to return to full functional status and also increases the chances of the patient being able to do so. </w:t>
      </w:r>
    </w:p>
    <w:p w14:paraId="250BF2E6" w14:textId="214480AA" w:rsidR="003B561F" w:rsidRDefault="00BF0B2E" w:rsidP="00FE70E5">
      <w:r>
        <w:t>Operative management for tibial shaft fractures includes intramedullary nail</w:t>
      </w:r>
      <w:r w:rsidR="003B561F">
        <w:t xml:space="preserve">ing, plating and external fixation. Intramedullary nailing is more commonly used for midshaft tibial fractures, plating for proximal and distal fractures and external fixation is generally used for damage control such as open fractures with compromised soft tissue injury. </w:t>
      </w:r>
    </w:p>
    <w:p w14:paraId="61BB085D" w14:textId="326A1218" w:rsidR="00EB3D21" w:rsidRDefault="00FE70E5" w:rsidP="00EB3D21">
      <w:r>
        <w:lastRenderedPageBreak/>
        <w:t>In the case of open</w:t>
      </w:r>
      <w:r w:rsidR="00FB0327">
        <w:t xml:space="preserve"> fractures, the first treatment regimen is to start the patient on antibiotics and give a tetanus shot to prevent infection. Afterwards the wound is cleaned to remove debris and bone fragments</w:t>
      </w:r>
      <w:r w:rsidR="00BB482C">
        <w:t>. Depending on the size of the wound, amount of tissue damage, extent of bone injury and presence or absence of vascular compromise</w:t>
      </w:r>
      <w:r w:rsidR="00E45320">
        <w:t xml:space="preserve"> </w:t>
      </w:r>
      <w:r w:rsidR="00BB482C">
        <w:t xml:space="preserve">and nerve injury, surgery may be necessary. Surgical treatment options include: </w:t>
      </w:r>
    </w:p>
    <w:p w14:paraId="61ABD3E6" w14:textId="2D436BC1" w:rsidR="00BB482C" w:rsidRDefault="00BB482C" w:rsidP="00EB3D21">
      <w:r>
        <w:t xml:space="preserve">ORIF: </w:t>
      </w:r>
      <w:r w:rsidR="00CB7907">
        <w:t xml:space="preserve">Open reduction and internal fixation. Can be done with plate and screws or </w:t>
      </w:r>
      <w:r w:rsidR="00223CEF">
        <w:t xml:space="preserve">intramedullary fixation lock vs non-locking. </w:t>
      </w:r>
      <w:r w:rsidR="00CB7907">
        <w:t xml:space="preserve"> Repositions and physically connects the bones. </w:t>
      </w:r>
    </w:p>
    <w:p w14:paraId="2F62AD1A" w14:textId="13FB70F7" w:rsidR="00CB7907" w:rsidRDefault="00CB7907" w:rsidP="00EB3D21">
      <w:r>
        <w:t>External fixation: can be done with pins</w:t>
      </w:r>
      <w:r w:rsidR="00223CEF">
        <w:t>. I</w:t>
      </w:r>
      <w:r>
        <w:t xml:space="preserve">nvolves stabilizing the bones from the outside. </w:t>
      </w:r>
    </w:p>
    <w:p w14:paraId="3D412092" w14:textId="502D2C4E" w:rsidR="00FF48B7" w:rsidRDefault="00FF48B7" w:rsidP="00EB3D21">
      <w:r>
        <w:t>Other methods include wire fixation to hold</w:t>
      </w:r>
      <w:r w:rsidR="00784A32">
        <w:t xml:space="preserve"> the bones in place until they heal. </w:t>
      </w:r>
    </w:p>
    <w:p w14:paraId="7009820D" w14:textId="647BBA50" w:rsidR="00784A32" w:rsidRDefault="00223CEF" w:rsidP="00EB3D21">
      <w:r>
        <w:t xml:space="preserve">In certain procedures where the fixation method is not stable enough </w:t>
      </w:r>
      <w:r w:rsidR="00784A32">
        <w:t xml:space="preserve">the limb </w:t>
      </w:r>
      <w:r>
        <w:t xml:space="preserve">can be </w:t>
      </w:r>
      <w:r w:rsidR="00713C92">
        <w:t>immobilized</w:t>
      </w:r>
      <w:r w:rsidR="00784A32">
        <w:t xml:space="preserve"> by a cast or back slab</w:t>
      </w:r>
      <w:r w:rsidR="00997778">
        <w:t xml:space="preserve"> (plaster of </w:t>
      </w:r>
      <w:proofErr w:type="spellStart"/>
      <w:r w:rsidR="00997778">
        <w:t>paris</w:t>
      </w:r>
      <w:proofErr w:type="spellEnd"/>
      <w:r w:rsidR="00997778">
        <w:t>), brace or splint,</w:t>
      </w:r>
      <w:r w:rsidR="00784A32">
        <w:t xml:space="preserve"> which can be either above the knee or below the knee.</w:t>
      </w:r>
      <w:r>
        <w:t xml:space="preserve"> </w:t>
      </w:r>
      <w:r w:rsidR="00784A32">
        <w:t xml:space="preserve"> </w:t>
      </w:r>
    </w:p>
    <w:p w14:paraId="7B7F880E" w14:textId="4ECB6AC3" w:rsidR="00713C92" w:rsidRDefault="00713C92" w:rsidP="00EB3D21">
      <w:r>
        <w:t xml:space="preserve">Following the fracture, healing begins. The mechanism of fracture healing is an intricate and fluent process consisting of four steps: </w:t>
      </w:r>
    </w:p>
    <w:p w14:paraId="264998DD" w14:textId="52C5147F" w:rsidR="00713C92" w:rsidRDefault="00713C92" w:rsidP="00713C92">
      <w:pPr>
        <w:pStyle w:val="ListParagraph"/>
        <w:numPr>
          <w:ilvl w:val="0"/>
          <w:numId w:val="32"/>
        </w:numPr>
      </w:pPr>
      <w:r>
        <w:t>Hematoma formation</w:t>
      </w:r>
    </w:p>
    <w:p w14:paraId="6DB03841" w14:textId="3EBB57E2" w:rsidR="00713C92" w:rsidRDefault="00713C92" w:rsidP="00713C92">
      <w:pPr>
        <w:pStyle w:val="ListParagraph"/>
        <w:numPr>
          <w:ilvl w:val="0"/>
          <w:numId w:val="32"/>
        </w:numPr>
      </w:pPr>
      <w:r>
        <w:t>Fibrocartilaginous callus formation</w:t>
      </w:r>
    </w:p>
    <w:p w14:paraId="34273D23" w14:textId="44F01C59" w:rsidR="00713C92" w:rsidRDefault="00713C92" w:rsidP="00713C92">
      <w:pPr>
        <w:pStyle w:val="ListParagraph"/>
        <w:numPr>
          <w:ilvl w:val="0"/>
          <w:numId w:val="32"/>
        </w:numPr>
      </w:pPr>
      <w:r>
        <w:t>Bony callus formation</w:t>
      </w:r>
    </w:p>
    <w:p w14:paraId="4A7C513B" w14:textId="61CEF048" w:rsidR="00713C92" w:rsidRDefault="00713C92" w:rsidP="00713C92">
      <w:pPr>
        <w:pStyle w:val="ListParagraph"/>
        <w:numPr>
          <w:ilvl w:val="0"/>
          <w:numId w:val="32"/>
        </w:numPr>
      </w:pPr>
      <w:r>
        <w:t xml:space="preserve">Bone remodeling </w:t>
      </w:r>
    </w:p>
    <w:p w14:paraId="5AE4DCFC" w14:textId="24B6A15A" w:rsidR="00997778" w:rsidRDefault="00CA1C1F" w:rsidP="00997778">
      <w:r>
        <w:t xml:space="preserve">There are many complications of bone healing as a certain environment must be present in order for bone healing to occur, the complications that will be mentioned in this research however would be: </w:t>
      </w:r>
    </w:p>
    <w:p w14:paraId="0D58C274" w14:textId="7453135B" w:rsidR="00CA1C1F" w:rsidRDefault="001E5387" w:rsidP="00CA1C1F">
      <w:pPr>
        <w:pStyle w:val="ListParagraph"/>
        <w:numPr>
          <w:ilvl w:val="0"/>
          <w:numId w:val="33"/>
        </w:numPr>
      </w:pPr>
      <w:r>
        <w:t>Malunion</w:t>
      </w:r>
      <w:r w:rsidR="00CA1C1F">
        <w:t>: when a fractured bone heals in an abnormal position, resulting in impaired function of the limb or bone</w:t>
      </w:r>
      <w:r w:rsidR="0085538D">
        <w:t xml:space="preserve">. Can be crooked, rotated, shortened, etc. </w:t>
      </w:r>
    </w:p>
    <w:p w14:paraId="37F1315D" w14:textId="27C5A0C3" w:rsidR="0085538D" w:rsidRDefault="0085538D" w:rsidP="00CA1C1F">
      <w:pPr>
        <w:pStyle w:val="ListParagraph"/>
        <w:numPr>
          <w:ilvl w:val="0"/>
          <w:numId w:val="33"/>
        </w:numPr>
      </w:pPr>
      <w:r>
        <w:t xml:space="preserve">Nonunion: </w:t>
      </w:r>
      <w:r w:rsidR="001E5387">
        <w:t xml:space="preserve">fracture that does not unite within 9-12 months, or extension of the healing process beyond the expected rate. </w:t>
      </w:r>
      <w:r>
        <w:t xml:space="preserve"> </w:t>
      </w:r>
    </w:p>
    <w:p w14:paraId="221FA76C" w14:textId="0AC19018" w:rsidR="0085538D" w:rsidRDefault="0085538D" w:rsidP="00CA1C1F">
      <w:pPr>
        <w:pStyle w:val="ListParagraph"/>
        <w:numPr>
          <w:ilvl w:val="0"/>
          <w:numId w:val="33"/>
        </w:numPr>
      </w:pPr>
      <w:r>
        <w:t xml:space="preserve">Delayed union: </w:t>
      </w:r>
      <w:r w:rsidR="001E5387">
        <w:t xml:space="preserve">absence of radiographic progression of healing or the instability of a fracture upon clinical examination between 4 to 6 months after injury. </w:t>
      </w:r>
    </w:p>
    <w:p w14:paraId="42D7E4C2" w14:textId="378C794C" w:rsidR="0085538D" w:rsidRDefault="0085538D" w:rsidP="0085538D">
      <w:r>
        <w:t xml:space="preserve">There are multiple factors which affect fracture healing. These factors can be divided into local and systemic factors. </w:t>
      </w:r>
    </w:p>
    <w:p w14:paraId="23162736" w14:textId="2BE7D550" w:rsidR="00CB65E8" w:rsidRDefault="00CB65E8" w:rsidP="0085538D">
      <w:r>
        <w:t xml:space="preserve">Local factors: </w:t>
      </w:r>
    </w:p>
    <w:p w14:paraId="77EF2A7C" w14:textId="22FDA312" w:rsidR="00CB65E8" w:rsidRDefault="00CB65E8" w:rsidP="00CB65E8">
      <w:pPr>
        <w:pStyle w:val="ListParagraph"/>
        <w:numPr>
          <w:ilvl w:val="0"/>
          <w:numId w:val="34"/>
        </w:numPr>
      </w:pPr>
      <w:r>
        <w:t>Fracture characteristics- movement, misalignment, extensive damage and soft tissues caught within fracture ends can lead to delayed or non-union</w:t>
      </w:r>
    </w:p>
    <w:p w14:paraId="65BBFA63" w14:textId="759A89A3" w:rsidR="00CB65E8" w:rsidRDefault="00CB65E8" w:rsidP="00CB65E8">
      <w:pPr>
        <w:pStyle w:val="ListParagraph"/>
        <w:numPr>
          <w:ilvl w:val="0"/>
          <w:numId w:val="34"/>
        </w:numPr>
      </w:pPr>
      <w:r>
        <w:t>Infection</w:t>
      </w:r>
    </w:p>
    <w:p w14:paraId="449F1CD6" w14:textId="7F76533C" w:rsidR="00CB65E8" w:rsidRDefault="00CB65E8" w:rsidP="00CB65E8">
      <w:pPr>
        <w:pStyle w:val="ListParagraph"/>
        <w:numPr>
          <w:ilvl w:val="0"/>
          <w:numId w:val="34"/>
        </w:numPr>
      </w:pPr>
      <w:r>
        <w:t>Blood supply</w:t>
      </w:r>
    </w:p>
    <w:p w14:paraId="2EBB1441" w14:textId="53048017" w:rsidR="00CB65E8" w:rsidRDefault="00CB65E8" w:rsidP="00CB65E8">
      <w:r>
        <w:t>Systematic factors:</w:t>
      </w:r>
    </w:p>
    <w:p w14:paraId="6EB2C932" w14:textId="7B7D93FD" w:rsidR="00CB65E8" w:rsidRDefault="00CB65E8" w:rsidP="00CB65E8">
      <w:pPr>
        <w:pStyle w:val="ListParagraph"/>
        <w:numPr>
          <w:ilvl w:val="0"/>
          <w:numId w:val="35"/>
        </w:numPr>
      </w:pPr>
      <w:r>
        <w:t xml:space="preserve">Advanced age </w:t>
      </w:r>
    </w:p>
    <w:p w14:paraId="1BA358C2" w14:textId="30845004" w:rsidR="00CB65E8" w:rsidRDefault="00CB65E8" w:rsidP="00CB65E8">
      <w:pPr>
        <w:pStyle w:val="ListParagraph"/>
        <w:numPr>
          <w:ilvl w:val="0"/>
          <w:numId w:val="35"/>
        </w:numPr>
      </w:pPr>
      <w:r>
        <w:t xml:space="preserve">Obesity </w:t>
      </w:r>
    </w:p>
    <w:p w14:paraId="5EFE834A" w14:textId="49FA4F0B" w:rsidR="00CB65E8" w:rsidRDefault="00000A2F" w:rsidP="00CB65E8">
      <w:pPr>
        <w:pStyle w:val="ListParagraph"/>
        <w:numPr>
          <w:ilvl w:val="0"/>
          <w:numId w:val="35"/>
        </w:numPr>
      </w:pPr>
      <w:r>
        <w:t xml:space="preserve">Anemia </w:t>
      </w:r>
    </w:p>
    <w:p w14:paraId="22B72979" w14:textId="73E33FC5" w:rsidR="00000A2F" w:rsidRDefault="00000A2F" w:rsidP="00CB65E8">
      <w:pPr>
        <w:pStyle w:val="ListParagraph"/>
        <w:numPr>
          <w:ilvl w:val="0"/>
          <w:numId w:val="35"/>
        </w:numPr>
      </w:pPr>
      <w:r>
        <w:lastRenderedPageBreak/>
        <w:t xml:space="preserve">Endocrine disorders </w:t>
      </w:r>
    </w:p>
    <w:p w14:paraId="70126D30" w14:textId="02D365B8" w:rsidR="00000A2F" w:rsidRDefault="00000A2F" w:rsidP="00CB65E8">
      <w:pPr>
        <w:pStyle w:val="ListParagraph"/>
        <w:numPr>
          <w:ilvl w:val="0"/>
          <w:numId w:val="35"/>
        </w:numPr>
      </w:pPr>
      <w:r>
        <w:t>Steroid administration</w:t>
      </w:r>
    </w:p>
    <w:p w14:paraId="7026D4C2" w14:textId="5B2EB7B5" w:rsidR="00000A2F" w:rsidRDefault="00000A2F" w:rsidP="00CB65E8">
      <w:pPr>
        <w:pStyle w:val="ListParagraph"/>
        <w:numPr>
          <w:ilvl w:val="0"/>
          <w:numId w:val="35"/>
        </w:numPr>
      </w:pPr>
      <w:r>
        <w:t xml:space="preserve">Malnutrition </w:t>
      </w:r>
    </w:p>
    <w:p w14:paraId="2A4A80E2" w14:textId="5A0D854B" w:rsidR="00000A2F" w:rsidRDefault="00000A2F" w:rsidP="00CB65E8">
      <w:pPr>
        <w:pStyle w:val="ListParagraph"/>
        <w:numPr>
          <w:ilvl w:val="0"/>
          <w:numId w:val="35"/>
        </w:numPr>
      </w:pPr>
      <w:r>
        <w:t>Smoking</w:t>
      </w:r>
    </w:p>
    <w:p w14:paraId="66045CF9" w14:textId="51126D39" w:rsidR="00532631" w:rsidRDefault="00000A2F" w:rsidP="00000A2F">
      <w:r>
        <w:t xml:space="preserve">These factors have significant mortality and morbidity. </w:t>
      </w:r>
      <w:r w:rsidR="00F3199B">
        <w:t xml:space="preserve">It is </w:t>
      </w:r>
      <w:r w:rsidR="0031470B">
        <w:t>important that patients with fracture healing complications receive treatment as it can result in disruption o</w:t>
      </w:r>
      <w:r w:rsidR="00532631">
        <w:t xml:space="preserve">f weight bearing activities to the affected limb. This can intern disrupt the normal day to day functions of the patient. Usually, treatment is to restore the alignment, provide stable fixation, bone graft and/or bone transport. The use of bone graft substitutes for stimulating bone repair and filling bone defects is also possible. Though treatment regimens exist however, it would be better to be able to identify the risk groups that are at a higher risk for developing fracture healing complications as </w:t>
      </w:r>
      <w:r w:rsidR="00DD50D3">
        <w:t>“prevention</w:t>
      </w:r>
      <w:r w:rsidR="00E83338">
        <w:t xml:space="preserve"> is better than cure”. </w:t>
      </w:r>
    </w:p>
    <w:p w14:paraId="1A59BB0A" w14:textId="3FFEC88C" w:rsidR="00B44C3D" w:rsidRDefault="00B44C3D" w:rsidP="00B44C3D">
      <w:pPr>
        <w:rPr>
          <w:color w:val="FF0000"/>
        </w:rPr>
      </w:pPr>
      <w:commentRangeStart w:id="14"/>
      <w:commentRangeStart w:id="15"/>
      <w:r w:rsidRPr="000732A9">
        <w:rPr>
          <w:color w:val="FF0000"/>
        </w:rPr>
        <w:t xml:space="preserve">While rotating in the orthopedics department at GPHC it was observed that these fracture healing complications were common among patients that previously sustained fractures to the tibia. Another observation made was that there </w:t>
      </w:r>
      <w:r w:rsidR="00916A20" w:rsidRPr="000732A9">
        <w:rPr>
          <w:color w:val="FF0000"/>
        </w:rPr>
        <w:t>were</w:t>
      </w:r>
      <w:r w:rsidRPr="000732A9">
        <w:rPr>
          <w:color w:val="FF0000"/>
        </w:rPr>
        <w:t xml:space="preserve"> no specific age group, gender or historical risk </w:t>
      </w:r>
      <w:r w:rsidR="00916A20" w:rsidRPr="000732A9">
        <w:rPr>
          <w:color w:val="FF0000"/>
        </w:rPr>
        <w:t>factors in</w:t>
      </w:r>
      <w:r w:rsidRPr="000732A9">
        <w:rPr>
          <w:color w:val="FF0000"/>
        </w:rPr>
        <w:t xml:space="preserve"> which these complications were common in. </w:t>
      </w:r>
      <w:r w:rsidR="00916A20" w:rsidRPr="000732A9">
        <w:rPr>
          <w:color w:val="FF0000"/>
        </w:rPr>
        <w:t>Thus,</w:t>
      </w:r>
      <w:r w:rsidRPr="000732A9">
        <w:rPr>
          <w:color w:val="FF0000"/>
        </w:rPr>
        <w:t xml:space="preserve"> it would be </w:t>
      </w:r>
      <w:r w:rsidR="00916A20" w:rsidRPr="000732A9">
        <w:rPr>
          <w:color w:val="FF0000"/>
        </w:rPr>
        <w:t>reasonable</w:t>
      </w:r>
      <w:r w:rsidRPr="000732A9">
        <w:rPr>
          <w:color w:val="FF0000"/>
        </w:rPr>
        <w:t xml:space="preserve"> to conduct such a study to better understand the incidence, and the relationship among risk factors, age and gender as it relates to these fracture healing complications. </w:t>
      </w:r>
    </w:p>
    <w:p w14:paraId="196A836E" w14:textId="77777777" w:rsidR="000732A9" w:rsidRPr="000732A9" w:rsidRDefault="000732A9" w:rsidP="00B44C3D">
      <w:pPr>
        <w:rPr>
          <w:color w:val="FF0000"/>
        </w:rPr>
      </w:pPr>
    </w:p>
    <w:p w14:paraId="45837B2E" w14:textId="0E843A3B" w:rsidR="00B44C3D" w:rsidRPr="000732A9" w:rsidRDefault="00B44C3D" w:rsidP="00B44C3D">
      <w:pPr>
        <w:rPr>
          <w:color w:val="FF0000"/>
        </w:rPr>
      </w:pPr>
      <w:r w:rsidRPr="000732A9">
        <w:rPr>
          <w:color w:val="FF0000"/>
        </w:rPr>
        <w:t xml:space="preserve">Over the years there has been a vast majority of research done on this topic in different parts of the world, however there a research gap in </w:t>
      </w:r>
      <w:r w:rsidR="00916A20">
        <w:rPr>
          <w:color w:val="FF0000"/>
        </w:rPr>
        <w:t>G</w:t>
      </w:r>
      <w:r w:rsidRPr="000732A9">
        <w:rPr>
          <w:color w:val="FF0000"/>
        </w:rPr>
        <w:t xml:space="preserve">uyana as it relates to these fracture healing complications. having such </w:t>
      </w:r>
      <w:r w:rsidR="00916A20" w:rsidRPr="000732A9">
        <w:rPr>
          <w:color w:val="FF0000"/>
        </w:rPr>
        <w:t>research</w:t>
      </w:r>
      <w:r w:rsidRPr="000732A9">
        <w:rPr>
          <w:color w:val="FF0000"/>
        </w:rPr>
        <w:t xml:space="preserve"> done in </w:t>
      </w:r>
      <w:r w:rsidR="00916A20">
        <w:rPr>
          <w:color w:val="FF0000"/>
        </w:rPr>
        <w:t>G</w:t>
      </w:r>
      <w:r w:rsidRPr="000732A9">
        <w:rPr>
          <w:color w:val="FF0000"/>
        </w:rPr>
        <w:t xml:space="preserve">uyana will allow </w:t>
      </w:r>
      <w:r w:rsidR="00916A20" w:rsidRPr="000732A9">
        <w:rPr>
          <w:color w:val="FF0000"/>
        </w:rPr>
        <w:t>physicians</w:t>
      </w:r>
      <w:r w:rsidRPr="000732A9">
        <w:rPr>
          <w:color w:val="FF0000"/>
        </w:rPr>
        <w:t xml:space="preserve"> to be aware about the incidence of these complications among our population.</w:t>
      </w:r>
      <w:commentRangeEnd w:id="14"/>
      <w:r w:rsidRPr="000732A9">
        <w:rPr>
          <w:rStyle w:val="CommentReference"/>
          <w:color w:val="FF0000"/>
        </w:rPr>
        <w:commentReference w:id="14"/>
      </w:r>
      <w:commentRangeEnd w:id="15"/>
      <w:r w:rsidR="000732A9">
        <w:rPr>
          <w:rStyle w:val="CommentReference"/>
        </w:rPr>
        <w:commentReference w:id="15"/>
      </w:r>
    </w:p>
    <w:p w14:paraId="3EE08C18" w14:textId="77777777" w:rsidR="00B44C3D" w:rsidRPr="00B44C3D" w:rsidRDefault="00B44C3D" w:rsidP="00000A2F">
      <w:pPr>
        <w:rPr>
          <w:strike/>
          <w:color w:val="FF0000"/>
        </w:rPr>
      </w:pPr>
    </w:p>
    <w:p w14:paraId="5C30A40D" w14:textId="77777777" w:rsidR="00B60FEE" w:rsidRDefault="00B60FEE" w:rsidP="00000A2F"/>
    <w:p w14:paraId="70BC9321" w14:textId="77777777" w:rsidR="00000A2F" w:rsidRDefault="00000A2F" w:rsidP="00000A2F"/>
    <w:p w14:paraId="3312BD5E" w14:textId="77777777" w:rsidR="00713C92" w:rsidRDefault="00713C92" w:rsidP="00713C92"/>
    <w:p w14:paraId="6243CC86" w14:textId="1D84259D" w:rsidR="00DA7C4D" w:rsidRDefault="00DA7C4D">
      <w:pPr>
        <w:rPr>
          <w:rFonts w:ascii="Times New Roman" w:eastAsiaTheme="majorEastAsia" w:hAnsi="Times New Roman" w:cstheme="majorBidi"/>
          <w:b/>
          <w:sz w:val="24"/>
          <w:szCs w:val="26"/>
          <w:u w:val="single"/>
        </w:rPr>
      </w:pPr>
      <w:r>
        <w:br w:type="page"/>
      </w:r>
    </w:p>
    <w:p w14:paraId="2BCD8D84" w14:textId="15837024" w:rsidR="00EB3D21" w:rsidRDefault="00EB3D21" w:rsidP="00EB3D21">
      <w:pPr>
        <w:pStyle w:val="Heading2"/>
        <w:spacing w:line="360" w:lineRule="auto"/>
      </w:pPr>
      <w:bookmarkStart w:id="16" w:name="_Toc114337812"/>
      <w:r w:rsidRPr="00DF1E60">
        <w:lastRenderedPageBreak/>
        <w:t xml:space="preserve">Literature </w:t>
      </w:r>
      <w:r w:rsidRPr="00DF1E60">
        <w:rPr>
          <w:rStyle w:val="Heading2Char"/>
          <w:b/>
        </w:rPr>
        <w:t>review</w:t>
      </w:r>
      <w:bookmarkEnd w:id="16"/>
      <w:r w:rsidRPr="00DF1E60">
        <w:t xml:space="preserve"> </w:t>
      </w:r>
    </w:p>
    <w:p w14:paraId="2C4A9195" w14:textId="77777777" w:rsidR="009F3294" w:rsidRPr="009F3294" w:rsidRDefault="009F3294" w:rsidP="009F3294"/>
    <w:p w14:paraId="10CE81E8" w14:textId="2E9C3EE9" w:rsidR="00EB3D21" w:rsidRDefault="00DA7C4D" w:rsidP="00EB3D21">
      <w:r>
        <w:t xml:space="preserve">Tibial shaft fractures are the most common long bone </w:t>
      </w:r>
      <w:proofErr w:type="gramStart"/>
      <w:r>
        <w:t>fractures</w:t>
      </w:r>
      <w:r w:rsidR="00C41AE3">
        <w:t>(</w:t>
      </w:r>
      <w:proofErr w:type="gramEnd"/>
      <w:r w:rsidR="00C41AE3">
        <w:t>3)</w:t>
      </w:r>
      <w:r>
        <w:t xml:space="preserve">. The </w:t>
      </w:r>
      <w:r w:rsidR="00C41AE3">
        <w:t>peak incidence is in young men, with a second peak in the elderly population. The commonest mechanisms are falls, sporting and transport accidents, with higher energy mechanisms seen more commonly in younger patients, for example as a result of soccer or motorcycle collisions. (3)</w:t>
      </w:r>
    </w:p>
    <w:p w14:paraId="5D8F7694" w14:textId="391EE06E" w:rsidR="00DA7C4D" w:rsidRDefault="00DA7C4D" w:rsidP="00DA7C4D">
      <w:r>
        <w:t xml:space="preserve">Fracture healing is a complex mechanism that is affected by multiple biological, mechanical, local and systemic </w:t>
      </w:r>
      <w:proofErr w:type="gramStart"/>
      <w:r>
        <w:t>factors.</w:t>
      </w:r>
      <w:r w:rsidR="001F19CC">
        <w:t>(</w:t>
      </w:r>
      <w:proofErr w:type="gramEnd"/>
      <w:r w:rsidR="001F19CC">
        <w:t>4)</w:t>
      </w:r>
      <w:r>
        <w:t xml:space="preserve"> </w:t>
      </w:r>
      <w:r w:rsidR="001A7BD3">
        <w:t xml:space="preserve">The most common fracture healing </w:t>
      </w:r>
      <w:r w:rsidR="00EF3FBD">
        <w:t>complication of the tibia is non-union.</w:t>
      </w:r>
      <w:r w:rsidR="001F19CC">
        <w:t>(1)</w:t>
      </w:r>
      <w:r w:rsidR="00EF3FBD">
        <w:t xml:space="preserve"> </w:t>
      </w:r>
      <w:r>
        <w:t>There are multiple modifiable and non-modifiable factors associated with healing</w:t>
      </w:r>
      <w:r w:rsidR="00890931">
        <w:t>(4)</w:t>
      </w:r>
      <w:r>
        <w:t>, some of which may have positive and some of which have negative effects on healing. Over the years these factors have been studied multiple times</w:t>
      </w:r>
      <w:r w:rsidR="00FC49D5">
        <w:t xml:space="preserve">. Factors </w:t>
      </w:r>
      <w:r w:rsidR="00F96628">
        <w:t>that have an impact on fracture healing include age, sex, mechanism of injury, location of fracture, classification of fracture (simple vs comm</w:t>
      </w:r>
      <w:r w:rsidR="00EF3FBD">
        <w:t>inute</w:t>
      </w:r>
      <w:r w:rsidR="00F96628">
        <w:t xml:space="preserve">d, open vs closed, transverse vs spiral, complete vs, incomplete, displaced vs un-displaced), NSAID use, opioid use, alcohol consumption, smoking history and status, physical status. Multiple studies have been done on the effects </w:t>
      </w:r>
      <w:r w:rsidR="00890931">
        <w:t>of</w:t>
      </w:r>
      <w:r w:rsidR="00F96628">
        <w:t xml:space="preserve"> these factors and many mor</w:t>
      </w:r>
      <w:r w:rsidR="00890931">
        <w:t>e.</w:t>
      </w:r>
    </w:p>
    <w:p w14:paraId="2192A3BE" w14:textId="2F6476FA" w:rsidR="000A6F17" w:rsidRDefault="00F96628" w:rsidP="00DA7C4D">
      <w:r>
        <w:t xml:space="preserve">In the year 2018 a retrospective cohort study was done by </w:t>
      </w:r>
      <w:r w:rsidR="001A7BD3">
        <w:t>C.</w:t>
      </w:r>
      <w:r w:rsidR="001A7BD3" w:rsidRPr="001A7BD3">
        <w:t xml:space="preserve"> L. </w:t>
      </w:r>
      <w:proofErr w:type="spellStart"/>
      <w:r w:rsidR="001A7BD3" w:rsidRPr="001A7BD3">
        <w:t>Ekegren</w:t>
      </w:r>
      <w:proofErr w:type="spellEnd"/>
      <w:r w:rsidR="001A7BD3">
        <w:t xml:space="preserve"> to determine the rate, cost and predictors of </w:t>
      </w:r>
      <w:r w:rsidR="002A75F6">
        <w:t>two-year</w:t>
      </w:r>
      <w:r w:rsidR="001A7BD3">
        <w:t xml:space="preserve"> readmissions for surgical management of healing complications following fractures of the femur, tibia and humerus. The sample size used was 3886. Of these 315 patients (18.1%) were readmitted for fracture healing complications. The most common healing complication was non-union- 264 patients (6.8%). Malunion- 29 patients (0.7%) and delayed union- 22 patients (0.6%). Most admissions were of the male gender, younger, from rural areas, sustained fractures that resulted from high energy impact and were being compensated. Patients who also sustained non- orthopedic injuries such as head injuries and injuries of the abdomen and chest also had higher rates of readmissions for fracture healing complications. </w:t>
      </w:r>
      <w:r w:rsidR="003B016B">
        <w:t>(1)</w:t>
      </w:r>
    </w:p>
    <w:p w14:paraId="64E42C8C" w14:textId="57E3D5AD" w:rsidR="007268E9" w:rsidRDefault="00FC3801" w:rsidP="00DA7C4D">
      <w:r>
        <w:t xml:space="preserve">Another retrospective cohort study done in the USA in 2016 by K. O’Halloran with a smaller sample size of 386 patients also showed similar results to the before mentioned study but more factors were studied. This study took into consideration 35 variables, 14 of which were found to have an impact on fracture healing. The fracture healing complication looked at in this study was that of non-union, however the results are applicable to the task as the mechanisms are similar. The results of the study </w:t>
      </w:r>
      <w:r w:rsidR="000A6F17">
        <w:t>were</w:t>
      </w:r>
      <w:r>
        <w:t xml:space="preserve"> used to create the NURD SCORE- Nonunion risk determination score. The NURD score was intended to be used as a predictor towards the outcome of tibial shaft fractures</w:t>
      </w:r>
      <w:r w:rsidR="00681257">
        <w:t xml:space="preserve"> at the time of definitive fixation. Seven factors were included in the score, each of which had a different point value if present. These factors are: flaps- 5 points, compartment syndrome- 4 points, chronic conditions- 3 points, open fracture- 2 points, male gender-one point, grade of </w:t>
      </w:r>
      <w:r w:rsidR="000A6F17">
        <w:t>American</w:t>
      </w:r>
      <w:r w:rsidR="00681257">
        <w:t xml:space="preserve"> Society of Anesthesiologist Physical Status and </w:t>
      </w:r>
      <w:r w:rsidR="000A6F17">
        <w:t xml:space="preserve">percent cortical contact- one point each. These factors </w:t>
      </w:r>
      <w:r w:rsidR="007268E9">
        <w:t>were proven</w:t>
      </w:r>
      <w:r w:rsidR="000A6F17">
        <w:t xml:space="preserve"> to have negative impacts on fracture healing. Spiral fractures and low energy injuries were also included in the score and were given negative one points each. Reason for this is because these two factors were predictive of union. Further conclusion of this study was that a NURD score of zero-five (0-5) was indicative of a two (2) percent chance of non-union, a score of six to eight (6-8) was indicative of a </w:t>
      </w:r>
      <w:r w:rsidR="007268E9">
        <w:t>twenty-two</w:t>
      </w:r>
      <w:r w:rsidR="000A6F17">
        <w:t xml:space="preserve"> (22) percent chance of non-union</w:t>
      </w:r>
      <w:r w:rsidR="007268E9">
        <w:t>,</w:t>
      </w:r>
      <w:r w:rsidR="000A6F17">
        <w:t xml:space="preserve"> a score of </w:t>
      </w:r>
      <w:r w:rsidR="007268E9">
        <w:t>nine to eleven (9-11) was indicative of forty-two (42) percent and a score of twelve (12) and more than twelve (12) was indicative of a sixty-one percent chance of non-union</w:t>
      </w:r>
      <w:r w:rsidR="00A51DAD">
        <w:t>.</w:t>
      </w:r>
      <w:r w:rsidR="00DC007C">
        <w:t>(5)</w:t>
      </w:r>
    </w:p>
    <w:p w14:paraId="30AB0BAA" w14:textId="6B9FC52A" w:rsidR="000B5BEE" w:rsidRDefault="00A51DAD" w:rsidP="00DA7C4D">
      <w:r>
        <w:lastRenderedPageBreak/>
        <w:t>Another factor that has a negative impact on fracture healing would be smoking. This is supported by a metanalysis and systemic review observational study that was done in 2021 by</w:t>
      </w:r>
      <w:r w:rsidR="00E172C6">
        <w:t xml:space="preserve"> A. Mahajan, N. Kumar and B. Gupta.</w:t>
      </w:r>
      <w:r w:rsidR="005130CA">
        <w:t xml:space="preserve"> </w:t>
      </w:r>
      <w:r w:rsidR="00E172C6">
        <w:t>T</w:t>
      </w:r>
      <w:r w:rsidR="005130CA">
        <w:t xml:space="preserve">he studied showed that tobacco smoking is associated with an increased risk of non-union and delayed union in the tibial shaft post </w:t>
      </w:r>
      <w:proofErr w:type="gramStart"/>
      <w:r w:rsidR="005130CA">
        <w:t>fracture.</w:t>
      </w:r>
      <w:r w:rsidR="00890931">
        <w:t>(</w:t>
      </w:r>
      <w:proofErr w:type="gramEnd"/>
      <w:r w:rsidR="00890931">
        <w:t>4)</w:t>
      </w:r>
      <w:r w:rsidR="005130CA">
        <w:t xml:space="preserve"> Similar results were reported in a systemic study by Tian et al., which reported that the prevalence of tibial fracture non-union was significantly higher in smokers as compared to non-smokers, p=0.111. </w:t>
      </w:r>
      <w:r w:rsidR="000B5BEE">
        <w:t xml:space="preserve">The reason for this as discussed in the literature was because of a concept referred to as the “Diamond concept” introduced by </w:t>
      </w:r>
      <w:proofErr w:type="spellStart"/>
      <w:r w:rsidR="000B5BEE">
        <w:t>Giannoudis</w:t>
      </w:r>
      <w:proofErr w:type="spellEnd"/>
      <w:r w:rsidR="000B5BEE">
        <w:t xml:space="preserve"> et al. The concept states that successful fracture healing is dependent on three factors in the biological environment at the fracture site: availability of </w:t>
      </w:r>
      <w:proofErr w:type="spellStart"/>
      <w:r w:rsidR="000B5BEE">
        <w:t>osteoinductive</w:t>
      </w:r>
      <w:proofErr w:type="spellEnd"/>
      <w:r w:rsidR="000B5BEE">
        <w:t xml:space="preserve"> mediators, osteogenic cells, an osteoconductive matrix and mechanical stability, smoking has a negative impact on all these biological factors, thereby impairing fracture healing. </w:t>
      </w:r>
      <w:r w:rsidR="00B44C2F">
        <w:t>(6</w:t>
      </w:r>
      <w:r w:rsidR="00826690">
        <w:t>)</w:t>
      </w:r>
    </w:p>
    <w:p w14:paraId="1511853E" w14:textId="1F938579" w:rsidR="00A51DAD" w:rsidRDefault="000B5BEE" w:rsidP="00DA7C4D">
      <w:r>
        <w:t>The</w:t>
      </w:r>
      <w:r w:rsidR="005130CA">
        <w:t xml:space="preserve"> same study stated that heredity is another very important factor when it comes to the prevalence of non-union. </w:t>
      </w:r>
      <w:r w:rsidR="00107E85">
        <w:t>(6)</w:t>
      </w:r>
    </w:p>
    <w:p w14:paraId="045CC066" w14:textId="6AC36A00" w:rsidR="005130CA" w:rsidRDefault="005130CA" w:rsidP="00DA7C4D">
      <w:r>
        <w:t xml:space="preserve">Other influencing factors that were </w:t>
      </w:r>
      <w:r w:rsidR="00822F52">
        <w:t>revealed</w:t>
      </w:r>
      <w:r>
        <w:t xml:space="preserve"> by the study to have negative impacts on fracture healing included increased age (&gt;60), DM, Opioid use, middle and distal tibial fracture, Gustilo Anderson score grades IIIB and IIIC</w:t>
      </w:r>
      <w:r w:rsidR="00822F52">
        <w:t xml:space="preserve">, </w:t>
      </w:r>
      <w:r>
        <w:t>AO classification C</w:t>
      </w:r>
      <w:r w:rsidR="00822F52">
        <w:t xml:space="preserve">, BMI greater than forty (&gt;40) and NSAID use. </w:t>
      </w:r>
      <w:r w:rsidR="000B5BEE">
        <w:t>Also,</w:t>
      </w:r>
      <w:r w:rsidR="00822F52">
        <w:t xml:space="preserve"> according to the study, open reduction had a higher rate of tibial fracture non-union than closed reduction. Reasoning for this is because closed reduction can better protect the blood supply and soft tissue than open reduction. </w:t>
      </w:r>
      <w:r w:rsidR="000B080F">
        <w:t>(6)</w:t>
      </w:r>
    </w:p>
    <w:p w14:paraId="6C3ED5FC" w14:textId="53E01DF8" w:rsidR="00EB3D21" w:rsidRDefault="00757487" w:rsidP="00EB3D21">
      <w:r>
        <w:t xml:space="preserve">NSAID use can have negative impacts on fracture healing. As referenced by the study done by </w:t>
      </w:r>
      <w:proofErr w:type="spellStart"/>
      <w:r w:rsidR="005F0BDD">
        <w:t>Pountos</w:t>
      </w:r>
      <w:proofErr w:type="spellEnd"/>
      <w:r w:rsidR="005F0BDD">
        <w:t>, I</w:t>
      </w:r>
      <w:r>
        <w:t xml:space="preserve"> et al.</w:t>
      </w:r>
      <w:r w:rsidR="009E2B79">
        <w:t>(7)</w:t>
      </w:r>
      <w:r>
        <w:t xml:space="preserve"> </w:t>
      </w:r>
      <w:r w:rsidR="00DB531D">
        <w:t>A</w:t>
      </w:r>
      <w:r>
        <w:t xml:space="preserve">nother study which is an inception cohort study by T. </w:t>
      </w:r>
      <w:proofErr w:type="spellStart"/>
      <w:r>
        <w:t>Buchheit</w:t>
      </w:r>
      <w:proofErr w:type="spellEnd"/>
      <w:r>
        <w:t xml:space="preserve"> et al, in the USA in 2016 </w:t>
      </w:r>
      <w:r w:rsidR="00DB531D">
        <w:t>not only support the claim that NSAID use can be associated with increased risk of fracture healing complications but also studied the relationship of fracture healing with other drugs. The study was done with a sample size of 309,330 fractures. It stated that antibiotics, anticoagulants and bisphosphonates were associated with a significantly higher risk of non-union when used acutely, insulin and diuretic u</w:t>
      </w:r>
      <w:r w:rsidR="00C4430D">
        <w:t xml:space="preserve">se were associated with a slightly lower risk and oral contraceptive pills were also with an even lower risk. Acute use of non-opioid medications such as anticonvulsants or butalbital significantly increased the risk of fracture non-union as well as chronic use of prescription NSAIDs. Anticonvulsants used chronically and benzodiazepines used acutely also increased the risk. Both acute and chronic use of opioid significantly increased the risk of non-union. </w:t>
      </w:r>
      <w:r w:rsidR="003725F9">
        <w:t>However,</w:t>
      </w:r>
      <w:r w:rsidR="00C4430D">
        <w:t xml:space="preserve"> there was a substantial </w:t>
      </w:r>
      <w:r w:rsidR="003725F9">
        <w:t>difference</w:t>
      </w:r>
      <w:r w:rsidR="00C4430D">
        <w:t xml:space="preserve"> in healing when comparing acute and chronic opioid user. Chronic opioid use was associated with twice the risk of non-union than </w:t>
      </w:r>
      <w:r w:rsidR="003725F9">
        <w:t xml:space="preserve">acute opioid use. </w:t>
      </w:r>
      <w:r w:rsidR="003B016B">
        <w:t>(2)</w:t>
      </w:r>
    </w:p>
    <w:p w14:paraId="1131D836" w14:textId="1ECA4D7B" w:rsidR="005F7BA7" w:rsidRDefault="005F7BA7" w:rsidP="00EB3D21">
      <w:r>
        <w:t>In</w:t>
      </w:r>
      <w:r w:rsidR="00F77511">
        <w:t xml:space="preserve"> con</w:t>
      </w:r>
      <w:r>
        <w:t>clusion, a vast number of studies have been done worldwide focusing on the risk factors of non-union, delayed union and malunion.</w:t>
      </w:r>
      <w:r w:rsidR="00F77511">
        <w:t xml:space="preserve"> Most of the studies referenced have similar conclusions as to the factors that increase the risks of fracture complications. </w:t>
      </w:r>
      <w:r>
        <w:t xml:space="preserve"> However more studies have been done on non-union as compared to the lesser two</w:t>
      </w:r>
      <w:r w:rsidR="00F77511">
        <w:t xml:space="preserve"> and no</w:t>
      </w:r>
      <w:r>
        <w:t xml:space="preserve"> studies have been done in Guyana focusing on the factors associated with fracture healing. </w:t>
      </w:r>
      <w:r w:rsidR="00FF39B5">
        <w:t>As such this study is proposed so that our physicians in Guyana can be better prepared and aware about which patients are at greater risk of developing fracture healing complications at the time of presentation.</w:t>
      </w:r>
      <w:r w:rsidR="00F77511">
        <w:t xml:space="preserve"> </w:t>
      </w:r>
      <w:r w:rsidR="00FF39B5">
        <w:t xml:space="preserve">Future plans and parameters will be put into place to significantly deal with the results of the study. </w:t>
      </w:r>
    </w:p>
    <w:p w14:paraId="4E28EDD8" w14:textId="13394A58" w:rsidR="00EB3D21" w:rsidRDefault="00EB3D21" w:rsidP="00EB3D21"/>
    <w:p w14:paraId="17E5C167" w14:textId="64393F11" w:rsidR="00EB3D21" w:rsidRDefault="00EB3D21" w:rsidP="00EB3D21"/>
    <w:p w14:paraId="7AE82103" w14:textId="7C3CD849" w:rsidR="009F3294" w:rsidRPr="009F3294" w:rsidRDefault="00301DC6" w:rsidP="009F3294">
      <w:pPr>
        <w:pStyle w:val="Heading2"/>
        <w:spacing w:line="360" w:lineRule="auto"/>
      </w:pPr>
      <w:bookmarkStart w:id="17" w:name="_Toc114337813"/>
      <w:r>
        <w:t>Objectives</w:t>
      </w:r>
      <w:bookmarkEnd w:id="17"/>
      <w:r>
        <w:t xml:space="preserve"> </w:t>
      </w:r>
    </w:p>
    <w:p w14:paraId="7521173A" w14:textId="07E594E5" w:rsidR="00BA1E2D" w:rsidRDefault="00301DC6" w:rsidP="007B7F51">
      <w:pPr>
        <w:pStyle w:val="ListParagraph"/>
        <w:numPr>
          <w:ilvl w:val="0"/>
          <w:numId w:val="3"/>
        </w:numPr>
        <w:spacing w:line="360" w:lineRule="auto"/>
        <w:jc w:val="both"/>
        <w:rPr>
          <w:rFonts w:ascii="Times New Roman" w:hAnsi="Times New Roman" w:cs="Times New Roman"/>
          <w:sz w:val="24"/>
        </w:rPr>
      </w:pPr>
      <w:r>
        <w:rPr>
          <w:rFonts w:ascii="Times New Roman" w:hAnsi="Times New Roman" w:cs="Times New Roman"/>
          <w:sz w:val="24"/>
        </w:rPr>
        <w:t xml:space="preserve">To determine the </w:t>
      </w:r>
      <w:r w:rsidR="00AD1596">
        <w:rPr>
          <w:rFonts w:ascii="Times New Roman" w:hAnsi="Times New Roman" w:cs="Times New Roman"/>
          <w:sz w:val="24"/>
        </w:rPr>
        <w:t>incidence</w:t>
      </w:r>
      <w:r w:rsidR="001E3A41">
        <w:rPr>
          <w:rFonts w:ascii="Times New Roman" w:hAnsi="Times New Roman" w:cs="Times New Roman"/>
          <w:sz w:val="24"/>
        </w:rPr>
        <w:t xml:space="preserve"> rate of</w:t>
      </w:r>
      <w:r w:rsidR="003C3BEB">
        <w:rPr>
          <w:rFonts w:ascii="Times New Roman" w:hAnsi="Times New Roman" w:cs="Times New Roman"/>
          <w:sz w:val="24"/>
        </w:rPr>
        <w:t xml:space="preserve"> fracture healing complications: malunion, non-union and delayed union,</w:t>
      </w:r>
      <w:r w:rsidR="00F85BA8">
        <w:rPr>
          <w:rFonts w:ascii="Times New Roman" w:hAnsi="Times New Roman" w:cs="Times New Roman"/>
          <w:sz w:val="24"/>
        </w:rPr>
        <w:t xml:space="preserve"> of the tibia</w:t>
      </w:r>
      <w:r w:rsidR="003C3BEB">
        <w:rPr>
          <w:rFonts w:ascii="Times New Roman" w:hAnsi="Times New Roman" w:cs="Times New Roman"/>
          <w:sz w:val="24"/>
        </w:rPr>
        <w:t xml:space="preserve">l shaft </w:t>
      </w:r>
      <w:r w:rsidR="00145D9F">
        <w:rPr>
          <w:rFonts w:ascii="Times New Roman" w:hAnsi="Times New Roman" w:cs="Times New Roman"/>
          <w:sz w:val="24"/>
        </w:rPr>
        <w:t xml:space="preserve">secondary to fractures </w:t>
      </w:r>
      <w:r w:rsidR="001E3A41">
        <w:rPr>
          <w:rFonts w:ascii="Times New Roman" w:hAnsi="Times New Roman" w:cs="Times New Roman"/>
          <w:sz w:val="24"/>
        </w:rPr>
        <w:t xml:space="preserve">among patients that were previously admitted to the orthopedics department at GPHC </w:t>
      </w:r>
      <w:r w:rsidR="008A3642">
        <w:rPr>
          <w:rFonts w:ascii="Times New Roman" w:hAnsi="Times New Roman" w:cs="Times New Roman"/>
          <w:sz w:val="24"/>
        </w:rPr>
        <w:t>between the</w:t>
      </w:r>
      <w:r w:rsidR="00145D9F">
        <w:rPr>
          <w:rFonts w:ascii="Times New Roman" w:hAnsi="Times New Roman" w:cs="Times New Roman"/>
          <w:sz w:val="24"/>
        </w:rPr>
        <w:t xml:space="preserve"> </w:t>
      </w:r>
      <w:r w:rsidR="00DF1E60">
        <w:rPr>
          <w:rFonts w:ascii="Times New Roman" w:hAnsi="Times New Roman" w:cs="Times New Roman"/>
          <w:sz w:val="24"/>
        </w:rPr>
        <w:t>period</w:t>
      </w:r>
      <w:r w:rsidR="008A3642">
        <w:rPr>
          <w:rFonts w:ascii="Times New Roman" w:hAnsi="Times New Roman" w:cs="Times New Roman"/>
          <w:sz w:val="24"/>
        </w:rPr>
        <w:t xml:space="preserve"> of</w:t>
      </w:r>
      <w:r w:rsidR="00F85BA8">
        <w:rPr>
          <w:rFonts w:ascii="Times New Roman" w:hAnsi="Times New Roman" w:cs="Times New Roman"/>
          <w:sz w:val="24"/>
        </w:rPr>
        <w:t xml:space="preserve"> 30th</w:t>
      </w:r>
      <w:r w:rsidR="008A3642">
        <w:rPr>
          <w:rFonts w:ascii="Times New Roman" w:hAnsi="Times New Roman" w:cs="Times New Roman"/>
          <w:sz w:val="24"/>
        </w:rPr>
        <w:t xml:space="preserve"> </w:t>
      </w:r>
      <w:r w:rsidR="00F85BA8">
        <w:rPr>
          <w:rFonts w:ascii="Times New Roman" w:hAnsi="Times New Roman" w:cs="Times New Roman"/>
          <w:sz w:val="24"/>
        </w:rPr>
        <w:t xml:space="preserve">June </w:t>
      </w:r>
      <w:r w:rsidR="008A3642">
        <w:rPr>
          <w:rFonts w:ascii="Times New Roman" w:hAnsi="Times New Roman" w:cs="Times New Roman"/>
          <w:sz w:val="24"/>
        </w:rPr>
        <w:t xml:space="preserve">2017 to </w:t>
      </w:r>
      <w:r w:rsidR="00F85BA8">
        <w:rPr>
          <w:rFonts w:ascii="Times New Roman" w:hAnsi="Times New Roman" w:cs="Times New Roman"/>
          <w:sz w:val="24"/>
        </w:rPr>
        <w:t>30</w:t>
      </w:r>
      <w:r w:rsidR="00F85BA8">
        <w:rPr>
          <w:rFonts w:ascii="Times New Roman" w:hAnsi="Times New Roman" w:cs="Times New Roman"/>
          <w:sz w:val="24"/>
          <w:vertAlign w:val="superscript"/>
        </w:rPr>
        <w:t xml:space="preserve">th </w:t>
      </w:r>
      <w:r w:rsidR="00F85BA8">
        <w:rPr>
          <w:rFonts w:ascii="Times New Roman" w:hAnsi="Times New Roman" w:cs="Times New Roman"/>
          <w:sz w:val="24"/>
        </w:rPr>
        <w:t xml:space="preserve">June 2022. </w:t>
      </w:r>
      <w:r w:rsidR="008A3642">
        <w:rPr>
          <w:rFonts w:ascii="Times New Roman" w:hAnsi="Times New Roman" w:cs="Times New Roman"/>
          <w:sz w:val="24"/>
        </w:rPr>
        <w:t xml:space="preserve"> </w:t>
      </w:r>
    </w:p>
    <w:p w14:paraId="6B175EED" w14:textId="1FFDA494" w:rsidR="003A0FEC" w:rsidRPr="000732A9" w:rsidRDefault="003A0FEC" w:rsidP="007B7F51">
      <w:pPr>
        <w:pStyle w:val="ListParagraph"/>
        <w:numPr>
          <w:ilvl w:val="0"/>
          <w:numId w:val="3"/>
        </w:numPr>
        <w:spacing w:line="360" w:lineRule="auto"/>
        <w:jc w:val="both"/>
        <w:rPr>
          <w:rFonts w:ascii="Times New Roman" w:hAnsi="Times New Roman" w:cs="Times New Roman"/>
          <w:sz w:val="24"/>
        </w:rPr>
      </w:pPr>
      <w:r>
        <w:rPr>
          <w:rFonts w:ascii="Times New Roman" w:hAnsi="Times New Roman" w:cs="Times New Roman"/>
          <w:sz w:val="24"/>
        </w:rPr>
        <w:t xml:space="preserve">To determine whether or not there has been an increase or decline in the occurrence of </w:t>
      </w:r>
      <w:r w:rsidR="00F85BA8">
        <w:rPr>
          <w:rFonts w:ascii="Times New Roman" w:hAnsi="Times New Roman" w:cs="Times New Roman"/>
          <w:sz w:val="24"/>
        </w:rPr>
        <w:t>malunion</w:t>
      </w:r>
      <w:r w:rsidR="003C3BEB">
        <w:rPr>
          <w:rFonts w:ascii="Times New Roman" w:hAnsi="Times New Roman" w:cs="Times New Roman"/>
          <w:sz w:val="24"/>
        </w:rPr>
        <w:t>, nonunion and delayed union</w:t>
      </w:r>
      <w:r>
        <w:rPr>
          <w:rFonts w:ascii="Times New Roman" w:hAnsi="Times New Roman" w:cs="Times New Roman"/>
          <w:sz w:val="24"/>
        </w:rPr>
        <w:t xml:space="preserve"> </w:t>
      </w:r>
      <w:r w:rsidR="005F5A58">
        <w:rPr>
          <w:rFonts w:ascii="Times New Roman" w:hAnsi="Times New Roman" w:cs="Times New Roman"/>
          <w:sz w:val="24"/>
        </w:rPr>
        <w:t xml:space="preserve">of the tibial shaft </w:t>
      </w:r>
      <w:r w:rsidR="00F85BA8">
        <w:rPr>
          <w:rFonts w:ascii="Times New Roman" w:hAnsi="Times New Roman" w:cs="Times New Roman"/>
          <w:sz w:val="24"/>
        </w:rPr>
        <w:t xml:space="preserve">secondary to factures during this </w:t>
      </w:r>
      <w:r w:rsidR="00F85BA8" w:rsidRPr="000732A9">
        <w:rPr>
          <w:rFonts w:ascii="Times New Roman" w:hAnsi="Times New Roman" w:cs="Times New Roman"/>
          <w:sz w:val="24"/>
        </w:rPr>
        <w:t xml:space="preserve">period. </w:t>
      </w:r>
    </w:p>
    <w:p w14:paraId="3482F5CD" w14:textId="0E8997FF" w:rsidR="00301DC6" w:rsidRPr="000732A9" w:rsidRDefault="00301DC6" w:rsidP="00D43752">
      <w:pPr>
        <w:pStyle w:val="ListParagraph"/>
        <w:numPr>
          <w:ilvl w:val="0"/>
          <w:numId w:val="3"/>
        </w:numPr>
        <w:spacing w:line="360" w:lineRule="auto"/>
        <w:jc w:val="both"/>
        <w:rPr>
          <w:rFonts w:ascii="Times New Roman" w:hAnsi="Times New Roman" w:cs="Times New Roman"/>
          <w:sz w:val="24"/>
        </w:rPr>
      </w:pPr>
      <w:r w:rsidRPr="000732A9">
        <w:rPr>
          <w:rFonts w:ascii="Times New Roman" w:hAnsi="Times New Roman" w:cs="Times New Roman"/>
          <w:sz w:val="24"/>
        </w:rPr>
        <w:t xml:space="preserve">To identify </w:t>
      </w:r>
      <w:r w:rsidR="003A0FEC" w:rsidRPr="000732A9">
        <w:rPr>
          <w:rFonts w:ascii="Times New Roman" w:hAnsi="Times New Roman" w:cs="Times New Roman"/>
          <w:sz w:val="24"/>
        </w:rPr>
        <w:t>the</w:t>
      </w:r>
      <w:r w:rsidRPr="000732A9">
        <w:rPr>
          <w:rFonts w:ascii="Times New Roman" w:hAnsi="Times New Roman" w:cs="Times New Roman"/>
          <w:sz w:val="24"/>
        </w:rPr>
        <w:t xml:space="preserve"> factors </w:t>
      </w:r>
      <w:r w:rsidR="003A0FEC" w:rsidRPr="000732A9">
        <w:rPr>
          <w:rFonts w:ascii="Times New Roman" w:hAnsi="Times New Roman" w:cs="Times New Roman"/>
          <w:sz w:val="24"/>
        </w:rPr>
        <w:t>that</w:t>
      </w:r>
      <w:r w:rsidR="00442814" w:rsidRPr="000732A9">
        <w:rPr>
          <w:rFonts w:ascii="Times New Roman" w:hAnsi="Times New Roman" w:cs="Times New Roman"/>
          <w:sz w:val="24"/>
        </w:rPr>
        <w:t xml:space="preserve"> have the most</w:t>
      </w:r>
      <w:r w:rsidR="003A0FEC" w:rsidRPr="000732A9">
        <w:rPr>
          <w:rFonts w:ascii="Times New Roman" w:hAnsi="Times New Roman" w:cs="Times New Roman"/>
          <w:sz w:val="24"/>
        </w:rPr>
        <w:t xml:space="preserve"> influence </w:t>
      </w:r>
      <w:r w:rsidR="00442814" w:rsidRPr="000732A9">
        <w:rPr>
          <w:rFonts w:ascii="Times New Roman" w:hAnsi="Times New Roman" w:cs="Times New Roman"/>
          <w:sz w:val="24"/>
        </w:rPr>
        <w:t xml:space="preserve">on </w:t>
      </w:r>
      <w:r w:rsidR="003A0FEC" w:rsidRPr="000732A9">
        <w:rPr>
          <w:rFonts w:ascii="Times New Roman" w:hAnsi="Times New Roman" w:cs="Times New Roman"/>
          <w:sz w:val="24"/>
        </w:rPr>
        <w:t xml:space="preserve">the occurrence of </w:t>
      </w:r>
      <w:r w:rsidR="00D6635C" w:rsidRPr="000732A9">
        <w:rPr>
          <w:rFonts w:ascii="Times New Roman" w:hAnsi="Times New Roman" w:cs="Times New Roman"/>
          <w:sz w:val="24"/>
        </w:rPr>
        <w:t>fracture healing complications</w:t>
      </w:r>
      <w:r w:rsidR="003A0FEC" w:rsidRPr="000732A9">
        <w:rPr>
          <w:rFonts w:ascii="Times New Roman" w:hAnsi="Times New Roman" w:cs="Times New Roman"/>
          <w:sz w:val="24"/>
        </w:rPr>
        <w:t xml:space="preserve"> in patients that were previously diagnosed with fractures</w:t>
      </w:r>
      <w:r w:rsidR="003D6FC6" w:rsidRPr="000732A9">
        <w:rPr>
          <w:rFonts w:ascii="Times New Roman" w:hAnsi="Times New Roman" w:cs="Times New Roman"/>
          <w:sz w:val="24"/>
        </w:rPr>
        <w:t xml:space="preserve"> of the tibia</w:t>
      </w:r>
      <w:r w:rsidR="00D6635C" w:rsidRPr="000732A9">
        <w:rPr>
          <w:rFonts w:ascii="Times New Roman" w:hAnsi="Times New Roman" w:cs="Times New Roman"/>
          <w:sz w:val="24"/>
        </w:rPr>
        <w:t>l shaft</w:t>
      </w:r>
      <w:r w:rsidR="00163DFC" w:rsidRPr="000732A9">
        <w:rPr>
          <w:rFonts w:ascii="Times New Roman" w:hAnsi="Times New Roman" w:cs="Times New Roman"/>
          <w:sz w:val="24"/>
        </w:rPr>
        <w:t>.</w:t>
      </w:r>
    </w:p>
    <w:p w14:paraId="311A5C4E" w14:textId="77777777" w:rsidR="00745AC2" w:rsidRDefault="0068352D" w:rsidP="00745AC2">
      <w:pPr>
        <w:pStyle w:val="Heading1"/>
      </w:pPr>
      <w:bookmarkStart w:id="18" w:name="_Toc114337814"/>
      <w:r>
        <w:t>Methodology</w:t>
      </w:r>
      <w:bookmarkEnd w:id="18"/>
    </w:p>
    <w:p w14:paraId="5B53DBCD" w14:textId="77777777" w:rsidR="00745AC2" w:rsidRDefault="00745AC2" w:rsidP="002242A9">
      <w:pPr>
        <w:spacing w:line="360" w:lineRule="auto"/>
        <w:jc w:val="both"/>
        <w:rPr>
          <w:rFonts w:ascii="Times New Roman" w:hAnsi="Times New Roman" w:cs="Times New Roman"/>
          <w:sz w:val="24"/>
        </w:rPr>
      </w:pPr>
    </w:p>
    <w:p w14:paraId="3B241B8B" w14:textId="77777777" w:rsidR="00745AC2" w:rsidRPr="00CD41BF" w:rsidRDefault="00CD41BF" w:rsidP="003270AE">
      <w:pPr>
        <w:pStyle w:val="Heading2"/>
        <w:spacing w:line="360" w:lineRule="auto"/>
      </w:pPr>
      <w:bookmarkStart w:id="19" w:name="_Toc114337815"/>
      <w:r w:rsidRPr="00CD41BF">
        <w:t>Study Design</w:t>
      </w:r>
      <w:bookmarkEnd w:id="19"/>
      <w:r w:rsidRPr="00CD41BF">
        <w:t xml:space="preserve"> </w:t>
      </w:r>
    </w:p>
    <w:p w14:paraId="734175B1" w14:textId="77777777" w:rsidR="00CD41BF" w:rsidRDefault="00CD41BF" w:rsidP="003270AE">
      <w:pPr>
        <w:pStyle w:val="Heading3"/>
        <w:spacing w:line="360" w:lineRule="auto"/>
      </w:pPr>
      <w:bookmarkStart w:id="20" w:name="_Toc114337816"/>
      <w:r>
        <w:t>Study Type</w:t>
      </w:r>
      <w:bookmarkEnd w:id="20"/>
    </w:p>
    <w:p w14:paraId="314CEB1B" w14:textId="0781CEA6" w:rsidR="00CD41BF" w:rsidRPr="000732A9" w:rsidRDefault="00481890" w:rsidP="003270AE">
      <w:pPr>
        <w:spacing w:line="360" w:lineRule="auto"/>
        <w:rPr>
          <w:rFonts w:ascii="Times New Roman" w:hAnsi="Times New Roman" w:cs="Times New Roman"/>
          <w:sz w:val="24"/>
        </w:rPr>
      </w:pPr>
      <w:r w:rsidRPr="000732A9">
        <w:rPr>
          <w:rFonts w:ascii="Times New Roman" w:hAnsi="Times New Roman" w:cs="Times New Roman"/>
          <w:sz w:val="24"/>
        </w:rPr>
        <w:t>This study</w:t>
      </w:r>
      <w:r w:rsidR="00F27435" w:rsidRPr="000732A9">
        <w:rPr>
          <w:rFonts w:ascii="Times New Roman" w:hAnsi="Times New Roman" w:cs="Times New Roman"/>
          <w:sz w:val="24"/>
        </w:rPr>
        <w:t xml:space="preserve"> can be described as a</w:t>
      </w:r>
      <w:r w:rsidR="00CD41BF" w:rsidRPr="000732A9">
        <w:rPr>
          <w:rFonts w:ascii="Times New Roman" w:hAnsi="Times New Roman" w:cs="Times New Roman"/>
          <w:sz w:val="24"/>
        </w:rPr>
        <w:t xml:space="preserve"> retrospective </w:t>
      </w:r>
      <w:r w:rsidR="00B60FEE" w:rsidRPr="000732A9">
        <w:rPr>
          <w:rFonts w:ascii="Times New Roman" w:hAnsi="Times New Roman" w:cs="Times New Roman"/>
          <w:sz w:val="24"/>
        </w:rPr>
        <w:t>c</w:t>
      </w:r>
      <w:r w:rsidR="00B77EE1" w:rsidRPr="000732A9">
        <w:rPr>
          <w:rFonts w:ascii="Times New Roman" w:hAnsi="Times New Roman" w:cs="Times New Roman"/>
          <w:sz w:val="24"/>
        </w:rPr>
        <w:t>ohort</w:t>
      </w:r>
      <w:r w:rsidR="00BF3D57" w:rsidRPr="000732A9">
        <w:rPr>
          <w:rFonts w:ascii="Times New Roman" w:hAnsi="Times New Roman" w:cs="Times New Roman"/>
          <w:sz w:val="24"/>
        </w:rPr>
        <w:t xml:space="preserve"> </w:t>
      </w:r>
      <w:r w:rsidR="00CD41BF" w:rsidRPr="000732A9">
        <w:rPr>
          <w:rFonts w:ascii="Times New Roman" w:hAnsi="Times New Roman" w:cs="Times New Roman"/>
          <w:sz w:val="24"/>
        </w:rPr>
        <w:t xml:space="preserve">study </w:t>
      </w:r>
      <w:r w:rsidRPr="000732A9">
        <w:rPr>
          <w:rFonts w:ascii="Times New Roman" w:hAnsi="Times New Roman" w:cs="Times New Roman"/>
          <w:sz w:val="24"/>
        </w:rPr>
        <w:t xml:space="preserve">that uses </w:t>
      </w:r>
      <w:r w:rsidR="00163DFC" w:rsidRPr="000732A9">
        <w:rPr>
          <w:rFonts w:ascii="Times New Roman" w:hAnsi="Times New Roman" w:cs="Times New Roman"/>
          <w:sz w:val="24"/>
        </w:rPr>
        <w:t>quantitative</w:t>
      </w:r>
      <w:r w:rsidR="00695C2D" w:rsidRPr="000732A9">
        <w:rPr>
          <w:rFonts w:ascii="Times New Roman" w:hAnsi="Times New Roman" w:cs="Times New Roman"/>
          <w:sz w:val="24"/>
        </w:rPr>
        <w:t xml:space="preserve"> </w:t>
      </w:r>
      <w:r w:rsidRPr="000732A9">
        <w:rPr>
          <w:rFonts w:ascii="Times New Roman" w:hAnsi="Times New Roman" w:cs="Times New Roman"/>
          <w:sz w:val="24"/>
        </w:rPr>
        <w:t xml:space="preserve">methods for the collection and analysis of data. </w:t>
      </w:r>
    </w:p>
    <w:p w14:paraId="6EE4428C" w14:textId="77777777" w:rsidR="0068352D" w:rsidRPr="00CD41BF" w:rsidRDefault="0068352D" w:rsidP="003270AE">
      <w:pPr>
        <w:spacing w:line="360" w:lineRule="auto"/>
        <w:rPr>
          <w:rFonts w:ascii="Times New Roman" w:hAnsi="Times New Roman" w:cs="Times New Roman"/>
          <w:sz w:val="24"/>
        </w:rPr>
      </w:pPr>
    </w:p>
    <w:p w14:paraId="45D9E999" w14:textId="77777777" w:rsidR="00CD41BF" w:rsidRPr="00123E63" w:rsidRDefault="00481890" w:rsidP="003270AE">
      <w:pPr>
        <w:pStyle w:val="Heading3"/>
        <w:spacing w:line="360" w:lineRule="auto"/>
        <w:rPr>
          <w:color w:val="FF0000"/>
        </w:rPr>
      </w:pPr>
      <w:bookmarkStart w:id="21" w:name="_Toc114337817"/>
      <w:r w:rsidRPr="00123E63">
        <w:rPr>
          <w:color w:val="FF0000"/>
        </w:rPr>
        <w:t>Population and Study Setting</w:t>
      </w:r>
      <w:bookmarkEnd w:id="21"/>
    </w:p>
    <w:p w14:paraId="53E36C6C" w14:textId="5926AB61" w:rsidR="00481890" w:rsidRPr="00123E63" w:rsidRDefault="00481890" w:rsidP="003270AE">
      <w:pPr>
        <w:spacing w:line="360" w:lineRule="auto"/>
        <w:jc w:val="both"/>
        <w:rPr>
          <w:rFonts w:ascii="Times New Roman" w:hAnsi="Times New Roman" w:cs="Times New Roman"/>
          <w:color w:val="FF0000"/>
          <w:sz w:val="24"/>
        </w:rPr>
      </w:pPr>
      <w:commentRangeStart w:id="22"/>
      <w:r w:rsidRPr="00123E63">
        <w:rPr>
          <w:rFonts w:ascii="Times New Roman" w:hAnsi="Times New Roman" w:cs="Times New Roman"/>
          <w:color w:val="FF0000"/>
          <w:sz w:val="24"/>
        </w:rPr>
        <w:t xml:space="preserve">The </w:t>
      </w:r>
      <w:r w:rsidR="00FB787C" w:rsidRPr="00123E63">
        <w:rPr>
          <w:rFonts w:ascii="Times New Roman" w:hAnsi="Times New Roman" w:cs="Times New Roman"/>
          <w:color w:val="FF0000"/>
          <w:sz w:val="24"/>
        </w:rPr>
        <w:t xml:space="preserve">source </w:t>
      </w:r>
      <w:r w:rsidR="001D0EA3" w:rsidRPr="00123E63">
        <w:rPr>
          <w:rFonts w:ascii="Times New Roman" w:hAnsi="Times New Roman" w:cs="Times New Roman"/>
          <w:color w:val="FF0000"/>
          <w:sz w:val="24"/>
        </w:rPr>
        <w:t>population</w:t>
      </w:r>
      <w:r w:rsidR="00FB787C" w:rsidRPr="00123E63">
        <w:rPr>
          <w:rFonts w:ascii="Times New Roman" w:hAnsi="Times New Roman" w:cs="Times New Roman"/>
          <w:color w:val="FF0000"/>
          <w:sz w:val="24"/>
        </w:rPr>
        <w:t xml:space="preserve"> </w:t>
      </w:r>
      <w:r w:rsidR="00E921E8" w:rsidRPr="00123E63">
        <w:rPr>
          <w:rFonts w:ascii="Times New Roman" w:hAnsi="Times New Roman" w:cs="Times New Roman"/>
          <w:color w:val="FF0000"/>
          <w:sz w:val="24"/>
        </w:rPr>
        <w:t>in</w:t>
      </w:r>
      <w:r w:rsidR="0091252B" w:rsidRPr="00123E63">
        <w:rPr>
          <w:rFonts w:ascii="Times New Roman" w:hAnsi="Times New Roman" w:cs="Times New Roman"/>
          <w:color w:val="FF0000"/>
          <w:sz w:val="24"/>
        </w:rPr>
        <w:t xml:space="preserve"> this study include persons </w:t>
      </w:r>
      <w:r w:rsidR="00DF1E60" w:rsidRPr="00123E63">
        <w:rPr>
          <w:rFonts w:ascii="Times New Roman" w:hAnsi="Times New Roman" w:cs="Times New Roman"/>
          <w:color w:val="FF0000"/>
          <w:sz w:val="24"/>
        </w:rPr>
        <w:t>who</w:t>
      </w:r>
      <w:r w:rsidR="00206E7F" w:rsidRPr="00123E63">
        <w:rPr>
          <w:rFonts w:ascii="Times New Roman" w:hAnsi="Times New Roman" w:cs="Times New Roman"/>
          <w:color w:val="FF0000"/>
          <w:sz w:val="24"/>
        </w:rPr>
        <w:t xml:space="preserve"> were admitted </w:t>
      </w:r>
      <w:r w:rsidR="00FB787C" w:rsidRPr="00123E63">
        <w:rPr>
          <w:rFonts w:ascii="Times New Roman" w:hAnsi="Times New Roman" w:cs="Times New Roman"/>
          <w:color w:val="FF0000"/>
          <w:sz w:val="24"/>
        </w:rPr>
        <w:t xml:space="preserve">to </w:t>
      </w:r>
      <w:r w:rsidR="00206E7F" w:rsidRPr="00123E63">
        <w:rPr>
          <w:rFonts w:ascii="Times New Roman" w:hAnsi="Times New Roman" w:cs="Times New Roman"/>
          <w:color w:val="FF0000"/>
          <w:sz w:val="24"/>
        </w:rPr>
        <w:t xml:space="preserve">GPHC </w:t>
      </w:r>
      <w:r w:rsidR="007C5D08" w:rsidRPr="00123E63">
        <w:rPr>
          <w:rFonts w:ascii="Times New Roman" w:hAnsi="Times New Roman" w:cs="Times New Roman"/>
          <w:color w:val="FF0000"/>
          <w:sz w:val="24"/>
        </w:rPr>
        <w:t xml:space="preserve">with a diagnosis of fractures of the tibial shaft </w:t>
      </w:r>
      <w:r w:rsidR="00796E9E" w:rsidRPr="00123E63">
        <w:rPr>
          <w:rFonts w:ascii="Times New Roman" w:hAnsi="Times New Roman" w:cs="Times New Roman"/>
          <w:color w:val="FF0000"/>
          <w:sz w:val="24"/>
        </w:rPr>
        <w:t xml:space="preserve">during </w:t>
      </w:r>
      <w:r w:rsidR="00FB787C" w:rsidRPr="00123E63">
        <w:rPr>
          <w:rFonts w:ascii="Times New Roman" w:hAnsi="Times New Roman" w:cs="Times New Roman"/>
          <w:color w:val="FF0000"/>
          <w:sz w:val="24"/>
        </w:rPr>
        <w:t>30th June 2017 to 30th June 2022</w:t>
      </w:r>
      <w:r w:rsidR="00371A4C" w:rsidRPr="00123E63">
        <w:rPr>
          <w:rFonts w:ascii="Times New Roman" w:hAnsi="Times New Roman" w:cs="Times New Roman"/>
          <w:color w:val="FF0000"/>
          <w:sz w:val="24"/>
        </w:rPr>
        <w:t xml:space="preserve"> that fit the inclusion criteria</w:t>
      </w:r>
      <w:r w:rsidR="0091252B" w:rsidRPr="00123E63">
        <w:rPr>
          <w:rFonts w:ascii="Times New Roman" w:hAnsi="Times New Roman" w:cs="Times New Roman"/>
          <w:color w:val="FF0000"/>
          <w:sz w:val="24"/>
        </w:rPr>
        <w:t xml:space="preserve"> </w:t>
      </w:r>
      <w:r w:rsidR="00371A4C" w:rsidRPr="00123E63">
        <w:rPr>
          <w:rFonts w:ascii="Times New Roman" w:hAnsi="Times New Roman" w:cs="Times New Roman"/>
          <w:color w:val="FF0000"/>
          <w:sz w:val="24"/>
        </w:rPr>
        <w:t>and</w:t>
      </w:r>
      <w:r w:rsidR="0091252B" w:rsidRPr="00123E63">
        <w:rPr>
          <w:rFonts w:ascii="Times New Roman" w:hAnsi="Times New Roman" w:cs="Times New Roman"/>
          <w:color w:val="FF0000"/>
          <w:sz w:val="24"/>
        </w:rPr>
        <w:t xml:space="preserve"> </w:t>
      </w:r>
      <w:r w:rsidR="00E921E8" w:rsidRPr="00123E63">
        <w:rPr>
          <w:rFonts w:ascii="Times New Roman" w:hAnsi="Times New Roman" w:cs="Times New Roman"/>
          <w:color w:val="FF0000"/>
          <w:sz w:val="24"/>
        </w:rPr>
        <w:t>will be taken from</w:t>
      </w:r>
      <w:r w:rsidR="0091252B" w:rsidRPr="00123E63">
        <w:rPr>
          <w:rFonts w:ascii="Times New Roman" w:hAnsi="Times New Roman" w:cs="Times New Roman"/>
          <w:color w:val="FF0000"/>
          <w:sz w:val="24"/>
        </w:rPr>
        <w:t xml:space="preserve"> the admissions</w:t>
      </w:r>
      <w:r w:rsidR="00A9204E" w:rsidRPr="00123E63">
        <w:rPr>
          <w:rFonts w:ascii="Times New Roman" w:hAnsi="Times New Roman" w:cs="Times New Roman"/>
          <w:color w:val="FF0000"/>
          <w:sz w:val="24"/>
        </w:rPr>
        <w:t xml:space="preserve"> to</w:t>
      </w:r>
      <w:r w:rsidR="00E921E8" w:rsidRPr="00123E63">
        <w:rPr>
          <w:rFonts w:ascii="Times New Roman" w:hAnsi="Times New Roman" w:cs="Times New Roman"/>
          <w:color w:val="FF0000"/>
          <w:sz w:val="24"/>
        </w:rPr>
        <w:t xml:space="preserve"> the </w:t>
      </w:r>
      <w:r w:rsidR="00206E7F" w:rsidRPr="00123E63">
        <w:rPr>
          <w:rFonts w:ascii="Times New Roman" w:hAnsi="Times New Roman" w:cs="Times New Roman"/>
          <w:color w:val="FF0000"/>
          <w:sz w:val="24"/>
        </w:rPr>
        <w:t>Orthopedics Department</w:t>
      </w:r>
      <w:r w:rsidR="001D0EA3" w:rsidRPr="00123E63">
        <w:rPr>
          <w:rFonts w:ascii="Times New Roman" w:hAnsi="Times New Roman" w:cs="Times New Roman"/>
          <w:color w:val="FF0000"/>
          <w:sz w:val="24"/>
        </w:rPr>
        <w:t xml:space="preserve"> located at </w:t>
      </w:r>
      <w:r w:rsidR="00540814" w:rsidRPr="00123E63">
        <w:rPr>
          <w:rFonts w:ascii="Times New Roman" w:hAnsi="Times New Roman" w:cs="Times New Roman"/>
          <w:color w:val="FF0000"/>
          <w:sz w:val="24"/>
        </w:rPr>
        <w:t>GPHC</w:t>
      </w:r>
      <w:r w:rsidR="00371A4C" w:rsidRPr="00123E63">
        <w:rPr>
          <w:rFonts w:ascii="Times New Roman" w:hAnsi="Times New Roman" w:cs="Times New Roman"/>
          <w:color w:val="FF0000"/>
          <w:sz w:val="24"/>
        </w:rPr>
        <w:t xml:space="preserve"> either through accident and emergency or clinic. </w:t>
      </w:r>
      <w:commentRangeEnd w:id="22"/>
      <w:r w:rsidR="005F180D" w:rsidRPr="00123E63">
        <w:rPr>
          <w:rStyle w:val="CommentReference"/>
          <w:color w:val="FF0000"/>
        </w:rPr>
        <w:commentReference w:id="22"/>
      </w:r>
      <w:r w:rsidR="003A153A" w:rsidRPr="00123E63">
        <w:rPr>
          <w:rFonts w:ascii="Times New Roman" w:hAnsi="Times New Roman" w:cs="Times New Roman"/>
          <w:color w:val="FF0000"/>
          <w:sz w:val="24"/>
        </w:rPr>
        <w:t>Using Yamane formulae</w:t>
      </w:r>
      <w:r w:rsidR="00123E63" w:rsidRPr="00123E63">
        <w:rPr>
          <w:rFonts w:ascii="Times New Roman" w:hAnsi="Times New Roman" w:cs="Times New Roman"/>
          <w:color w:val="FF0000"/>
          <w:sz w:val="24"/>
        </w:rPr>
        <w:t xml:space="preserve"> to calculate sample size-</w:t>
      </w:r>
      <w:r w:rsidR="003A153A" w:rsidRPr="00123E63">
        <w:rPr>
          <w:rFonts w:ascii="Times New Roman" w:hAnsi="Times New Roman" w:cs="Times New Roman"/>
          <w:color w:val="FF0000"/>
          <w:sz w:val="24"/>
        </w:rPr>
        <w:t xml:space="preserve"> a sample size of 254 will be used, with the source population (N) being 700 and margin or error (E) being 0.05. </w:t>
      </w:r>
    </w:p>
    <w:p w14:paraId="56C33CE8" w14:textId="77777777" w:rsidR="0068352D" w:rsidRDefault="0068352D" w:rsidP="003270AE">
      <w:pPr>
        <w:spacing w:line="360" w:lineRule="auto"/>
        <w:jc w:val="both"/>
        <w:rPr>
          <w:rFonts w:ascii="Times New Roman" w:hAnsi="Times New Roman" w:cs="Times New Roman"/>
          <w:sz w:val="24"/>
        </w:rPr>
      </w:pPr>
    </w:p>
    <w:p w14:paraId="1B0469AC" w14:textId="77777777" w:rsidR="00E921E8" w:rsidRPr="00AD1CAD" w:rsidRDefault="00E921E8" w:rsidP="003270AE">
      <w:pPr>
        <w:pStyle w:val="Heading3"/>
        <w:spacing w:line="360" w:lineRule="auto"/>
        <w:rPr>
          <w:color w:val="FF0000"/>
        </w:rPr>
      </w:pPr>
      <w:bookmarkStart w:id="23" w:name="_Toc114337818"/>
      <w:r w:rsidRPr="00AD1CAD">
        <w:rPr>
          <w:color w:val="FF0000"/>
        </w:rPr>
        <w:lastRenderedPageBreak/>
        <w:t>Sampling</w:t>
      </w:r>
      <w:bookmarkEnd w:id="23"/>
      <w:r w:rsidRPr="00AD1CAD">
        <w:rPr>
          <w:color w:val="FF0000"/>
        </w:rPr>
        <w:t xml:space="preserve"> </w:t>
      </w:r>
    </w:p>
    <w:p w14:paraId="011F46E0" w14:textId="7E4C9549" w:rsidR="0068352D" w:rsidRPr="00AD1CAD" w:rsidRDefault="00371A4C" w:rsidP="003270AE">
      <w:pPr>
        <w:spacing w:line="360" w:lineRule="auto"/>
        <w:jc w:val="both"/>
        <w:rPr>
          <w:rFonts w:ascii="Times New Roman" w:hAnsi="Times New Roman" w:cs="Times New Roman"/>
          <w:color w:val="FF0000"/>
          <w:sz w:val="24"/>
        </w:rPr>
      </w:pPr>
      <w:r w:rsidRPr="00AD1CAD">
        <w:rPr>
          <w:rFonts w:ascii="Times New Roman" w:hAnsi="Times New Roman" w:cs="Times New Roman"/>
          <w:color w:val="FF0000"/>
          <w:sz w:val="24"/>
        </w:rPr>
        <w:t>The entire source population will be used to</w:t>
      </w:r>
      <w:r w:rsidR="00AD1CAD" w:rsidRPr="00AD1CAD">
        <w:rPr>
          <w:rFonts w:ascii="Times New Roman" w:hAnsi="Times New Roman" w:cs="Times New Roman"/>
          <w:color w:val="FF0000"/>
          <w:sz w:val="24"/>
        </w:rPr>
        <w:t xml:space="preserve"> calculate incidence and the sample population will be represented as the patients that have the fracture complications understudy in this research. D</w:t>
      </w:r>
      <w:r w:rsidRPr="00AD1CAD">
        <w:rPr>
          <w:rFonts w:ascii="Times New Roman" w:hAnsi="Times New Roman" w:cs="Times New Roman"/>
          <w:color w:val="FF0000"/>
          <w:sz w:val="24"/>
        </w:rPr>
        <w:t>ata collection and analysis</w:t>
      </w:r>
      <w:r w:rsidR="00AD1CAD" w:rsidRPr="00AD1CAD">
        <w:rPr>
          <w:rFonts w:ascii="Times New Roman" w:hAnsi="Times New Roman" w:cs="Times New Roman"/>
          <w:color w:val="FF0000"/>
          <w:sz w:val="24"/>
        </w:rPr>
        <w:t xml:space="preserve"> on the risk fractures will be collected from the sample population. </w:t>
      </w:r>
    </w:p>
    <w:p w14:paraId="27EEA4FE" w14:textId="22202196" w:rsidR="00481890" w:rsidRPr="00634CAC" w:rsidRDefault="00481890" w:rsidP="0068352D">
      <w:pPr>
        <w:pStyle w:val="Heading3"/>
        <w:spacing w:line="360" w:lineRule="auto"/>
        <w:rPr>
          <w:color w:val="FF0000"/>
        </w:rPr>
      </w:pPr>
      <w:bookmarkStart w:id="24" w:name="_Toc114337819"/>
      <w:r w:rsidRPr="00634CAC">
        <w:rPr>
          <w:color w:val="FF0000"/>
        </w:rPr>
        <w:t>Inclusion and Exclusion Criteria</w:t>
      </w:r>
      <w:bookmarkEnd w:id="24"/>
      <w:r w:rsidRPr="00634CAC">
        <w:rPr>
          <w:color w:val="FF0000"/>
        </w:rPr>
        <w:t xml:space="preserve"> </w:t>
      </w:r>
    </w:p>
    <w:p w14:paraId="34318360" w14:textId="77777777" w:rsidR="00634CAC" w:rsidRPr="00634CAC" w:rsidRDefault="00634CAC" w:rsidP="00634CAC">
      <w:pPr>
        <w:rPr>
          <w:color w:val="FF0000"/>
        </w:rPr>
      </w:pPr>
      <w:r w:rsidRPr="00634CAC">
        <w:rPr>
          <w:color w:val="FF0000"/>
        </w:rPr>
        <w:t>Inclusion criteria:</w:t>
      </w:r>
    </w:p>
    <w:p w14:paraId="093C5ECC" w14:textId="4FCD534D" w:rsidR="0068352D" w:rsidRPr="00634CAC" w:rsidRDefault="008051C5" w:rsidP="00634CAC">
      <w:pPr>
        <w:rPr>
          <w:color w:val="FF0000"/>
        </w:rPr>
      </w:pPr>
      <w:r w:rsidRPr="00634CAC">
        <w:rPr>
          <w:rFonts w:ascii="Times New Roman" w:hAnsi="Times New Roman" w:cs="Times New Roman"/>
          <w:color w:val="FF0000"/>
          <w:sz w:val="24"/>
        </w:rPr>
        <w:t>A</w:t>
      </w:r>
      <w:r w:rsidR="007B7F51" w:rsidRPr="00634CAC">
        <w:rPr>
          <w:rFonts w:ascii="Times New Roman" w:hAnsi="Times New Roman" w:cs="Times New Roman"/>
          <w:color w:val="FF0000"/>
          <w:sz w:val="24"/>
        </w:rPr>
        <w:t>ll patients</w:t>
      </w:r>
      <w:r w:rsidR="00634CAC" w:rsidRPr="00634CAC">
        <w:rPr>
          <w:rFonts w:ascii="Times New Roman" w:hAnsi="Times New Roman" w:cs="Times New Roman"/>
          <w:color w:val="FF0000"/>
          <w:sz w:val="24"/>
        </w:rPr>
        <w:t xml:space="preserve"> </w:t>
      </w:r>
      <w:r w:rsidR="00B44C3D">
        <w:rPr>
          <w:rFonts w:ascii="Times New Roman" w:hAnsi="Times New Roman" w:cs="Times New Roman"/>
          <w:color w:val="FF0000"/>
          <w:sz w:val="24"/>
        </w:rPr>
        <w:t xml:space="preserve">that </w:t>
      </w:r>
      <w:r w:rsidR="00634CAC" w:rsidRPr="00634CAC">
        <w:rPr>
          <w:rFonts w:ascii="Times New Roman" w:hAnsi="Times New Roman" w:cs="Times New Roman"/>
          <w:color w:val="FF0000"/>
          <w:sz w:val="24"/>
        </w:rPr>
        <w:t>were</w:t>
      </w:r>
      <w:r w:rsidR="007B7F51" w:rsidRPr="00634CAC">
        <w:rPr>
          <w:rFonts w:ascii="Times New Roman" w:hAnsi="Times New Roman" w:cs="Times New Roman"/>
          <w:color w:val="FF0000"/>
          <w:sz w:val="24"/>
        </w:rPr>
        <w:t xml:space="preserve"> admitted </w:t>
      </w:r>
      <w:r w:rsidR="00206E7F" w:rsidRPr="00634CAC">
        <w:rPr>
          <w:rFonts w:ascii="Times New Roman" w:hAnsi="Times New Roman" w:cs="Times New Roman"/>
          <w:color w:val="FF0000"/>
          <w:sz w:val="24"/>
        </w:rPr>
        <w:t xml:space="preserve">to the Orthopedics Department </w:t>
      </w:r>
      <w:r w:rsidR="00570D36" w:rsidRPr="00634CAC">
        <w:rPr>
          <w:rFonts w:ascii="Times New Roman" w:hAnsi="Times New Roman" w:cs="Times New Roman"/>
          <w:color w:val="FF0000"/>
          <w:sz w:val="24"/>
        </w:rPr>
        <w:t xml:space="preserve">at </w:t>
      </w:r>
      <w:r w:rsidR="009E7D4D" w:rsidRPr="00634CAC">
        <w:rPr>
          <w:rFonts w:ascii="Times New Roman" w:hAnsi="Times New Roman" w:cs="Times New Roman"/>
          <w:color w:val="FF0000"/>
          <w:sz w:val="24"/>
        </w:rPr>
        <w:t xml:space="preserve">GPHC </w:t>
      </w:r>
      <w:r w:rsidR="00D6635C" w:rsidRPr="00634CAC">
        <w:rPr>
          <w:rFonts w:ascii="Times New Roman" w:hAnsi="Times New Roman" w:cs="Times New Roman"/>
          <w:color w:val="FF0000"/>
          <w:sz w:val="24"/>
        </w:rPr>
        <w:t>for fractures of the tibial shaft</w:t>
      </w:r>
      <w:r w:rsidR="003D6FC6" w:rsidRPr="00634CAC">
        <w:rPr>
          <w:rFonts w:ascii="Times New Roman" w:hAnsi="Times New Roman" w:cs="Times New Roman"/>
          <w:color w:val="FF0000"/>
          <w:sz w:val="24"/>
        </w:rPr>
        <w:t xml:space="preserve">, </w:t>
      </w:r>
      <w:r w:rsidR="00570D36" w:rsidRPr="00634CAC">
        <w:rPr>
          <w:rFonts w:ascii="Times New Roman" w:hAnsi="Times New Roman" w:cs="Times New Roman"/>
          <w:color w:val="FF0000"/>
          <w:sz w:val="24"/>
        </w:rPr>
        <w:t>during the time period of</w:t>
      </w:r>
      <w:r w:rsidR="003D6FC6" w:rsidRPr="00634CAC">
        <w:rPr>
          <w:rFonts w:ascii="Times New Roman" w:hAnsi="Times New Roman" w:cs="Times New Roman"/>
          <w:color w:val="FF0000"/>
          <w:sz w:val="24"/>
        </w:rPr>
        <w:t xml:space="preserve"> 30</w:t>
      </w:r>
      <w:r w:rsidR="003D6FC6" w:rsidRPr="00634CAC">
        <w:rPr>
          <w:rFonts w:ascii="Times New Roman" w:hAnsi="Times New Roman" w:cs="Times New Roman"/>
          <w:color w:val="FF0000"/>
          <w:sz w:val="24"/>
          <w:vertAlign w:val="superscript"/>
        </w:rPr>
        <w:t>th</w:t>
      </w:r>
      <w:r w:rsidR="003D6FC6" w:rsidRPr="00634CAC">
        <w:rPr>
          <w:rFonts w:ascii="Times New Roman" w:hAnsi="Times New Roman" w:cs="Times New Roman"/>
          <w:color w:val="FF0000"/>
          <w:sz w:val="24"/>
        </w:rPr>
        <w:t xml:space="preserve"> June 2017 </w:t>
      </w:r>
      <w:r w:rsidR="00570D36" w:rsidRPr="00634CAC">
        <w:rPr>
          <w:rFonts w:ascii="Times New Roman" w:hAnsi="Times New Roman" w:cs="Times New Roman"/>
          <w:color w:val="FF0000"/>
          <w:sz w:val="24"/>
        </w:rPr>
        <w:t>to</w:t>
      </w:r>
      <w:r w:rsidR="003D6FC6" w:rsidRPr="00634CAC">
        <w:rPr>
          <w:rFonts w:ascii="Times New Roman" w:hAnsi="Times New Roman" w:cs="Times New Roman"/>
          <w:color w:val="FF0000"/>
          <w:sz w:val="24"/>
        </w:rPr>
        <w:t xml:space="preserve"> 30</w:t>
      </w:r>
      <w:r w:rsidR="003D6FC6" w:rsidRPr="00634CAC">
        <w:rPr>
          <w:rFonts w:ascii="Times New Roman" w:hAnsi="Times New Roman" w:cs="Times New Roman"/>
          <w:color w:val="FF0000"/>
          <w:sz w:val="24"/>
          <w:vertAlign w:val="superscript"/>
        </w:rPr>
        <w:t>th</w:t>
      </w:r>
      <w:r w:rsidR="003D6FC6" w:rsidRPr="00634CAC">
        <w:rPr>
          <w:rFonts w:ascii="Times New Roman" w:hAnsi="Times New Roman" w:cs="Times New Roman"/>
          <w:color w:val="FF0000"/>
          <w:sz w:val="24"/>
        </w:rPr>
        <w:t xml:space="preserve"> June 2022</w:t>
      </w:r>
      <w:r w:rsidR="00634CAC" w:rsidRPr="00634CAC">
        <w:rPr>
          <w:rFonts w:ascii="Times New Roman" w:hAnsi="Times New Roman" w:cs="Times New Roman"/>
          <w:color w:val="FF0000"/>
          <w:sz w:val="24"/>
        </w:rPr>
        <w:t>, who were admitted to and followed up at the orthopedics clinic afterwards</w:t>
      </w:r>
      <w:r w:rsidRPr="00634CAC">
        <w:rPr>
          <w:rFonts w:ascii="Times New Roman" w:hAnsi="Times New Roman" w:cs="Times New Roman"/>
          <w:color w:val="FF0000"/>
          <w:sz w:val="24"/>
        </w:rPr>
        <w:t xml:space="preserve"> will be included in this study</w:t>
      </w:r>
      <w:r w:rsidR="00570D36" w:rsidRPr="00634CAC">
        <w:rPr>
          <w:rFonts w:ascii="Times New Roman" w:hAnsi="Times New Roman" w:cs="Times New Roman"/>
          <w:color w:val="FF0000"/>
          <w:sz w:val="24"/>
        </w:rPr>
        <w:t xml:space="preserve">. </w:t>
      </w:r>
      <w:r w:rsidR="00A9204E" w:rsidRPr="00634CAC">
        <w:rPr>
          <w:rFonts w:ascii="Times New Roman" w:hAnsi="Times New Roman" w:cs="Times New Roman"/>
          <w:color w:val="FF0000"/>
          <w:sz w:val="24"/>
        </w:rPr>
        <w:t>The first</w:t>
      </w:r>
      <w:r w:rsidR="008B0013" w:rsidRPr="00634CAC">
        <w:rPr>
          <w:rFonts w:ascii="Times New Roman" w:hAnsi="Times New Roman" w:cs="Times New Roman"/>
          <w:color w:val="FF0000"/>
          <w:sz w:val="24"/>
        </w:rPr>
        <w:t xml:space="preserve"> admission </w:t>
      </w:r>
      <w:r w:rsidR="00A9204E" w:rsidRPr="00634CAC">
        <w:rPr>
          <w:rFonts w:ascii="Times New Roman" w:hAnsi="Times New Roman" w:cs="Times New Roman"/>
          <w:color w:val="FF0000"/>
          <w:sz w:val="24"/>
        </w:rPr>
        <w:t>for these pa</w:t>
      </w:r>
      <w:r w:rsidR="009E7D4D" w:rsidRPr="00634CAC">
        <w:rPr>
          <w:rFonts w:ascii="Times New Roman" w:hAnsi="Times New Roman" w:cs="Times New Roman"/>
          <w:color w:val="FF0000"/>
          <w:sz w:val="24"/>
        </w:rPr>
        <w:t xml:space="preserve">tients would have occurred inclusive of and onwards </w:t>
      </w:r>
      <w:r w:rsidR="00C9381B" w:rsidRPr="00634CAC">
        <w:rPr>
          <w:rFonts w:ascii="Times New Roman" w:hAnsi="Times New Roman" w:cs="Times New Roman"/>
          <w:color w:val="FF0000"/>
          <w:sz w:val="24"/>
        </w:rPr>
        <w:t>fro</w:t>
      </w:r>
      <w:r w:rsidR="003D6FC6" w:rsidRPr="00634CAC">
        <w:rPr>
          <w:rFonts w:ascii="Times New Roman" w:hAnsi="Times New Roman" w:cs="Times New Roman"/>
          <w:color w:val="FF0000"/>
          <w:sz w:val="24"/>
        </w:rPr>
        <w:t>m</w:t>
      </w:r>
      <w:r w:rsidR="00B45064" w:rsidRPr="00634CAC">
        <w:rPr>
          <w:rFonts w:ascii="Times New Roman" w:hAnsi="Times New Roman" w:cs="Times New Roman"/>
          <w:color w:val="FF0000"/>
          <w:sz w:val="24"/>
        </w:rPr>
        <w:t xml:space="preserve"> the 30</w:t>
      </w:r>
      <w:r w:rsidR="00B45064" w:rsidRPr="00634CAC">
        <w:rPr>
          <w:rFonts w:ascii="Times New Roman" w:hAnsi="Times New Roman" w:cs="Times New Roman"/>
          <w:color w:val="FF0000"/>
          <w:sz w:val="24"/>
          <w:vertAlign w:val="superscript"/>
        </w:rPr>
        <w:t>th</w:t>
      </w:r>
      <w:r w:rsidR="00B45064" w:rsidRPr="00634CAC">
        <w:rPr>
          <w:rFonts w:ascii="Times New Roman" w:hAnsi="Times New Roman" w:cs="Times New Roman"/>
          <w:color w:val="FF0000"/>
          <w:sz w:val="24"/>
        </w:rPr>
        <w:t xml:space="preserve"> June 2017. </w:t>
      </w:r>
    </w:p>
    <w:p w14:paraId="331BA0FB" w14:textId="7888FC72" w:rsidR="00321234" w:rsidRPr="00634CAC" w:rsidRDefault="00634CAC" w:rsidP="002242A9">
      <w:pPr>
        <w:spacing w:line="360" w:lineRule="auto"/>
        <w:jc w:val="both"/>
        <w:rPr>
          <w:rFonts w:ascii="Times New Roman" w:hAnsi="Times New Roman" w:cs="Times New Roman"/>
          <w:color w:val="FF0000"/>
          <w:sz w:val="24"/>
        </w:rPr>
      </w:pPr>
      <w:r w:rsidRPr="00634CAC">
        <w:rPr>
          <w:rFonts w:ascii="Times New Roman" w:hAnsi="Times New Roman" w:cs="Times New Roman"/>
          <w:color w:val="FF0000"/>
          <w:sz w:val="24"/>
        </w:rPr>
        <w:t xml:space="preserve">Exclusion criteria: </w:t>
      </w:r>
    </w:p>
    <w:p w14:paraId="14CF8258" w14:textId="1582D456" w:rsidR="00634CAC" w:rsidRPr="00B44C3D" w:rsidRDefault="00634CAC" w:rsidP="009565CE">
      <w:pPr>
        <w:pStyle w:val="ListParagraph"/>
        <w:numPr>
          <w:ilvl w:val="0"/>
          <w:numId w:val="39"/>
        </w:numPr>
        <w:rPr>
          <w:rFonts w:ascii="Times New Roman" w:hAnsi="Times New Roman" w:cs="Times New Roman"/>
          <w:sz w:val="24"/>
        </w:rPr>
      </w:pPr>
      <w:r w:rsidRPr="00B44C3D">
        <w:rPr>
          <w:rFonts w:ascii="Times New Roman" w:hAnsi="Times New Roman" w:cs="Times New Roman"/>
          <w:sz w:val="24"/>
        </w:rPr>
        <w:t xml:space="preserve">Patients that had fractures related </w:t>
      </w:r>
      <w:r w:rsidR="009565CE" w:rsidRPr="00B44C3D">
        <w:rPr>
          <w:rFonts w:ascii="Times New Roman" w:hAnsi="Times New Roman" w:cs="Times New Roman"/>
          <w:sz w:val="24"/>
        </w:rPr>
        <w:t xml:space="preserve">to bone disorders: brittle bone disease, osteogenesis imperfecta, osteoporosis, malignancies affecting bone density, </w:t>
      </w:r>
      <w:r w:rsidRPr="00B44C3D">
        <w:rPr>
          <w:rFonts w:ascii="Times New Roman" w:hAnsi="Times New Roman" w:cs="Times New Roman"/>
          <w:sz w:val="24"/>
        </w:rPr>
        <w:t xml:space="preserve">will be excluded from the study </w:t>
      </w:r>
    </w:p>
    <w:p w14:paraId="3E322F95" w14:textId="01CF2335" w:rsidR="00634CAC" w:rsidRPr="00B44C3D" w:rsidRDefault="00634CAC" w:rsidP="00634CAC">
      <w:pPr>
        <w:pStyle w:val="ListParagraph"/>
        <w:numPr>
          <w:ilvl w:val="0"/>
          <w:numId w:val="39"/>
        </w:numPr>
        <w:spacing w:line="360" w:lineRule="auto"/>
        <w:jc w:val="both"/>
        <w:rPr>
          <w:rFonts w:ascii="Times New Roman" w:hAnsi="Times New Roman" w:cs="Times New Roman"/>
          <w:sz w:val="24"/>
        </w:rPr>
      </w:pPr>
      <w:r w:rsidRPr="00B44C3D">
        <w:rPr>
          <w:rFonts w:ascii="Times New Roman" w:hAnsi="Times New Roman" w:cs="Times New Roman"/>
          <w:sz w:val="24"/>
        </w:rPr>
        <w:t xml:space="preserve">Patients that </w:t>
      </w:r>
      <w:r w:rsidR="00AB6D71" w:rsidRPr="00B44C3D">
        <w:rPr>
          <w:rFonts w:ascii="Times New Roman" w:hAnsi="Times New Roman" w:cs="Times New Roman"/>
          <w:sz w:val="24"/>
        </w:rPr>
        <w:t>were not admitted to the orthopedic clinic after discharge will be excluded from the study</w:t>
      </w:r>
      <w:r w:rsidR="00371A4C" w:rsidRPr="00B44C3D">
        <w:rPr>
          <w:rFonts w:ascii="Times New Roman" w:hAnsi="Times New Roman" w:cs="Times New Roman"/>
          <w:sz w:val="24"/>
        </w:rPr>
        <w:t xml:space="preserve"> as </w:t>
      </w:r>
      <w:r w:rsidR="00123E63" w:rsidRPr="00B44C3D">
        <w:rPr>
          <w:rFonts w:ascii="Times New Roman" w:hAnsi="Times New Roman" w:cs="Times New Roman"/>
          <w:sz w:val="24"/>
        </w:rPr>
        <w:t>there</w:t>
      </w:r>
      <w:r w:rsidR="00371A4C" w:rsidRPr="00B44C3D">
        <w:rPr>
          <w:rFonts w:ascii="Times New Roman" w:hAnsi="Times New Roman" w:cs="Times New Roman"/>
          <w:sz w:val="24"/>
        </w:rPr>
        <w:t xml:space="preserve"> would be no way </w:t>
      </w:r>
      <w:proofErr w:type="gramStart"/>
      <w:r w:rsidR="00371A4C" w:rsidRPr="00B44C3D">
        <w:rPr>
          <w:rFonts w:ascii="Times New Roman" w:hAnsi="Times New Roman" w:cs="Times New Roman"/>
          <w:sz w:val="24"/>
        </w:rPr>
        <w:t>of  following</w:t>
      </w:r>
      <w:proofErr w:type="gramEnd"/>
      <w:r w:rsidR="00371A4C" w:rsidRPr="00B44C3D">
        <w:rPr>
          <w:rFonts w:ascii="Times New Roman" w:hAnsi="Times New Roman" w:cs="Times New Roman"/>
          <w:sz w:val="24"/>
        </w:rPr>
        <w:t xml:space="preserve"> up a patient if they were not admitted to the clinic after discharge. </w:t>
      </w:r>
    </w:p>
    <w:p w14:paraId="377F3105" w14:textId="38BCDCD1" w:rsidR="00AB6D71" w:rsidRPr="00B44C3D" w:rsidRDefault="00AB6D71" w:rsidP="00634CAC">
      <w:pPr>
        <w:pStyle w:val="ListParagraph"/>
        <w:numPr>
          <w:ilvl w:val="0"/>
          <w:numId w:val="39"/>
        </w:numPr>
        <w:spacing w:line="360" w:lineRule="auto"/>
        <w:jc w:val="both"/>
        <w:rPr>
          <w:rFonts w:ascii="Times New Roman" w:hAnsi="Times New Roman" w:cs="Times New Roman"/>
          <w:sz w:val="24"/>
        </w:rPr>
      </w:pPr>
      <w:r w:rsidRPr="00B44C3D">
        <w:rPr>
          <w:rFonts w:ascii="Times New Roman" w:hAnsi="Times New Roman" w:cs="Times New Roman"/>
          <w:sz w:val="24"/>
        </w:rPr>
        <w:t xml:space="preserve">Patients that </w:t>
      </w:r>
      <w:r w:rsidR="00371A4C" w:rsidRPr="00B44C3D">
        <w:rPr>
          <w:rFonts w:ascii="Times New Roman" w:hAnsi="Times New Roman" w:cs="Times New Roman"/>
          <w:sz w:val="24"/>
        </w:rPr>
        <w:t xml:space="preserve">were </w:t>
      </w:r>
      <w:r w:rsidRPr="00B44C3D">
        <w:rPr>
          <w:rFonts w:ascii="Times New Roman" w:hAnsi="Times New Roman" w:cs="Times New Roman"/>
          <w:sz w:val="24"/>
        </w:rPr>
        <w:t xml:space="preserve">admitted to the emergency room with fractures of the tibial shaft as well as other injuries that resulted in death soon after will also be excluded from the study. </w:t>
      </w:r>
    </w:p>
    <w:p w14:paraId="6C0D71C4" w14:textId="77777777" w:rsidR="005324D5" w:rsidRPr="00AE6377" w:rsidRDefault="005324D5" w:rsidP="002242A9">
      <w:pPr>
        <w:spacing w:line="360" w:lineRule="auto"/>
        <w:jc w:val="both"/>
        <w:rPr>
          <w:rFonts w:ascii="Times New Roman" w:hAnsi="Times New Roman" w:cs="Times New Roman"/>
          <w:color w:val="FF0000"/>
          <w:sz w:val="24"/>
        </w:rPr>
      </w:pPr>
    </w:p>
    <w:p w14:paraId="5AD2507E" w14:textId="77777777" w:rsidR="0068352D" w:rsidRPr="00AE6377" w:rsidRDefault="0068352D" w:rsidP="009E7D4D">
      <w:pPr>
        <w:pStyle w:val="Heading3"/>
        <w:spacing w:line="360" w:lineRule="auto"/>
        <w:rPr>
          <w:color w:val="FF0000"/>
        </w:rPr>
      </w:pPr>
      <w:bookmarkStart w:id="25" w:name="_Toc114337820"/>
      <w:r w:rsidRPr="00AE6377">
        <w:rPr>
          <w:color w:val="FF0000"/>
        </w:rPr>
        <w:t>Data Collection Tool</w:t>
      </w:r>
      <w:bookmarkEnd w:id="25"/>
      <w:r w:rsidRPr="00AE6377">
        <w:rPr>
          <w:color w:val="FF0000"/>
        </w:rPr>
        <w:t xml:space="preserve"> </w:t>
      </w:r>
    </w:p>
    <w:p w14:paraId="5166E3BD" w14:textId="29EFDE3D" w:rsidR="005324D5" w:rsidRPr="00AE6377" w:rsidRDefault="0068352D" w:rsidP="009E7D4D">
      <w:pPr>
        <w:spacing w:line="360" w:lineRule="auto"/>
        <w:rPr>
          <w:rFonts w:ascii="Times New Roman" w:hAnsi="Times New Roman" w:cs="Times New Roman"/>
          <w:color w:val="FF0000"/>
          <w:sz w:val="24"/>
        </w:rPr>
      </w:pPr>
      <w:r w:rsidRPr="00AE6377">
        <w:rPr>
          <w:rFonts w:ascii="Times New Roman" w:hAnsi="Times New Roman" w:cs="Times New Roman"/>
          <w:color w:val="FF0000"/>
          <w:sz w:val="24"/>
        </w:rPr>
        <w:t>The data for this research will be obtain</w:t>
      </w:r>
      <w:r w:rsidR="009E7D4D" w:rsidRPr="00AE6377">
        <w:rPr>
          <w:rFonts w:ascii="Times New Roman" w:hAnsi="Times New Roman" w:cs="Times New Roman"/>
          <w:color w:val="FF0000"/>
          <w:sz w:val="24"/>
        </w:rPr>
        <w:t xml:space="preserve">ed from </w:t>
      </w:r>
      <w:r w:rsidRPr="00AE6377">
        <w:rPr>
          <w:rFonts w:ascii="Times New Roman" w:hAnsi="Times New Roman" w:cs="Times New Roman"/>
          <w:color w:val="FF0000"/>
          <w:sz w:val="24"/>
        </w:rPr>
        <w:t>secondary so</w:t>
      </w:r>
      <w:r w:rsidR="009E7D4D" w:rsidRPr="00AE6377">
        <w:rPr>
          <w:rFonts w:ascii="Times New Roman" w:hAnsi="Times New Roman" w:cs="Times New Roman"/>
          <w:color w:val="FF0000"/>
          <w:sz w:val="24"/>
        </w:rPr>
        <w:t>urces</w:t>
      </w:r>
      <w:r w:rsidR="00AE6377" w:rsidRPr="00AE6377">
        <w:rPr>
          <w:rFonts w:ascii="Times New Roman" w:hAnsi="Times New Roman" w:cs="Times New Roman"/>
          <w:color w:val="FF0000"/>
          <w:sz w:val="24"/>
        </w:rPr>
        <w:t>, t</w:t>
      </w:r>
      <w:r w:rsidR="009E7D4D" w:rsidRPr="00AE6377">
        <w:rPr>
          <w:rFonts w:ascii="Times New Roman" w:hAnsi="Times New Roman" w:cs="Times New Roman"/>
          <w:color w:val="FF0000"/>
          <w:sz w:val="24"/>
        </w:rPr>
        <w:t>his will be the patients’</w:t>
      </w:r>
      <w:r w:rsidRPr="00AE6377">
        <w:rPr>
          <w:rFonts w:ascii="Times New Roman" w:hAnsi="Times New Roman" w:cs="Times New Roman"/>
          <w:color w:val="FF0000"/>
          <w:sz w:val="24"/>
        </w:rPr>
        <w:t xml:space="preserve"> </w:t>
      </w:r>
      <w:r w:rsidR="00AE6377" w:rsidRPr="00AE6377">
        <w:rPr>
          <w:rFonts w:ascii="Times New Roman" w:hAnsi="Times New Roman" w:cs="Times New Roman"/>
          <w:color w:val="FF0000"/>
          <w:sz w:val="24"/>
        </w:rPr>
        <w:t xml:space="preserve">ward </w:t>
      </w:r>
      <w:r w:rsidRPr="00AE6377">
        <w:rPr>
          <w:rFonts w:ascii="Times New Roman" w:hAnsi="Times New Roman" w:cs="Times New Roman"/>
          <w:color w:val="FF0000"/>
          <w:sz w:val="24"/>
        </w:rPr>
        <w:t>chart</w:t>
      </w:r>
      <w:r w:rsidR="009E7D4D" w:rsidRPr="00AE6377">
        <w:rPr>
          <w:rFonts w:ascii="Times New Roman" w:hAnsi="Times New Roman" w:cs="Times New Roman"/>
          <w:color w:val="FF0000"/>
          <w:sz w:val="24"/>
        </w:rPr>
        <w:t>s stored at the records d</w:t>
      </w:r>
      <w:r w:rsidRPr="00AE6377">
        <w:rPr>
          <w:rFonts w:ascii="Times New Roman" w:hAnsi="Times New Roman" w:cs="Times New Roman"/>
          <w:color w:val="FF0000"/>
          <w:sz w:val="24"/>
        </w:rPr>
        <w:t>epartment</w:t>
      </w:r>
      <w:r w:rsidR="00540814" w:rsidRPr="00AE6377">
        <w:rPr>
          <w:rFonts w:ascii="Times New Roman" w:hAnsi="Times New Roman" w:cs="Times New Roman"/>
          <w:color w:val="FF0000"/>
          <w:sz w:val="24"/>
        </w:rPr>
        <w:t xml:space="preserve"> and</w:t>
      </w:r>
      <w:r w:rsidRPr="00AE6377">
        <w:rPr>
          <w:rFonts w:ascii="Times New Roman" w:hAnsi="Times New Roman" w:cs="Times New Roman"/>
          <w:color w:val="FF0000"/>
          <w:sz w:val="24"/>
        </w:rPr>
        <w:t xml:space="preserve"> </w:t>
      </w:r>
      <w:r w:rsidR="00AE6377" w:rsidRPr="00AE6377">
        <w:rPr>
          <w:rFonts w:ascii="Times New Roman" w:hAnsi="Times New Roman" w:cs="Times New Roman"/>
          <w:color w:val="FF0000"/>
          <w:sz w:val="24"/>
        </w:rPr>
        <w:t xml:space="preserve">also </w:t>
      </w:r>
      <w:r w:rsidR="009E7D4D" w:rsidRPr="00AE6377">
        <w:rPr>
          <w:rFonts w:ascii="Times New Roman" w:hAnsi="Times New Roman" w:cs="Times New Roman"/>
          <w:color w:val="FF0000"/>
          <w:sz w:val="24"/>
        </w:rPr>
        <w:t>the</w:t>
      </w:r>
      <w:r w:rsidR="00AE6377" w:rsidRPr="00AE6377">
        <w:rPr>
          <w:rFonts w:ascii="Times New Roman" w:hAnsi="Times New Roman" w:cs="Times New Roman"/>
          <w:color w:val="FF0000"/>
          <w:sz w:val="24"/>
        </w:rPr>
        <w:t>ir charts from the</w:t>
      </w:r>
      <w:r w:rsidR="009E7D4D" w:rsidRPr="00AE6377">
        <w:rPr>
          <w:rFonts w:ascii="Times New Roman" w:hAnsi="Times New Roman" w:cs="Times New Roman"/>
          <w:color w:val="FF0000"/>
          <w:sz w:val="24"/>
        </w:rPr>
        <w:t xml:space="preserve"> </w:t>
      </w:r>
      <w:r w:rsidR="00B45064" w:rsidRPr="00AE6377">
        <w:rPr>
          <w:rFonts w:ascii="Times New Roman" w:hAnsi="Times New Roman" w:cs="Times New Roman"/>
          <w:color w:val="FF0000"/>
          <w:sz w:val="24"/>
        </w:rPr>
        <w:t>O</w:t>
      </w:r>
      <w:r w:rsidR="008B0013" w:rsidRPr="00AE6377">
        <w:rPr>
          <w:rFonts w:ascii="Times New Roman" w:hAnsi="Times New Roman" w:cs="Times New Roman"/>
          <w:color w:val="FF0000"/>
          <w:sz w:val="24"/>
        </w:rPr>
        <w:t>rthopedics</w:t>
      </w:r>
      <w:r w:rsidR="007B7F51" w:rsidRPr="00AE6377">
        <w:rPr>
          <w:rFonts w:ascii="Times New Roman" w:hAnsi="Times New Roman" w:cs="Times New Roman"/>
          <w:color w:val="FF0000"/>
          <w:sz w:val="24"/>
        </w:rPr>
        <w:t xml:space="preserve"> </w:t>
      </w:r>
      <w:r w:rsidR="009E7D4D" w:rsidRPr="00AE6377">
        <w:rPr>
          <w:rFonts w:ascii="Times New Roman" w:hAnsi="Times New Roman" w:cs="Times New Roman"/>
          <w:color w:val="FF0000"/>
          <w:sz w:val="24"/>
        </w:rPr>
        <w:t xml:space="preserve">clinic </w:t>
      </w:r>
      <w:r w:rsidR="007B7F51" w:rsidRPr="00AE6377">
        <w:rPr>
          <w:rFonts w:ascii="Times New Roman" w:hAnsi="Times New Roman" w:cs="Times New Roman"/>
          <w:color w:val="FF0000"/>
          <w:sz w:val="24"/>
        </w:rPr>
        <w:t>at</w:t>
      </w:r>
      <w:r w:rsidRPr="00AE6377">
        <w:rPr>
          <w:rFonts w:ascii="Times New Roman" w:hAnsi="Times New Roman" w:cs="Times New Roman"/>
          <w:color w:val="FF0000"/>
          <w:sz w:val="24"/>
        </w:rPr>
        <w:t xml:space="preserve"> </w:t>
      </w:r>
      <w:r w:rsidR="00540814" w:rsidRPr="00AE6377">
        <w:rPr>
          <w:rFonts w:ascii="Times New Roman" w:hAnsi="Times New Roman" w:cs="Times New Roman"/>
          <w:color w:val="FF0000"/>
          <w:sz w:val="24"/>
        </w:rPr>
        <w:t>GPHC</w:t>
      </w:r>
      <w:r w:rsidR="00AE6377" w:rsidRPr="00AE6377">
        <w:rPr>
          <w:rFonts w:ascii="Times New Roman" w:hAnsi="Times New Roman" w:cs="Times New Roman"/>
          <w:color w:val="FF0000"/>
          <w:sz w:val="24"/>
        </w:rPr>
        <w:t>.</w:t>
      </w:r>
    </w:p>
    <w:p w14:paraId="733BAE10" w14:textId="77777777" w:rsidR="00037BEC" w:rsidRDefault="00037BEC" w:rsidP="00037BEC">
      <w:pPr>
        <w:spacing w:line="360" w:lineRule="auto"/>
        <w:rPr>
          <w:rFonts w:ascii="Times New Roman" w:hAnsi="Times New Roman" w:cs="Times New Roman"/>
          <w:sz w:val="24"/>
        </w:rPr>
      </w:pPr>
    </w:p>
    <w:p w14:paraId="539184F0" w14:textId="77777777" w:rsidR="0068352D" w:rsidRDefault="0068352D" w:rsidP="0068352D">
      <w:pPr>
        <w:pStyle w:val="Heading2"/>
        <w:spacing w:line="360" w:lineRule="auto"/>
      </w:pPr>
      <w:bookmarkStart w:id="26" w:name="_Toc114337821"/>
      <w:r>
        <w:t>Procedure</w:t>
      </w:r>
      <w:bookmarkEnd w:id="26"/>
      <w:r>
        <w:t xml:space="preserve"> </w:t>
      </w:r>
    </w:p>
    <w:p w14:paraId="10A5BF09" w14:textId="77777777" w:rsidR="0068352D" w:rsidRDefault="008D5506" w:rsidP="00C16C23">
      <w:pPr>
        <w:pStyle w:val="ListParagraph"/>
        <w:numPr>
          <w:ilvl w:val="0"/>
          <w:numId w:val="4"/>
        </w:numPr>
        <w:spacing w:line="360" w:lineRule="auto"/>
        <w:jc w:val="both"/>
        <w:rPr>
          <w:rFonts w:ascii="Times New Roman" w:hAnsi="Times New Roman" w:cs="Times New Roman"/>
          <w:sz w:val="24"/>
        </w:rPr>
      </w:pPr>
      <w:r w:rsidRPr="00C16C23">
        <w:rPr>
          <w:rFonts w:ascii="Times New Roman" w:hAnsi="Times New Roman" w:cs="Times New Roman"/>
          <w:sz w:val="24"/>
        </w:rPr>
        <w:t>Ethical approval will be sought from the Institutional Review Board</w:t>
      </w:r>
      <w:r w:rsidR="009E7D4D">
        <w:rPr>
          <w:rFonts w:ascii="Times New Roman" w:hAnsi="Times New Roman" w:cs="Times New Roman"/>
          <w:sz w:val="24"/>
        </w:rPr>
        <w:t xml:space="preserve"> (IRB)</w:t>
      </w:r>
      <w:r w:rsidRPr="00C16C23">
        <w:rPr>
          <w:rFonts w:ascii="Times New Roman" w:hAnsi="Times New Roman" w:cs="Times New Roman"/>
          <w:sz w:val="24"/>
        </w:rPr>
        <w:t xml:space="preserve"> at the Ministry </w:t>
      </w:r>
      <w:r w:rsidR="00C16C23" w:rsidRPr="00C16C23">
        <w:rPr>
          <w:rFonts w:ascii="Times New Roman" w:hAnsi="Times New Roman" w:cs="Times New Roman"/>
          <w:sz w:val="24"/>
        </w:rPr>
        <w:t>of Public Health</w:t>
      </w:r>
      <w:r w:rsidR="009E7D4D">
        <w:rPr>
          <w:rFonts w:ascii="Times New Roman" w:hAnsi="Times New Roman" w:cs="Times New Roman"/>
          <w:sz w:val="24"/>
        </w:rPr>
        <w:t xml:space="preserve"> (MOPH)</w:t>
      </w:r>
      <w:r w:rsidR="00C16C23" w:rsidRPr="00C16C23">
        <w:rPr>
          <w:rFonts w:ascii="Times New Roman" w:hAnsi="Times New Roman" w:cs="Times New Roman"/>
          <w:sz w:val="24"/>
        </w:rPr>
        <w:t xml:space="preserve">, Guyana, </w:t>
      </w:r>
      <w:r w:rsidRPr="00C16C23">
        <w:rPr>
          <w:rFonts w:ascii="Times New Roman" w:hAnsi="Times New Roman" w:cs="Times New Roman"/>
          <w:sz w:val="24"/>
        </w:rPr>
        <w:t>before</w:t>
      </w:r>
      <w:r w:rsidR="00C16C23" w:rsidRPr="00C16C23">
        <w:rPr>
          <w:rFonts w:ascii="Times New Roman" w:hAnsi="Times New Roman" w:cs="Times New Roman"/>
          <w:sz w:val="24"/>
        </w:rPr>
        <w:t xml:space="preserve"> commencement of data collection. </w:t>
      </w:r>
    </w:p>
    <w:p w14:paraId="419E7990" w14:textId="3C7B241D" w:rsidR="00037BEC" w:rsidRPr="00037BEC" w:rsidRDefault="00C16C23" w:rsidP="00037BEC">
      <w:pPr>
        <w:pStyle w:val="ListParagraph"/>
        <w:numPr>
          <w:ilvl w:val="0"/>
          <w:numId w:val="4"/>
        </w:numPr>
        <w:spacing w:line="360" w:lineRule="auto"/>
        <w:jc w:val="both"/>
        <w:rPr>
          <w:rFonts w:ascii="Times New Roman" w:hAnsi="Times New Roman" w:cs="Times New Roman"/>
          <w:sz w:val="24"/>
        </w:rPr>
      </w:pPr>
      <w:r>
        <w:rPr>
          <w:rFonts w:ascii="Times New Roman" w:hAnsi="Times New Roman" w:cs="Times New Roman"/>
          <w:sz w:val="24"/>
        </w:rPr>
        <w:t>Once ethical approval is granted, permission will be requested from the Directo</w:t>
      </w:r>
      <w:r w:rsidR="00796E9E">
        <w:rPr>
          <w:rFonts w:ascii="Times New Roman" w:hAnsi="Times New Roman" w:cs="Times New Roman"/>
          <w:sz w:val="24"/>
        </w:rPr>
        <w:t>r of GPHC</w:t>
      </w:r>
      <w:r w:rsidR="00703DB2">
        <w:rPr>
          <w:rFonts w:ascii="Times New Roman" w:hAnsi="Times New Roman" w:cs="Times New Roman"/>
          <w:sz w:val="24"/>
        </w:rPr>
        <w:t xml:space="preserve">, </w:t>
      </w:r>
      <w:r>
        <w:rPr>
          <w:rFonts w:ascii="Times New Roman" w:hAnsi="Times New Roman" w:cs="Times New Roman"/>
          <w:sz w:val="24"/>
        </w:rPr>
        <w:t xml:space="preserve">the Head of Department for </w:t>
      </w:r>
      <w:r w:rsidR="00013125">
        <w:rPr>
          <w:rFonts w:ascii="Times New Roman" w:hAnsi="Times New Roman" w:cs="Times New Roman"/>
          <w:sz w:val="24"/>
        </w:rPr>
        <w:t>Orthopedics</w:t>
      </w:r>
      <w:r w:rsidR="00703DB2">
        <w:rPr>
          <w:rFonts w:ascii="Times New Roman" w:hAnsi="Times New Roman" w:cs="Times New Roman"/>
          <w:sz w:val="24"/>
        </w:rPr>
        <w:t xml:space="preserve"> and the Research supervisor</w:t>
      </w:r>
      <w:r>
        <w:rPr>
          <w:rFonts w:ascii="Times New Roman" w:hAnsi="Times New Roman" w:cs="Times New Roman"/>
          <w:sz w:val="24"/>
        </w:rPr>
        <w:t xml:space="preserve"> to gain access t</w:t>
      </w:r>
      <w:r w:rsidR="009E7D4D">
        <w:rPr>
          <w:rFonts w:ascii="Times New Roman" w:hAnsi="Times New Roman" w:cs="Times New Roman"/>
          <w:sz w:val="24"/>
        </w:rPr>
        <w:t xml:space="preserve">o the </w:t>
      </w:r>
      <w:r w:rsidR="009E7D4D">
        <w:rPr>
          <w:rFonts w:ascii="Times New Roman" w:hAnsi="Times New Roman" w:cs="Times New Roman"/>
          <w:sz w:val="24"/>
        </w:rPr>
        <w:lastRenderedPageBreak/>
        <w:t>patients’ chart from the records d</w:t>
      </w:r>
      <w:r>
        <w:rPr>
          <w:rFonts w:ascii="Times New Roman" w:hAnsi="Times New Roman" w:cs="Times New Roman"/>
          <w:sz w:val="24"/>
        </w:rPr>
        <w:t xml:space="preserve">epartment </w:t>
      </w:r>
      <w:r w:rsidR="007B7F51">
        <w:rPr>
          <w:rFonts w:ascii="Times New Roman" w:hAnsi="Times New Roman" w:cs="Times New Roman"/>
          <w:sz w:val="24"/>
        </w:rPr>
        <w:t xml:space="preserve">and </w:t>
      </w:r>
      <w:r w:rsidR="008B0013">
        <w:rPr>
          <w:rFonts w:ascii="Times New Roman" w:hAnsi="Times New Roman" w:cs="Times New Roman"/>
          <w:sz w:val="24"/>
        </w:rPr>
        <w:t>Orthopedics</w:t>
      </w:r>
      <w:r w:rsidR="002629EB">
        <w:rPr>
          <w:rFonts w:ascii="Times New Roman" w:hAnsi="Times New Roman" w:cs="Times New Roman"/>
          <w:sz w:val="24"/>
        </w:rPr>
        <w:t xml:space="preserve"> </w:t>
      </w:r>
      <w:r w:rsidR="009E7D4D">
        <w:rPr>
          <w:rFonts w:ascii="Times New Roman" w:hAnsi="Times New Roman" w:cs="Times New Roman"/>
          <w:sz w:val="24"/>
        </w:rPr>
        <w:t xml:space="preserve">clinic </w:t>
      </w:r>
      <w:r>
        <w:rPr>
          <w:rFonts w:ascii="Times New Roman" w:hAnsi="Times New Roman" w:cs="Times New Roman"/>
          <w:sz w:val="24"/>
        </w:rPr>
        <w:t xml:space="preserve">at GPHC to conduct data collection. </w:t>
      </w:r>
    </w:p>
    <w:p w14:paraId="77AA531D" w14:textId="755E3F83" w:rsidR="00037BEC" w:rsidRDefault="00C16C23" w:rsidP="00037BEC">
      <w:pPr>
        <w:pStyle w:val="ListParagraph"/>
        <w:numPr>
          <w:ilvl w:val="0"/>
          <w:numId w:val="4"/>
        </w:numPr>
        <w:spacing w:line="360" w:lineRule="auto"/>
        <w:jc w:val="both"/>
        <w:rPr>
          <w:rFonts w:ascii="Times New Roman" w:hAnsi="Times New Roman" w:cs="Times New Roman"/>
          <w:sz w:val="24"/>
        </w:rPr>
      </w:pPr>
      <w:r>
        <w:rPr>
          <w:rFonts w:ascii="Times New Roman" w:hAnsi="Times New Roman" w:cs="Times New Roman"/>
          <w:sz w:val="24"/>
        </w:rPr>
        <w:t>The data for this research will be collected from the patients</w:t>
      </w:r>
      <w:r w:rsidR="006F4BB4">
        <w:rPr>
          <w:rFonts w:ascii="Times New Roman" w:hAnsi="Times New Roman" w:cs="Times New Roman"/>
          <w:sz w:val="24"/>
        </w:rPr>
        <w:t>’</w:t>
      </w:r>
      <w:r>
        <w:rPr>
          <w:rFonts w:ascii="Times New Roman" w:hAnsi="Times New Roman" w:cs="Times New Roman"/>
          <w:sz w:val="24"/>
        </w:rPr>
        <w:t xml:space="preserve"> </w:t>
      </w:r>
      <w:r w:rsidR="007B7F51">
        <w:rPr>
          <w:rFonts w:ascii="Times New Roman" w:hAnsi="Times New Roman" w:cs="Times New Roman"/>
          <w:sz w:val="24"/>
        </w:rPr>
        <w:t xml:space="preserve">admission charts and clinic </w:t>
      </w:r>
      <w:r w:rsidR="009E7D4D">
        <w:rPr>
          <w:rFonts w:ascii="Times New Roman" w:hAnsi="Times New Roman" w:cs="Times New Roman"/>
          <w:sz w:val="24"/>
        </w:rPr>
        <w:t xml:space="preserve">charts. They will be </w:t>
      </w:r>
      <w:r>
        <w:rPr>
          <w:rFonts w:ascii="Times New Roman" w:hAnsi="Times New Roman" w:cs="Times New Roman"/>
          <w:sz w:val="24"/>
        </w:rPr>
        <w:t xml:space="preserve">entered onto </w:t>
      </w:r>
      <w:r w:rsidR="009E7D4D">
        <w:rPr>
          <w:rFonts w:ascii="Times New Roman" w:hAnsi="Times New Roman" w:cs="Times New Roman"/>
          <w:sz w:val="24"/>
        </w:rPr>
        <w:t>a spreadsheet created on</w:t>
      </w:r>
      <w:r>
        <w:rPr>
          <w:rFonts w:ascii="Times New Roman" w:hAnsi="Times New Roman" w:cs="Times New Roman"/>
          <w:sz w:val="24"/>
        </w:rPr>
        <w:t xml:space="preserve"> </w:t>
      </w:r>
      <w:r w:rsidRPr="005661E2">
        <w:rPr>
          <w:rFonts w:ascii="Times New Roman" w:hAnsi="Times New Roman" w:cs="Times New Roman"/>
          <w:sz w:val="24"/>
        </w:rPr>
        <w:t>IBM SPSS version 26</w:t>
      </w:r>
      <w:r w:rsidR="005324D5">
        <w:rPr>
          <w:rFonts w:ascii="Times New Roman" w:hAnsi="Times New Roman" w:cs="Times New Roman"/>
          <w:sz w:val="24"/>
        </w:rPr>
        <w:t>.</w:t>
      </w:r>
    </w:p>
    <w:p w14:paraId="5C437C84" w14:textId="4CB9FEFE" w:rsidR="009E7D4D" w:rsidRDefault="005C71C4" w:rsidP="00037BEC">
      <w:pPr>
        <w:pStyle w:val="ListParagraph"/>
        <w:numPr>
          <w:ilvl w:val="0"/>
          <w:numId w:val="4"/>
        </w:numPr>
        <w:spacing w:line="360" w:lineRule="auto"/>
        <w:jc w:val="both"/>
        <w:rPr>
          <w:rFonts w:ascii="Times New Roman" w:hAnsi="Times New Roman" w:cs="Times New Roman"/>
          <w:sz w:val="24"/>
        </w:rPr>
      </w:pPr>
      <w:r>
        <w:rPr>
          <w:rFonts w:ascii="Times New Roman" w:hAnsi="Times New Roman" w:cs="Times New Roman"/>
          <w:sz w:val="24"/>
        </w:rPr>
        <w:t xml:space="preserve">All the charts that </w:t>
      </w:r>
      <w:r w:rsidR="00E672BC">
        <w:rPr>
          <w:rFonts w:ascii="Times New Roman" w:hAnsi="Times New Roman" w:cs="Times New Roman"/>
          <w:sz w:val="24"/>
        </w:rPr>
        <w:t>satisfy</w:t>
      </w:r>
      <w:r w:rsidR="00037BEC" w:rsidRPr="00037BEC">
        <w:rPr>
          <w:rFonts w:ascii="Times New Roman" w:hAnsi="Times New Roman" w:cs="Times New Roman"/>
          <w:sz w:val="24"/>
        </w:rPr>
        <w:t xml:space="preserve"> the inclu</w:t>
      </w:r>
      <w:r w:rsidR="00540814">
        <w:rPr>
          <w:rFonts w:ascii="Times New Roman" w:hAnsi="Times New Roman" w:cs="Times New Roman"/>
          <w:sz w:val="24"/>
        </w:rPr>
        <w:t xml:space="preserve">sion criteria for </w:t>
      </w:r>
      <w:r w:rsidR="008B0013">
        <w:rPr>
          <w:rFonts w:ascii="Times New Roman" w:hAnsi="Times New Roman" w:cs="Times New Roman"/>
          <w:sz w:val="24"/>
        </w:rPr>
        <w:t>a fracture</w:t>
      </w:r>
      <w:r w:rsidR="00037BEC" w:rsidRPr="00037BEC">
        <w:rPr>
          <w:rFonts w:ascii="Times New Roman" w:hAnsi="Times New Roman" w:cs="Times New Roman"/>
          <w:sz w:val="24"/>
        </w:rPr>
        <w:t xml:space="preserve"> </w:t>
      </w:r>
      <w:r w:rsidR="00013125">
        <w:rPr>
          <w:rFonts w:ascii="Times New Roman" w:hAnsi="Times New Roman" w:cs="Times New Roman"/>
          <w:sz w:val="24"/>
        </w:rPr>
        <w:t>of the tibia</w:t>
      </w:r>
      <w:r w:rsidR="00AA0447">
        <w:rPr>
          <w:rFonts w:ascii="Times New Roman" w:hAnsi="Times New Roman" w:cs="Times New Roman"/>
          <w:sz w:val="24"/>
        </w:rPr>
        <w:t xml:space="preserve">l shaft </w:t>
      </w:r>
      <w:r w:rsidR="00037BEC" w:rsidRPr="00037BEC">
        <w:rPr>
          <w:rFonts w:ascii="Times New Roman" w:hAnsi="Times New Roman" w:cs="Times New Roman"/>
          <w:sz w:val="24"/>
        </w:rPr>
        <w:t>will be included in this study.</w:t>
      </w:r>
      <w:r w:rsidR="009E7D4D">
        <w:rPr>
          <w:rFonts w:ascii="Times New Roman" w:hAnsi="Times New Roman" w:cs="Times New Roman"/>
          <w:sz w:val="24"/>
        </w:rPr>
        <w:t xml:space="preserve"> </w:t>
      </w:r>
    </w:p>
    <w:p w14:paraId="3BE60A26" w14:textId="77777777" w:rsidR="000266C1" w:rsidRPr="00805C7A" w:rsidRDefault="000266C1" w:rsidP="000266C1">
      <w:pPr>
        <w:pStyle w:val="ListParagraph"/>
        <w:numPr>
          <w:ilvl w:val="0"/>
          <w:numId w:val="4"/>
        </w:numPr>
        <w:spacing w:line="360" w:lineRule="auto"/>
        <w:jc w:val="both"/>
        <w:rPr>
          <w:rFonts w:ascii="Times New Roman" w:hAnsi="Times New Roman" w:cs="Times New Roman"/>
          <w:sz w:val="24"/>
        </w:rPr>
      </w:pPr>
      <w:r>
        <w:rPr>
          <w:rFonts w:ascii="Times New Roman" w:hAnsi="Times New Roman" w:cs="Times New Roman"/>
          <w:color w:val="FF0000"/>
          <w:sz w:val="24"/>
        </w:rPr>
        <w:t xml:space="preserve">The information about whether the patients had fracture healing complications: malunion, non-union or delayed union will be recorded and used to determine incidence or these fracture healing complications. </w:t>
      </w:r>
    </w:p>
    <w:p w14:paraId="03202C73" w14:textId="77777777" w:rsidR="000266C1" w:rsidRPr="00647560" w:rsidRDefault="000266C1" w:rsidP="000266C1">
      <w:pPr>
        <w:pStyle w:val="ListParagraph"/>
        <w:numPr>
          <w:ilvl w:val="0"/>
          <w:numId w:val="4"/>
        </w:numPr>
        <w:spacing w:line="360" w:lineRule="auto"/>
        <w:jc w:val="both"/>
        <w:rPr>
          <w:rFonts w:ascii="Times New Roman" w:hAnsi="Times New Roman" w:cs="Times New Roman"/>
          <w:sz w:val="24"/>
        </w:rPr>
      </w:pPr>
      <w:r>
        <w:rPr>
          <w:rFonts w:ascii="Times New Roman" w:hAnsi="Times New Roman" w:cs="Times New Roman"/>
          <w:color w:val="FF0000"/>
          <w:sz w:val="24"/>
        </w:rPr>
        <w:t xml:space="preserve">Information about risk factors will be collected from the charts in which the patients had the fracture healing complications under study in this research. </w:t>
      </w:r>
    </w:p>
    <w:p w14:paraId="0455E6B0" w14:textId="77777777" w:rsidR="000266C1" w:rsidRPr="00647560" w:rsidRDefault="000266C1" w:rsidP="000266C1">
      <w:pPr>
        <w:pStyle w:val="ListParagraph"/>
        <w:numPr>
          <w:ilvl w:val="0"/>
          <w:numId w:val="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The data that will be collected from admission charts are as follows: </w:t>
      </w:r>
    </w:p>
    <w:p w14:paraId="6E7F962C" w14:textId="77777777" w:rsidR="000266C1" w:rsidRPr="00647560" w:rsidRDefault="000266C1" w:rsidP="000266C1">
      <w:pPr>
        <w:pStyle w:val="ListParagraph"/>
        <w:numPr>
          <w:ilvl w:val="1"/>
          <w:numId w:val="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The age, gender and ethnicity of all patients will be recorded. </w:t>
      </w:r>
    </w:p>
    <w:p w14:paraId="2FB11B93" w14:textId="77777777" w:rsidR="000266C1" w:rsidRPr="007111D3" w:rsidRDefault="000266C1" w:rsidP="000266C1">
      <w:pPr>
        <w:pStyle w:val="ListParagraph"/>
        <w:numPr>
          <w:ilvl w:val="1"/>
          <w:numId w:val="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Risk factors </w:t>
      </w:r>
    </w:p>
    <w:p w14:paraId="387B9BDD" w14:textId="77777777" w:rsidR="000266C1" w:rsidRDefault="000266C1" w:rsidP="000266C1">
      <w:pPr>
        <w:pStyle w:val="ListParagraph"/>
        <w:numPr>
          <w:ilvl w:val="2"/>
          <w:numId w:val="24"/>
        </w:numPr>
        <w:spacing w:line="360" w:lineRule="auto"/>
        <w:jc w:val="both"/>
        <w:rPr>
          <w:rFonts w:ascii="Times New Roman" w:hAnsi="Times New Roman" w:cs="Times New Roman"/>
          <w:sz w:val="24"/>
        </w:rPr>
      </w:pPr>
      <w:r>
        <w:rPr>
          <w:rFonts w:ascii="Times New Roman" w:hAnsi="Times New Roman" w:cs="Times New Roman"/>
          <w:sz w:val="24"/>
        </w:rPr>
        <w:t xml:space="preserve">Presence of comorbidities or previous injuries and whether controlled or uncontrolled. </w:t>
      </w:r>
    </w:p>
    <w:p w14:paraId="79172F5E" w14:textId="77777777" w:rsidR="000266C1" w:rsidRDefault="000266C1" w:rsidP="000266C1">
      <w:pPr>
        <w:pStyle w:val="ListParagraph"/>
        <w:numPr>
          <w:ilvl w:val="2"/>
          <w:numId w:val="24"/>
        </w:numPr>
        <w:spacing w:line="360" w:lineRule="auto"/>
        <w:jc w:val="both"/>
        <w:rPr>
          <w:rFonts w:ascii="Times New Roman" w:hAnsi="Times New Roman" w:cs="Times New Roman"/>
          <w:sz w:val="24"/>
        </w:rPr>
      </w:pPr>
      <w:r>
        <w:rPr>
          <w:rFonts w:ascii="Times New Roman" w:hAnsi="Times New Roman" w:cs="Times New Roman"/>
          <w:sz w:val="24"/>
        </w:rPr>
        <w:t>BMI</w:t>
      </w:r>
    </w:p>
    <w:p w14:paraId="0981314C" w14:textId="77777777" w:rsidR="000266C1" w:rsidRDefault="000266C1" w:rsidP="000266C1">
      <w:pPr>
        <w:pStyle w:val="ListParagraph"/>
        <w:numPr>
          <w:ilvl w:val="2"/>
          <w:numId w:val="24"/>
        </w:numPr>
        <w:spacing w:line="360" w:lineRule="auto"/>
        <w:jc w:val="both"/>
        <w:rPr>
          <w:rFonts w:ascii="Times New Roman" w:hAnsi="Times New Roman" w:cs="Times New Roman"/>
          <w:sz w:val="24"/>
        </w:rPr>
      </w:pPr>
      <w:r>
        <w:rPr>
          <w:rFonts w:ascii="Times New Roman" w:hAnsi="Times New Roman" w:cs="Times New Roman"/>
          <w:sz w:val="24"/>
        </w:rPr>
        <w:t>Presence or absence or previous injury to affected limb</w:t>
      </w:r>
    </w:p>
    <w:p w14:paraId="3C4CE5BC"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Absence/ presence of trauma or type of impact whether low, moderate or high energy impact. </w:t>
      </w:r>
    </w:p>
    <w:p w14:paraId="6D162ED1"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Fracture classification</w:t>
      </w:r>
    </w:p>
    <w:p w14:paraId="070EF9BF"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Location of fracture</w:t>
      </w:r>
    </w:p>
    <w:p w14:paraId="648FC490"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Previous injuries</w:t>
      </w:r>
    </w:p>
    <w:p w14:paraId="7A74C0A5"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Drug history </w:t>
      </w:r>
    </w:p>
    <w:p w14:paraId="6C0F6F34"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Alcohol and smoking history</w:t>
      </w:r>
    </w:p>
    <w:p w14:paraId="272A0212" w14:textId="77777777" w:rsidR="000266C1" w:rsidRPr="00647560" w:rsidRDefault="000266C1" w:rsidP="000266C1">
      <w:pPr>
        <w:pStyle w:val="ListParagraph"/>
        <w:numPr>
          <w:ilvl w:val="2"/>
          <w:numId w:val="24"/>
        </w:numPr>
        <w:spacing w:line="360" w:lineRule="auto"/>
        <w:jc w:val="both"/>
        <w:rPr>
          <w:rFonts w:ascii="Times New Roman" w:hAnsi="Times New Roman" w:cs="Times New Roman"/>
          <w:sz w:val="24"/>
        </w:rPr>
      </w:pPr>
      <w:r w:rsidRPr="00647560">
        <w:rPr>
          <w:rFonts w:ascii="Times New Roman" w:hAnsi="Times New Roman" w:cs="Times New Roman"/>
          <w:sz w:val="24"/>
        </w:rPr>
        <w:t>Treatment regimen</w:t>
      </w:r>
    </w:p>
    <w:p w14:paraId="119E40D6" w14:textId="77777777" w:rsidR="000266C1" w:rsidRPr="00647560" w:rsidRDefault="000266C1" w:rsidP="000266C1">
      <w:pPr>
        <w:pStyle w:val="ListParagraph"/>
        <w:numPr>
          <w:ilvl w:val="2"/>
          <w:numId w:val="4"/>
        </w:numPr>
        <w:spacing w:line="360" w:lineRule="auto"/>
        <w:ind w:left="1418"/>
        <w:jc w:val="both"/>
        <w:rPr>
          <w:rFonts w:ascii="Times New Roman" w:hAnsi="Times New Roman" w:cs="Times New Roman"/>
          <w:sz w:val="24"/>
        </w:rPr>
      </w:pPr>
      <w:r w:rsidRPr="00647560">
        <w:rPr>
          <w:rFonts w:ascii="Times New Roman" w:hAnsi="Times New Roman" w:cs="Times New Roman"/>
          <w:sz w:val="24"/>
        </w:rPr>
        <w:t xml:space="preserve">Treatment regimen and operative procedures that were used: </w:t>
      </w:r>
    </w:p>
    <w:p w14:paraId="7F2A127A" w14:textId="77777777" w:rsidR="000266C1" w:rsidRPr="00647560" w:rsidRDefault="000266C1" w:rsidP="000266C1">
      <w:pPr>
        <w:pStyle w:val="ListParagraph"/>
        <w:numPr>
          <w:ilvl w:val="0"/>
          <w:numId w:val="20"/>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The patients will be followed over a period of at least </w:t>
      </w:r>
      <w:r w:rsidRPr="007111D3">
        <w:rPr>
          <w:rFonts w:ascii="Times New Roman" w:hAnsi="Times New Roman" w:cs="Times New Roman"/>
          <w:color w:val="FF0000"/>
          <w:sz w:val="24"/>
        </w:rPr>
        <w:t>6 months</w:t>
      </w:r>
      <w:r w:rsidRPr="00647560">
        <w:rPr>
          <w:rFonts w:ascii="Times New Roman" w:hAnsi="Times New Roman" w:cs="Times New Roman"/>
          <w:sz w:val="24"/>
        </w:rPr>
        <w:t xml:space="preserve"> after discharge and initial treatment</w:t>
      </w:r>
      <w:r>
        <w:rPr>
          <w:rFonts w:ascii="Times New Roman" w:hAnsi="Times New Roman" w:cs="Times New Roman"/>
          <w:sz w:val="24"/>
        </w:rPr>
        <w:t xml:space="preserve"> </w:t>
      </w:r>
      <w:r w:rsidRPr="007111D3">
        <w:rPr>
          <w:rFonts w:ascii="Times New Roman" w:hAnsi="Times New Roman" w:cs="Times New Roman"/>
          <w:color w:val="FF0000"/>
          <w:sz w:val="24"/>
        </w:rPr>
        <w:t>or until discharge from the clinic</w:t>
      </w:r>
      <w:r w:rsidRPr="00647560">
        <w:rPr>
          <w:rFonts w:ascii="Times New Roman" w:hAnsi="Times New Roman" w:cs="Times New Roman"/>
          <w:sz w:val="24"/>
        </w:rPr>
        <w:t xml:space="preserve"> to assess on further risk factors by retrieving their clinic charts. The following data will be obtained from their clinic charts:</w:t>
      </w:r>
    </w:p>
    <w:p w14:paraId="0C13D021" w14:textId="77777777" w:rsidR="000266C1" w:rsidRPr="00647560" w:rsidRDefault="000266C1" w:rsidP="000266C1">
      <w:pPr>
        <w:pStyle w:val="ListParagraph"/>
        <w:numPr>
          <w:ilvl w:val="2"/>
          <w:numId w:val="20"/>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Presence or absence of injury after initial insult. </w:t>
      </w:r>
    </w:p>
    <w:p w14:paraId="6F243490" w14:textId="77777777" w:rsidR="000266C1" w:rsidRPr="00647560" w:rsidRDefault="000266C1" w:rsidP="000266C1">
      <w:pPr>
        <w:pStyle w:val="ListParagraph"/>
        <w:numPr>
          <w:ilvl w:val="2"/>
          <w:numId w:val="20"/>
        </w:numPr>
        <w:spacing w:line="360" w:lineRule="auto"/>
        <w:jc w:val="both"/>
        <w:rPr>
          <w:rFonts w:ascii="Times New Roman" w:hAnsi="Times New Roman" w:cs="Times New Roman"/>
          <w:sz w:val="24"/>
        </w:rPr>
      </w:pPr>
      <w:r w:rsidRPr="00647560">
        <w:rPr>
          <w:rFonts w:ascii="Times New Roman" w:hAnsi="Times New Roman" w:cs="Times New Roman"/>
          <w:sz w:val="24"/>
        </w:rPr>
        <w:lastRenderedPageBreak/>
        <w:t xml:space="preserve">Was the patient on any medication (recreational or pharmacological) during the fracture healing period. </w:t>
      </w:r>
    </w:p>
    <w:p w14:paraId="5B016974" w14:textId="77777777" w:rsidR="000266C1" w:rsidRPr="00647560" w:rsidRDefault="000266C1" w:rsidP="000266C1">
      <w:pPr>
        <w:pStyle w:val="ListParagraph"/>
        <w:numPr>
          <w:ilvl w:val="2"/>
          <w:numId w:val="20"/>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Alcohol use? </w:t>
      </w:r>
    </w:p>
    <w:p w14:paraId="60376BC5" w14:textId="77777777" w:rsidR="000266C1" w:rsidRPr="00647560" w:rsidRDefault="000266C1" w:rsidP="000266C1">
      <w:pPr>
        <w:pStyle w:val="ListParagraph"/>
        <w:numPr>
          <w:ilvl w:val="0"/>
          <w:numId w:val="20"/>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For any variable where the data is not recorded in the charts, it will be entered as missing data. </w:t>
      </w:r>
    </w:p>
    <w:p w14:paraId="492E3C3B" w14:textId="77777777" w:rsidR="000266C1" w:rsidRPr="00647560" w:rsidRDefault="000266C1" w:rsidP="000266C1">
      <w:pPr>
        <w:pStyle w:val="ListParagraph"/>
        <w:numPr>
          <w:ilvl w:val="0"/>
          <w:numId w:val="4"/>
        </w:numPr>
        <w:spacing w:line="360" w:lineRule="auto"/>
        <w:jc w:val="both"/>
        <w:rPr>
          <w:rFonts w:ascii="Times New Roman" w:hAnsi="Times New Roman" w:cs="Times New Roman"/>
          <w:sz w:val="24"/>
        </w:rPr>
      </w:pPr>
      <w:r w:rsidRPr="00647560">
        <w:rPr>
          <w:rFonts w:ascii="Times New Roman" w:hAnsi="Times New Roman" w:cs="Times New Roman"/>
          <w:sz w:val="24"/>
        </w:rPr>
        <w:t xml:space="preserve">The data collected will be tabulated and represented graphically for analysis and interpretation. </w:t>
      </w:r>
    </w:p>
    <w:p w14:paraId="57331ED3" w14:textId="56E60AF4" w:rsidR="0068352D" w:rsidRDefault="0068352D" w:rsidP="002242A9">
      <w:pPr>
        <w:spacing w:line="360" w:lineRule="auto"/>
        <w:jc w:val="both"/>
        <w:rPr>
          <w:rFonts w:ascii="Times New Roman" w:hAnsi="Times New Roman" w:cs="Times New Roman"/>
          <w:sz w:val="24"/>
        </w:rPr>
      </w:pPr>
    </w:p>
    <w:p w14:paraId="5F3272CC" w14:textId="77777777" w:rsidR="00CD41BF" w:rsidRDefault="00CD41BF" w:rsidP="00580C02">
      <w:pPr>
        <w:pStyle w:val="Heading2"/>
        <w:spacing w:line="360" w:lineRule="auto"/>
      </w:pPr>
      <w:bookmarkStart w:id="27" w:name="_Toc114337822"/>
      <w:r>
        <w:t>Safety considerations</w:t>
      </w:r>
      <w:bookmarkEnd w:id="27"/>
      <w:r>
        <w:t xml:space="preserve"> </w:t>
      </w:r>
    </w:p>
    <w:p w14:paraId="2D6AD666" w14:textId="655C2D03" w:rsidR="001178E5" w:rsidRDefault="00692CF9" w:rsidP="002242A9">
      <w:pPr>
        <w:spacing w:line="360" w:lineRule="auto"/>
        <w:jc w:val="both"/>
        <w:rPr>
          <w:rFonts w:ascii="Times New Roman" w:hAnsi="Times New Roman" w:cs="Times New Roman"/>
          <w:sz w:val="24"/>
        </w:rPr>
      </w:pPr>
      <w:r>
        <w:rPr>
          <w:rFonts w:ascii="Times New Roman" w:hAnsi="Times New Roman" w:cs="Times New Roman"/>
          <w:sz w:val="24"/>
        </w:rPr>
        <w:t xml:space="preserve">To maintain the confidentiality of patient’s information no name, date of birth and address will be recorded. </w:t>
      </w:r>
      <w:r w:rsidR="001178E5">
        <w:rPr>
          <w:rFonts w:ascii="Times New Roman" w:hAnsi="Times New Roman" w:cs="Times New Roman"/>
          <w:sz w:val="24"/>
        </w:rPr>
        <w:t xml:space="preserve">The only demographic information of vital importance to this study </w:t>
      </w:r>
      <w:r w:rsidR="00C01947">
        <w:rPr>
          <w:rFonts w:ascii="Times New Roman" w:hAnsi="Times New Roman" w:cs="Times New Roman"/>
          <w:sz w:val="24"/>
        </w:rPr>
        <w:t>includes</w:t>
      </w:r>
      <w:r w:rsidR="001178E5">
        <w:rPr>
          <w:rFonts w:ascii="Times New Roman" w:hAnsi="Times New Roman" w:cs="Times New Roman"/>
          <w:sz w:val="24"/>
        </w:rPr>
        <w:t xml:space="preserve"> the age, gender and ethnicity. Each of the chart</w:t>
      </w:r>
      <w:r w:rsidR="00C01947">
        <w:rPr>
          <w:rFonts w:ascii="Times New Roman" w:hAnsi="Times New Roman" w:cs="Times New Roman"/>
          <w:sz w:val="24"/>
        </w:rPr>
        <w:t>s</w:t>
      </w:r>
      <w:r w:rsidR="001178E5">
        <w:rPr>
          <w:rFonts w:ascii="Times New Roman" w:hAnsi="Times New Roman" w:cs="Times New Roman"/>
          <w:sz w:val="24"/>
        </w:rPr>
        <w:t xml:space="preserve"> will be given a researcher generated code to enter dat</w:t>
      </w:r>
      <w:r w:rsidR="00723E56">
        <w:rPr>
          <w:rFonts w:ascii="Times New Roman" w:hAnsi="Times New Roman" w:cs="Times New Roman"/>
          <w:sz w:val="24"/>
        </w:rPr>
        <w:t xml:space="preserve">a. The code will comprise of a serial </w:t>
      </w:r>
      <w:r w:rsidR="001178E5">
        <w:rPr>
          <w:rFonts w:ascii="Times New Roman" w:hAnsi="Times New Roman" w:cs="Times New Roman"/>
          <w:sz w:val="24"/>
        </w:rPr>
        <w:t xml:space="preserve">number </w:t>
      </w:r>
      <w:r w:rsidR="00723E56">
        <w:rPr>
          <w:rFonts w:ascii="Times New Roman" w:hAnsi="Times New Roman" w:cs="Times New Roman"/>
          <w:sz w:val="24"/>
        </w:rPr>
        <w:t>(</w:t>
      </w:r>
      <w:bookmarkStart w:id="28" w:name="_Hlk117619203"/>
      <w:r w:rsidR="00723E56">
        <w:rPr>
          <w:rFonts w:ascii="Times New Roman" w:hAnsi="Times New Roman" w:cs="Times New Roman"/>
          <w:sz w:val="24"/>
        </w:rPr>
        <w:t xml:space="preserve">001, 002, 003, 004, ….) </w:t>
      </w:r>
      <w:r w:rsidR="001178E5">
        <w:rPr>
          <w:rFonts w:ascii="Times New Roman" w:hAnsi="Times New Roman" w:cs="Times New Roman"/>
          <w:sz w:val="24"/>
        </w:rPr>
        <w:t>and the date of admission</w:t>
      </w:r>
      <w:r w:rsidR="00723E56">
        <w:rPr>
          <w:rFonts w:ascii="Times New Roman" w:hAnsi="Times New Roman" w:cs="Times New Roman"/>
          <w:sz w:val="24"/>
        </w:rPr>
        <w:t xml:space="preserve"> for </w:t>
      </w:r>
      <w:r w:rsidR="00C01947">
        <w:rPr>
          <w:rFonts w:ascii="Times New Roman" w:hAnsi="Times New Roman" w:cs="Times New Roman"/>
          <w:sz w:val="24"/>
        </w:rPr>
        <w:t>fracture</w:t>
      </w:r>
      <w:r w:rsidR="001178E5">
        <w:rPr>
          <w:rFonts w:ascii="Times New Roman" w:hAnsi="Times New Roman" w:cs="Times New Roman"/>
          <w:sz w:val="24"/>
        </w:rPr>
        <w:t>. The registration number will be taken to link researcher generated code for the anticipation to correct error during the data collection process.</w:t>
      </w:r>
      <w:r w:rsidR="00580C02">
        <w:rPr>
          <w:rFonts w:ascii="Times New Roman" w:hAnsi="Times New Roman" w:cs="Times New Roman"/>
          <w:sz w:val="24"/>
        </w:rPr>
        <w:t xml:space="preserve"> </w:t>
      </w:r>
      <w:bookmarkEnd w:id="28"/>
      <w:r w:rsidR="00580C02">
        <w:rPr>
          <w:rFonts w:ascii="Times New Roman" w:hAnsi="Times New Roman" w:cs="Times New Roman"/>
          <w:sz w:val="24"/>
        </w:rPr>
        <w:t xml:space="preserve">During the process of this project, the information will be kept on a password protected personal computer to which only the researcher has access to. Upon completion </w:t>
      </w:r>
      <w:r w:rsidR="00EB3D21">
        <w:rPr>
          <w:rFonts w:ascii="Times New Roman" w:hAnsi="Times New Roman" w:cs="Times New Roman"/>
          <w:sz w:val="24"/>
        </w:rPr>
        <w:t xml:space="preserve">of the </w:t>
      </w:r>
      <w:r w:rsidR="00580C02">
        <w:rPr>
          <w:rFonts w:ascii="Times New Roman" w:hAnsi="Times New Roman" w:cs="Times New Roman"/>
          <w:sz w:val="24"/>
        </w:rPr>
        <w:t xml:space="preserve">project, the registration number will be discarded to further maintain confidentiality of patient’s information. </w:t>
      </w:r>
    </w:p>
    <w:p w14:paraId="76AFDC2C" w14:textId="77777777" w:rsidR="00580C02" w:rsidRDefault="00580C02" w:rsidP="002242A9">
      <w:pPr>
        <w:spacing w:line="360" w:lineRule="auto"/>
        <w:jc w:val="both"/>
        <w:rPr>
          <w:rFonts w:ascii="Times New Roman" w:hAnsi="Times New Roman" w:cs="Times New Roman"/>
          <w:sz w:val="24"/>
        </w:rPr>
      </w:pPr>
    </w:p>
    <w:p w14:paraId="539E6B03" w14:textId="77777777" w:rsidR="00CD41BF" w:rsidRDefault="00CD41BF" w:rsidP="00727452">
      <w:pPr>
        <w:pStyle w:val="Heading2"/>
        <w:spacing w:line="360" w:lineRule="auto"/>
      </w:pPr>
      <w:bookmarkStart w:id="29" w:name="_Toc114337823"/>
      <w:r>
        <w:t>Project Duration and Follow Up</w:t>
      </w:r>
      <w:bookmarkEnd w:id="29"/>
      <w:r>
        <w:t xml:space="preserve"> </w:t>
      </w:r>
    </w:p>
    <w:p w14:paraId="7F7C22A2" w14:textId="29B14E2A" w:rsidR="00727452" w:rsidRPr="00727452" w:rsidRDefault="003E2E08" w:rsidP="00727452">
      <w:pPr>
        <w:spacing w:line="360" w:lineRule="auto"/>
        <w:rPr>
          <w:rFonts w:ascii="Times New Roman" w:hAnsi="Times New Roman" w:cs="Times New Roman"/>
          <w:sz w:val="24"/>
        </w:rPr>
      </w:pPr>
      <w:r w:rsidRPr="00727452">
        <w:rPr>
          <w:rFonts w:ascii="Times New Roman" w:hAnsi="Times New Roman" w:cs="Times New Roman"/>
          <w:sz w:val="24"/>
        </w:rPr>
        <w:t xml:space="preserve">This project is expected to be completed within </w:t>
      </w:r>
      <w:r w:rsidR="00727452" w:rsidRPr="00727452">
        <w:rPr>
          <w:rFonts w:ascii="Times New Roman" w:hAnsi="Times New Roman" w:cs="Times New Roman"/>
          <w:sz w:val="24"/>
        </w:rPr>
        <w:t xml:space="preserve">a period of </w:t>
      </w:r>
      <w:r w:rsidR="00D94CBF">
        <w:rPr>
          <w:rFonts w:ascii="Times New Roman" w:hAnsi="Times New Roman" w:cs="Times New Roman"/>
          <w:sz w:val="24"/>
        </w:rPr>
        <w:t>35</w:t>
      </w:r>
      <w:r w:rsidR="00727452" w:rsidRPr="00727452">
        <w:rPr>
          <w:rFonts w:ascii="Times New Roman" w:hAnsi="Times New Roman" w:cs="Times New Roman"/>
          <w:sz w:val="24"/>
        </w:rPr>
        <w:t xml:space="preserve"> weeks commencing on </w:t>
      </w:r>
      <w:r w:rsidR="000723F6">
        <w:rPr>
          <w:rFonts w:ascii="Times New Roman" w:hAnsi="Times New Roman" w:cs="Times New Roman"/>
          <w:sz w:val="24"/>
        </w:rPr>
        <w:t>March 14</w:t>
      </w:r>
      <w:r w:rsidR="000723F6" w:rsidRPr="000723F6">
        <w:rPr>
          <w:rFonts w:ascii="Times New Roman" w:hAnsi="Times New Roman" w:cs="Times New Roman"/>
          <w:sz w:val="24"/>
          <w:vertAlign w:val="superscript"/>
        </w:rPr>
        <w:t>th</w:t>
      </w:r>
      <w:r w:rsidR="000723F6">
        <w:rPr>
          <w:rFonts w:ascii="Times New Roman" w:hAnsi="Times New Roman" w:cs="Times New Roman"/>
          <w:sz w:val="24"/>
        </w:rPr>
        <w:t xml:space="preserve"> 2022</w:t>
      </w:r>
      <w:r w:rsidR="00727452" w:rsidRPr="00727452">
        <w:rPr>
          <w:rFonts w:ascii="Times New Roman" w:hAnsi="Times New Roman" w:cs="Times New Roman"/>
          <w:sz w:val="24"/>
        </w:rPr>
        <w:t xml:space="preserve"> and completing on</w:t>
      </w:r>
      <w:r w:rsidR="000723F6">
        <w:rPr>
          <w:rFonts w:ascii="Times New Roman" w:hAnsi="Times New Roman" w:cs="Times New Roman"/>
          <w:sz w:val="24"/>
        </w:rPr>
        <w:t xml:space="preserve"> November 14</w:t>
      </w:r>
      <w:r w:rsidR="000723F6" w:rsidRPr="000723F6">
        <w:rPr>
          <w:rFonts w:ascii="Times New Roman" w:hAnsi="Times New Roman" w:cs="Times New Roman"/>
          <w:sz w:val="24"/>
          <w:vertAlign w:val="superscript"/>
        </w:rPr>
        <w:t>th</w:t>
      </w:r>
      <w:r w:rsidR="000723F6">
        <w:rPr>
          <w:rFonts w:ascii="Times New Roman" w:hAnsi="Times New Roman" w:cs="Times New Roman"/>
          <w:sz w:val="24"/>
        </w:rPr>
        <w:t xml:space="preserve"> 2022</w:t>
      </w:r>
      <w:r w:rsidR="00727452" w:rsidRPr="00727452">
        <w:rPr>
          <w:rFonts w:ascii="Times New Roman" w:hAnsi="Times New Roman" w:cs="Times New Roman"/>
          <w:sz w:val="24"/>
        </w:rPr>
        <w:t xml:space="preserve">. It will be divided into three sections: </w:t>
      </w:r>
    </w:p>
    <w:p w14:paraId="5849AB2B" w14:textId="77777777" w:rsidR="00727452" w:rsidRPr="00727452" w:rsidRDefault="00727452" w:rsidP="00727452">
      <w:pPr>
        <w:pStyle w:val="ListParagraph"/>
        <w:numPr>
          <w:ilvl w:val="0"/>
          <w:numId w:val="7"/>
        </w:numPr>
        <w:spacing w:line="360" w:lineRule="auto"/>
        <w:rPr>
          <w:rFonts w:ascii="Times New Roman" w:hAnsi="Times New Roman" w:cs="Times New Roman"/>
          <w:sz w:val="24"/>
        </w:rPr>
      </w:pPr>
      <w:r w:rsidRPr="00727452">
        <w:rPr>
          <w:rFonts w:ascii="Times New Roman" w:hAnsi="Times New Roman" w:cs="Times New Roman"/>
          <w:sz w:val="24"/>
        </w:rPr>
        <w:t xml:space="preserve">The planning and research proposal section </w:t>
      </w:r>
    </w:p>
    <w:p w14:paraId="1D387673" w14:textId="77777777" w:rsidR="00727452" w:rsidRPr="00727452" w:rsidRDefault="00727452" w:rsidP="00727452">
      <w:pPr>
        <w:pStyle w:val="ListParagraph"/>
        <w:numPr>
          <w:ilvl w:val="0"/>
          <w:numId w:val="7"/>
        </w:numPr>
        <w:spacing w:line="360" w:lineRule="auto"/>
        <w:rPr>
          <w:rFonts w:ascii="Times New Roman" w:hAnsi="Times New Roman" w:cs="Times New Roman"/>
          <w:sz w:val="24"/>
        </w:rPr>
      </w:pPr>
      <w:r w:rsidRPr="00727452">
        <w:rPr>
          <w:rFonts w:ascii="Times New Roman" w:hAnsi="Times New Roman" w:cs="Times New Roman"/>
          <w:sz w:val="24"/>
        </w:rPr>
        <w:t>The data collection and entry section</w:t>
      </w:r>
    </w:p>
    <w:p w14:paraId="1A24EDD9" w14:textId="593AD973" w:rsidR="0036497B" w:rsidRDefault="00727452" w:rsidP="00B517EE">
      <w:pPr>
        <w:pStyle w:val="ListParagraph"/>
        <w:numPr>
          <w:ilvl w:val="0"/>
          <w:numId w:val="7"/>
        </w:numPr>
        <w:spacing w:line="360" w:lineRule="auto"/>
        <w:rPr>
          <w:rFonts w:ascii="Times New Roman" w:hAnsi="Times New Roman" w:cs="Times New Roman"/>
          <w:sz w:val="24"/>
        </w:rPr>
      </w:pPr>
      <w:r w:rsidRPr="00727452">
        <w:rPr>
          <w:rFonts w:ascii="Times New Roman" w:hAnsi="Times New Roman" w:cs="Times New Roman"/>
          <w:sz w:val="24"/>
        </w:rPr>
        <w:t>The data ana</w:t>
      </w:r>
      <w:r w:rsidR="00B517EE">
        <w:rPr>
          <w:rFonts w:ascii="Times New Roman" w:hAnsi="Times New Roman" w:cs="Times New Roman"/>
          <w:sz w:val="24"/>
        </w:rPr>
        <w:t>lysis and interpretation section</w:t>
      </w:r>
    </w:p>
    <w:p w14:paraId="41B4F735" w14:textId="75AC80D4" w:rsidR="000266C1" w:rsidRDefault="000266C1" w:rsidP="000266C1">
      <w:pPr>
        <w:spacing w:line="360" w:lineRule="auto"/>
        <w:rPr>
          <w:rFonts w:ascii="Times New Roman" w:hAnsi="Times New Roman" w:cs="Times New Roman"/>
          <w:sz w:val="24"/>
        </w:rPr>
      </w:pPr>
    </w:p>
    <w:p w14:paraId="75D7321C" w14:textId="5BAA47FE" w:rsidR="000266C1" w:rsidRDefault="000266C1" w:rsidP="000266C1">
      <w:pPr>
        <w:spacing w:line="360" w:lineRule="auto"/>
        <w:rPr>
          <w:rFonts w:ascii="Times New Roman" w:hAnsi="Times New Roman" w:cs="Times New Roman"/>
          <w:sz w:val="24"/>
        </w:rPr>
      </w:pPr>
    </w:p>
    <w:p w14:paraId="2E98C3CD" w14:textId="77777777" w:rsidR="000266C1" w:rsidRPr="000266C1" w:rsidRDefault="000266C1" w:rsidP="000266C1">
      <w:pPr>
        <w:spacing w:line="360" w:lineRule="auto"/>
        <w:rPr>
          <w:rFonts w:ascii="Times New Roman" w:hAnsi="Times New Roman" w:cs="Times New Roman"/>
          <w:sz w:val="24"/>
        </w:rPr>
      </w:pPr>
    </w:p>
    <w:tbl>
      <w:tblPr>
        <w:tblStyle w:val="TableGrid"/>
        <w:tblW w:w="9634" w:type="dxa"/>
        <w:tblLayout w:type="fixed"/>
        <w:tblLook w:val="04A0" w:firstRow="1" w:lastRow="0" w:firstColumn="1" w:lastColumn="0" w:noHBand="0" w:noVBand="1"/>
      </w:tblPr>
      <w:tblGrid>
        <w:gridCol w:w="1843"/>
        <w:gridCol w:w="1417"/>
        <w:gridCol w:w="6374"/>
      </w:tblGrid>
      <w:tr w:rsidR="00956F16" w:rsidRPr="00727452" w14:paraId="6AE2FD46" w14:textId="77777777" w:rsidTr="00956F16">
        <w:tc>
          <w:tcPr>
            <w:tcW w:w="1843" w:type="dxa"/>
          </w:tcPr>
          <w:p w14:paraId="15C57008" w14:textId="77777777" w:rsidR="00956F16" w:rsidRPr="00F55E89" w:rsidRDefault="00956F16" w:rsidP="0036497B">
            <w:pPr>
              <w:rPr>
                <w:rFonts w:ascii="Times New Roman" w:hAnsi="Times New Roman" w:cs="Times New Roman"/>
                <w:b/>
              </w:rPr>
            </w:pPr>
            <w:r w:rsidRPr="00F55E89">
              <w:rPr>
                <w:rFonts w:ascii="Times New Roman" w:hAnsi="Times New Roman" w:cs="Times New Roman"/>
                <w:b/>
              </w:rPr>
              <w:lastRenderedPageBreak/>
              <w:t xml:space="preserve">Date </w:t>
            </w:r>
          </w:p>
        </w:tc>
        <w:tc>
          <w:tcPr>
            <w:tcW w:w="1417" w:type="dxa"/>
          </w:tcPr>
          <w:p w14:paraId="5267A059" w14:textId="77777777" w:rsidR="00956F16" w:rsidRPr="00F55E89" w:rsidRDefault="00956F16" w:rsidP="0036497B">
            <w:pPr>
              <w:rPr>
                <w:rFonts w:ascii="Times New Roman" w:hAnsi="Times New Roman" w:cs="Times New Roman"/>
                <w:b/>
              </w:rPr>
            </w:pPr>
            <w:r w:rsidRPr="00F55E89">
              <w:rPr>
                <w:rFonts w:ascii="Times New Roman" w:hAnsi="Times New Roman" w:cs="Times New Roman"/>
                <w:b/>
              </w:rPr>
              <w:t xml:space="preserve">Sections  </w:t>
            </w:r>
          </w:p>
        </w:tc>
        <w:tc>
          <w:tcPr>
            <w:tcW w:w="6374" w:type="dxa"/>
          </w:tcPr>
          <w:p w14:paraId="6C7F4E12" w14:textId="77777777" w:rsidR="00956F16" w:rsidRPr="00F55E89" w:rsidRDefault="00956F16" w:rsidP="0036497B">
            <w:pPr>
              <w:rPr>
                <w:rFonts w:ascii="Times New Roman" w:hAnsi="Times New Roman" w:cs="Times New Roman"/>
                <w:b/>
              </w:rPr>
            </w:pPr>
            <w:r w:rsidRPr="00F55E89">
              <w:rPr>
                <w:rFonts w:ascii="Times New Roman" w:hAnsi="Times New Roman" w:cs="Times New Roman"/>
                <w:b/>
              </w:rPr>
              <w:t xml:space="preserve">Plan </w:t>
            </w:r>
          </w:p>
        </w:tc>
      </w:tr>
      <w:tr w:rsidR="00956F16" w:rsidRPr="00727452" w14:paraId="333D2699" w14:textId="77777777" w:rsidTr="00956F16">
        <w:trPr>
          <w:trHeight w:val="397"/>
        </w:trPr>
        <w:tc>
          <w:tcPr>
            <w:tcW w:w="9634" w:type="dxa"/>
            <w:gridSpan w:val="3"/>
            <w:shd w:val="clear" w:color="auto" w:fill="F2F2F2" w:themeFill="background1" w:themeFillShade="F2"/>
            <w:vAlign w:val="center"/>
          </w:tcPr>
          <w:p w14:paraId="211B66A2" w14:textId="2DDBF865" w:rsidR="00956F16" w:rsidRPr="00F55E89" w:rsidRDefault="00956F16" w:rsidP="00956F16">
            <w:pPr>
              <w:jc w:val="center"/>
              <w:rPr>
                <w:rFonts w:ascii="Times New Roman" w:hAnsi="Times New Roman" w:cs="Times New Roman"/>
                <w:b/>
              </w:rPr>
            </w:pPr>
            <w:r w:rsidRPr="00F55E89">
              <w:rPr>
                <w:rFonts w:ascii="Times New Roman" w:hAnsi="Times New Roman" w:cs="Times New Roman"/>
                <w:b/>
              </w:rPr>
              <w:t>PLANNING AND RESEARCH PROPOSAL</w:t>
            </w:r>
            <w:r>
              <w:rPr>
                <w:rFonts w:ascii="Times New Roman" w:hAnsi="Times New Roman" w:cs="Times New Roman"/>
                <w:b/>
              </w:rPr>
              <w:t xml:space="preserve">: </w:t>
            </w:r>
            <w:r w:rsidR="00222CDC">
              <w:rPr>
                <w:rFonts w:ascii="Times New Roman" w:hAnsi="Times New Roman" w:cs="Times New Roman"/>
                <w:b/>
              </w:rPr>
              <w:t>March</w:t>
            </w:r>
            <w:r w:rsidRPr="00F55E89">
              <w:rPr>
                <w:rFonts w:ascii="Times New Roman" w:hAnsi="Times New Roman" w:cs="Times New Roman"/>
                <w:b/>
              </w:rPr>
              <w:t xml:space="preserve"> </w:t>
            </w:r>
            <w:r w:rsidR="00222CDC">
              <w:rPr>
                <w:rFonts w:ascii="Times New Roman" w:hAnsi="Times New Roman" w:cs="Times New Roman"/>
                <w:b/>
              </w:rPr>
              <w:t>14</w:t>
            </w:r>
            <w:proofErr w:type="gramStart"/>
            <w:r w:rsidR="00222CDC" w:rsidRPr="00222CDC">
              <w:rPr>
                <w:rFonts w:ascii="Times New Roman" w:hAnsi="Times New Roman" w:cs="Times New Roman"/>
                <w:b/>
                <w:vertAlign w:val="superscript"/>
              </w:rPr>
              <w:t>th</w:t>
            </w:r>
            <w:r w:rsidR="00222CDC">
              <w:rPr>
                <w:rFonts w:ascii="Times New Roman" w:hAnsi="Times New Roman" w:cs="Times New Roman"/>
                <w:b/>
              </w:rPr>
              <w:t xml:space="preserve"> </w:t>
            </w:r>
            <w:r w:rsidRPr="00F55E89">
              <w:rPr>
                <w:rFonts w:ascii="Times New Roman" w:hAnsi="Times New Roman" w:cs="Times New Roman"/>
                <w:b/>
              </w:rPr>
              <w:t>,</w:t>
            </w:r>
            <w:proofErr w:type="gramEnd"/>
            <w:r w:rsidRPr="00F55E89">
              <w:rPr>
                <w:rFonts w:ascii="Times New Roman" w:hAnsi="Times New Roman" w:cs="Times New Roman"/>
                <w:b/>
              </w:rPr>
              <w:t xml:space="preserve"> 202</w:t>
            </w:r>
            <w:r w:rsidR="00222CDC">
              <w:rPr>
                <w:rFonts w:ascii="Times New Roman" w:hAnsi="Times New Roman" w:cs="Times New Roman"/>
                <w:b/>
              </w:rPr>
              <w:t>2</w:t>
            </w:r>
            <w:r w:rsidRPr="00F55E89">
              <w:rPr>
                <w:rFonts w:ascii="Times New Roman" w:hAnsi="Times New Roman" w:cs="Times New Roman"/>
                <w:b/>
              </w:rPr>
              <w:t xml:space="preserve"> – </w:t>
            </w:r>
            <w:r w:rsidR="00222CDC">
              <w:rPr>
                <w:rFonts w:ascii="Times New Roman" w:hAnsi="Times New Roman" w:cs="Times New Roman"/>
                <w:b/>
              </w:rPr>
              <w:t>June</w:t>
            </w:r>
            <w:r w:rsidRPr="00F55E89">
              <w:rPr>
                <w:rFonts w:ascii="Times New Roman" w:hAnsi="Times New Roman" w:cs="Times New Roman"/>
                <w:b/>
              </w:rPr>
              <w:t xml:space="preserve"> 30</w:t>
            </w:r>
            <w:r w:rsidRPr="00F55E89">
              <w:rPr>
                <w:rFonts w:ascii="Times New Roman" w:hAnsi="Times New Roman" w:cs="Times New Roman"/>
                <w:b/>
                <w:vertAlign w:val="superscript"/>
              </w:rPr>
              <w:t>th</w:t>
            </w:r>
            <w:r w:rsidRPr="00F55E89">
              <w:rPr>
                <w:rFonts w:ascii="Times New Roman" w:hAnsi="Times New Roman" w:cs="Times New Roman"/>
                <w:b/>
              </w:rPr>
              <w:t>, 202</w:t>
            </w:r>
            <w:r w:rsidR="00222CDC">
              <w:rPr>
                <w:rFonts w:ascii="Times New Roman" w:hAnsi="Times New Roman" w:cs="Times New Roman"/>
                <w:b/>
              </w:rPr>
              <w:t>2</w:t>
            </w:r>
          </w:p>
        </w:tc>
      </w:tr>
      <w:tr w:rsidR="00956F16" w:rsidRPr="00727452" w14:paraId="26E93873" w14:textId="77777777" w:rsidTr="00956F16">
        <w:trPr>
          <w:trHeight w:val="1170"/>
        </w:trPr>
        <w:tc>
          <w:tcPr>
            <w:tcW w:w="1843" w:type="dxa"/>
          </w:tcPr>
          <w:p w14:paraId="4BFE9BF0" w14:textId="063D997B" w:rsidR="00956F16" w:rsidRPr="00F55E89" w:rsidRDefault="00A5605C" w:rsidP="0036497B">
            <w:pPr>
              <w:rPr>
                <w:rFonts w:ascii="Times New Roman" w:hAnsi="Times New Roman" w:cs="Times New Roman"/>
              </w:rPr>
            </w:pPr>
            <w:r>
              <w:rPr>
                <w:rFonts w:ascii="Times New Roman" w:hAnsi="Times New Roman" w:cs="Times New Roman"/>
              </w:rPr>
              <w:t>March 14</w:t>
            </w:r>
            <w:r w:rsidRPr="00A5605C">
              <w:rPr>
                <w:rFonts w:ascii="Times New Roman" w:hAnsi="Times New Roman" w:cs="Times New Roman"/>
                <w:vertAlign w:val="superscript"/>
              </w:rPr>
              <w:t>th</w:t>
            </w:r>
            <w:r>
              <w:rPr>
                <w:rFonts w:ascii="Times New Roman" w:hAnsi="Times New Roman" w:cs="Times New Roman"/>
              </w:rPr>
              <w:t xml:space="preserve"> – April 4</w:t>
            </w:r>
            <w:r w:rsidRPr="00A5605C">
              <w:rPr>
                <w:rFonts w:ascii="Times New Roman" w:hAnsi="Times New Roman" w:cs="Times New Roman"/>
                <w:vertAlign w:val="superscript"/>
              </w:rPr>
              <w:t>th</w:t>
            </w:r>
            <w:r>
              <w:rPr>
                <w:rFonts w:ascii="Times New Roman" w:hAnsi="Times New Roman" w:cs="Times New Roman"/>
              </w:rPr>
              <w:t xml:space="preserve"> 2022</w:t>
            </w:r>
            <w:r w:rsidR="000417BC">
              <w:rPr>
                <w:rFonts w:ascii="Times New Roman" w:hAnsi="Times New Roman" w:cs="Times New Roman"/>
              </w:rPr>
              <w:t>.</w:t>
            </w:r>
          </w:p>
        </w:tc>
        <w:tc>
          <w:tcPr>
            <w:tcW w:w="1417" w:type="dxa"/>
          </w:tcPr>
          <w:p w14:paraId="01B136A9"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 Choose a research topic </w:t>
            </w:r>
          </w:p>
        </w:tc>
        <w:tc>
          <w:tcPr>
            <w:tcW w:w="6374" w:type="dxa"/>
          </w:tcPr>
          <w:p w14:paraId="068A972A" w14:textId="77777777" w:rsidR="00956F16" w:rsidRPr="00F55E89" w:rsidRDefault="00956F16" w:rsidP="0036497B">
            <w:pPr>
              <w:pStyle w:val="ListParagraph"/>
              <w:numPr>
                <w:ilvl w:val="0"/>
                <w:numId w:val="4"/>
              </w:numPr>
              <w:ind w:left="318"/>
              <w:rPr>
                <w:rFonts w:ascii="Times New Roman" w:hAnsi="Times New Roman" w:cs="Times New Roman"/>
              </w:rPr>
            </w:pPr>
            <w:r w:rsidRPr="00F55E89">
              <w:rPr>
                <w:rFonts w:ascii="Times New Roman" w:hAnsi="Times New Roman" w:cs="Times New Roman"/>
              </w:rPr>
              <w:t xml:space="preserve">Choose within a department and topic of interest. </w:t>
            </w:r>
          </w:p>
          <w:p w14:paraId="0DD5C85B" w14:textId="77777777" w:rsidR="00956F16" w:rsidRPr="00F55E89" w:rsidRDefault="00956F16" w:rsidP="0036497B">
            <w:pPr>
              <w:pStyle w:val="ListParagraph"/>
              <w:numPr>
                <w:ilvl w:val="0"/>
                <w:numId w:val="4"/>
              </w:numPr>
              <w:ind w:left="318"/>
              <w:rPr>
                <w:rFonts w:ascii="Times New Roman" w:hAnsi="Times New Roman" w:cs="Times New Roman"/>
              </w:rPr>
            </w:pPr>
            <w:r w:rsidRPr="00F55E89">
              <w:rPr>
                <w:rFonts w:ascii="Times New Roman" w:hAnsi="Times New Roman" w:cs="Times New Roman"/>
              </w:rPr>
              <w:t>Review of previous researches done</w:t>
            </w:r>
          </w:p>
          <w:p w14:paraId="5D7407F7" w14:textId="77777777" w:rsidR="00956F16" w:rsidRPr="00F55E89" w:rsidRDefault="00956F16" w:rsidP="0036497B">
            <w:pPr>
              <w:pStyle w:val="ListParagraph"/>
              <w:numPr>
                <w:ilvl w:val="0"/>
                <w:numId w:val="4"/>
              </w:numPr>
              <w:ind w:left="318"/>
              <w:rPr>
                <w:rFonts w:ascii="Times New Roman" w:hAnsi="Times New Roman" w:cs="Times New Roman"/>
              </w:rPr>
            </w:pPr>
            <w:r w:rsidRPr="00F55E89">
              <w:rPr>
                <w:rFonts w:ascii="Times New Roman" w:hAnsi="Times New Roman" w:cs="Times New Roman"/>
              </w:rPr>
              <w:t xml:space="preserve">Identify a topic </w:t>
            </w:r>
          </w:p>
          <w:p w14:paraId="4762732C" w14:textId="77777777" w:rsidR="00956F16" w:rsidRPr="007D5DC7" w:rsidRDefault="00956F16" w:rsidP="0036497B">
            <w:pPr>
              <w:pStyle w:val="ListParagraph"/>
              <w:numPr>
                <w:ilvl w:val="0"/>
                <w:numId w:val="4"/>
              </w:numPr>
              <w:ind w:left="318"/>
              <w:rPr>
                <w:rFonts w:ascii="Times New Roman" w:hAnsi="Times New Roman" w:cs="Times New Roman"/>
              </w:rPr>
            </w:pPr>
            <w:r w:rsidRPr="00F55E89">
              <w:rPr>
                <w:rFonts w:ascii="Times New Roman" w:hAnsi="Times New Roman" w:cs="Times New Roman"/>
              </w:rPr>
              <w:t xml:space="preserve">Consult with a supervisor </w:t>
            </w:r>
          </w:p>
        </w:tc>
      </w:tr>
      <w:tr w:rsidR="00956F16" w:rsidRPr="00727452" w14:paraId="325F4D58" w14:textId="77777777" w:rsidTr="00956F16">
        <w:trPr>
          <w:trHeight w:val="1167"/>
        </w:trPr>
        <w:tc>
          <w:tcPr>
            <w:tcW w:w="1843" w:type="dxa"/>
          </w:tcPr>
          <w:p w14:paraId="6EF2E016" w14:textId="1C5A7627" w:rsidR="00956F16" w:rsidRPr="00F55E89" w:rsidRDefault="00A5605C" w:rsidP="0036497B">
            <w:pPr>
              <w:rPr>
                <w:rFonts w:ascii="Times New Roman" w:hAnsi="Times New Roman" w:cs="Times New Roman"/>
              </w:rPr>
            </w:pPr>
            <w:r>
              <w:rPr>
                <w:rFonts w:ascii="Times New Roman" w:hAnsi="Times New Roman" w:cs="Times New Roman"/>
              </w:rPr>
              <w:t>April 4</w:t>
            </w:r>
            <w:r w:rsidRPr="00A5605C">
              <w:rPr>
                <w:rFonts w:ascii="Times New Roman" w:hAnsi="Times New Roman" w:cs="Times New Roman"/>
                <w:vertAlign w:val="superscript"/>
              </w:rPr>
              <w:t>th</w:t>
            </w:r>
            <w:r>
              <w:rPr>
                <w:rFonts w:ascii="Times New Roman" w:hAnsi="Times New Roman" w:cs="Times New Roman"/>
              </w:rPr>
              <w:t xml:space="preserve"> – May 2</w:t>
            </w:r>
            <w:r>
              <w:rPr>
                <w:rFonts w:ascii="Times New Roman" w:hAnsi="Times New Roman" w:cs="Times New Roman"/>
                <w:vertAlign w:val="superscript"/>
              </w:rPr>
              <w:t>nd</w:t>
            </w:r>
            <w:r>
              <w:rPr>
                <w:rFonts w:ascii="Times New Roman" w:hAnsi="Times New Roman" w:cs="Times New Roman"/>
              </w:rPr>
              <w:t xml:space="preserve"> 2022</w:t>
            </w:r>
          </w:p>
        </w:tc>
        <w:tc>
          <w:tcPr>
            <w:tcW w:w="1417" w:type="dxa"/>
          </w:tcPr>
          <w:p w14:paraId="768B9EB4"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Introduction and Literature review </w:t>
            </w:r>
          </w:p>
        </w:tc>
        <w:tc>
          <w:tcPr>
            <w:tcW w:w="6374" w:type="dxa"/>
          </w:tcPr>
          <w:p w14:paraId="65546330" w14:textId="77777777" w:rsidR="00956F16" w:rsidRPr="00F55E89" w:rsidRDefault="00956F16" w:rsidP="0036497B">
            <w:pPr>
              <w:pStyle w:val="ListParagraph"/>
              <w:numPr>
                <w:ilvl w:val="0"/>
                <w:numId w:val="9"/>
              </w:numPr>
              <w:ind w:left="318"/>
              <w:rPr>
                <w:rFonts w:ascii="Times New Roman" w:hAnsi="Times New Roman" w:cs="Times New Roman"/>
              </w:rPr>
            </w:pPr>
            <w:r w:rsidRPr="00F55E89">
              <w:rPr>
                <w:rFonts w:ascii="Times New Roman" w:hAnsi="Times New Roman" w:cs="Times New Roman"/>
              </w:rPr>
              <w:t xml:space="preserve">Research on the facts of the topic </w:t>
            </w:r>
          </w:p>
          <w:p w14:paraId="716E15C1" w14:textId="77777777" w:rsidR="00956F16" w:rsidRPr="00F55E89" w:rsidRDefault="00956F16" w:rsidP="0036497B">
            <w:pPr>
              <w:pStyle w:val="ListParagraph"/>
              <w:numPr>
                <w:ilvl w:val="0"/>
                <w:numId w:val="9"/>
              </w:numPr>
              <w:ind w:left="318"/>
              <w:rPr>
                <w:rFonts w:ascii="Times New Roman" w:hAnsi="Times New Roman" w:cs="Times New Roman"/>
              </w:rPr>
            </w:pPr>
            <w:r w:rsidRPr="00F55E89">
              <w:rPr>
                <w:rFonts w:ascii="Times New Roman" w:hAnsi="Times New Roman" w:cs="Times New Roman"/>
              </w:rPr>
              <w:t xml:space="preserve">Research for similar researches done before. </w:t>
            </w:r>
          </w:p>
          <w:p w14:paraId="27458DD8" w14:textId="77777777" w:rsidR="00956F16" w:rsidRPr="00956F16" w:rsidRDefault="00956F16" w:rsidP="00956F16">
            <w:pPr>
              <w:pStyle w:val="ListParagraph"/>
              <w:numPr>
                <w:ilvl w:val="0"/>
                <w:numId w:val="9"/>
              </w:numPr>
              <w:ind w:left="318"/>
              <w:rPr>
                <w:rFonts w:ascii="Times New Roman" w:hAnsi="Times New Roman" w:cs="Times New Roman"/>
              </w:rPr>
            </w:pPr>
            <w:r w:rsidRPr="00F55E89">
              <w:rPr>
                <w:rFonts w:ascii="Times New Roman" w:hAnsi="Times New Roman" w:cs="Times New Roman"/>
              </w:rPr>
              <w:t xml:space="preserve">Compile </w:t>
            </w:r>
          </w:p>
        </w:tc>
      </w:tr>
      <w:tr w:rsidR="00956F16" w:rsidRPr="00727452" w14:paraId="69E26C0C" w14:textId="77777777" w:rsidTr="00956F16">
        <w:trPr>
          <w:trHeight w:val="1167"/>
        </w:trPr>
        <w:tc>
          <w:tcPr>
            <w:tcW w:w="1843" w:type="dxa"/>
          </w:tcPr>
          <w:p w14:paraId="0D26F373" w14:textId="38F5A8CF" w:rsidR="00956F16" w:rsidRPr="00F55E89" w:rsidRDefault="00672D12" w:rsidP="0036497B">
            <w:pPr>
              <w:rPr>
                <w:rFonts w:ascii="Times New Roman" w:hAnsi="Times New Roman" w:cs="Times New Roman"/>
              </w:rPr>
            </w:pPr>
            <w:r>
              <w:rPr>
                <w:rFonts w:ascii="Times New Roman" w:hAnsi="Times New Roman" w:cs="Times New Roman"/>
              </w:rPr>
              <w:t>May 2</w:t>
            </w:r>
            <w:r w:rsidRPr="00672D12">
              <w:rPr>
                <w:rFonts w:ascii="Times New Roman" w:hAnsi="Times New Roman" w:cs="Times New Roman"/>
                <w:vertAlign w:val="superscript"/>
              </w:rPr>
              <w:t>nd</w:t>
            </w:r>
            <w:r>
              <w:rPr>
                <w:rFonts w:ascii="Times New Roman" w:hAnsi="Times New Roman" w:cs="Times New Roman"/>
              </w:rPr>
              <w:t xml:space="preserve"> </w:t>
            </w:r>
            <w:r w:rsidR="00A5605C">
              <w:rPr>
                <w:rFonts w:ascii="Times New Roman" w:hAnsi="Times New Roman" w:cs="Times New Roman"/>
              </w:rPr>
              <w:t>–</w:t>
            </w:r>
            <w:r>
              <w:rPr>
                <w:rFonts w:ascii="Times New Roman" w:hAnsi="Times New Roman" w:cs="Times New Roman"/>
              </w:rPr>
              <w:t xml:space="preserve"> May 30</w:t>
            </w:r>
            <w:r w:rsidRPr="00672D12">
              <w:rPr>
                <w:rFonts w:ascii="Times New Roman" w:hAnsi="Times New Roman" w:cs="Times New Roman"/>
                <w:vertAlign w:val="superscript"/>
              </w:rPr>
              <w:t>th</w:t>
            </w:r>
            <w:r>
              <w:rPr>
                <w:rFonts w:ascii="Times New Roman" w:hAnsi="Times New Roman" w:cs="Times New Roman"/>
              </w:rPr>
              <w:t xml:space="preserve"> </w:t>
            </w:r>
            <w:r w:rsidR="00A5605C">
              <w:rPr>
                <w:rFonts w:ascii="Times New Roman" w:hAnsi="Times New Roman" w:cs="Times New Roman"/>
              </w:rPr>
              <w:t>2022</w:t>
            </w:r>
          </w:p>
        </w:tc>
        <w:tc>
          <w:tcPr>
            <w:tcW w:w="1417" w:type="dxa"/>
          </w:tcPr>
          <w:p w14:paraId="2A564B62"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Methodology and other sections </w:t>
            </w:r>
          </w:p>
        </w:tc>
        <w:tc>
          <w:tcPr>
            <w:tcW w:w="6374" w:type="dxa"/>
          </w:tcPr>
          <w:p w14:paraId="4B96C8D1" w14:textId="77777777" w:rsidR="00956F16" w:rsidRPr="00F55E89" w:rsidRDefault="00956F16" w:rsidP="0036497B">
            <w:pPr>
              <w:pStyle w:val="ListParagraph"/>
              <w:numPr>
                <w:ilvl w:val="0"/>
                <w:numId w:val="10"/>
              </w:numPr>
              <w:ind w:left="318"/>
              <w:rPr>
                <w:rFonts w:ascii="Times New Roman" w:hAnsi="Times New Roman" w:cs="Times New Roman"/>
              </w:rPr>
            </w:pPr>
            <w:r w:rsidRPr="00F55E89">
              <w:rPr>
                <w:rFonts w:ascii="Times New Roman" w:hAnsi="Times New Roman" w:cs="Times New Roman"/>
              </w:rPr>
              <w:t>C</w:t>
            </w:r>
            <w:r>
              <w:rPr>
                <w:rFonts w:ascii="Times New Roman" w:hAnsi="Times New Roman" w:cs="Times New Roman"/>
              </w:rPr>
              <w:t>omplete</w:t>
            </w:r>
            <w:r w:rsidRPr="00F55E89">
              <w:rPr>
                <w:rFonts w:ascii="Times New Roman" w:hAnsi="Times New Roman" w:cs="Times New Roman"/>
              </w:rPr>
              <w:t xml:space="preserve"> all the remaining sections </w:t>
            </w:r>
          </w:p>
          <w:p w14:paraId="72A2C813" w14:textId="77777777" w:rsidR="00956F16" w:rsidRPr="007D5DC7" w:rsidRDefault="00956F16" w:rsidP="007D5DC7">
            <w:pPr>
              <w:pStyle w:val="ListParagraph"/>
              <w:numPr>
                <w:ilvl w:val="0"/>
                <w:numId w:val="10"/>
              </w:numPr>
              <w:ind w:left="318"/>
              <w:rPr>
                <w:rFonts w:ascii="Times New Roman" w:hAnsi="Times New Roman" w:cs="Times New Roman"/>
              </w:rPr>
            </w:pPr>
            <w:r w:rsidRPr="00F55E89">
              <w:rPr>
                <w:rFonts w:ascii="Times New Roman" w:hAnsi="Times New Roman" w:cs="Times New Roman"/>
              </w:rPr>
              <w:t xml:space="preserve">Compile the proposal </w:t>
            </w:r>
          </w:p>
        </w:tc>
      </w:tr>
      <w:tr w:rsidR="00956F16" w:rsidRPr="00727452" w14:paraId="49E613E2" w14:textId="77777777" w:rsidTr="00956F16">
        <w:trPr>
          <w:trHeight w:val="1167"/>
        </w:trPr>
        <w:tc>
          <w:tcPr>
            <w:tcW w:w="1843" w:type="dxa"/>
          </w:tcPr>
          <w:p w14:paraId="00DD5E8B" w14:textId="39F3F338" w:rsidR="00956F16" w:rsidRPr="00F55E89" w:rsidRDefault="00672D12" w:rsidP="0036497B">
            <w:pPr>
              <w:rPr>
                <w:rFonts w:ascii="Times New Roman" w:hAnsi="Times New Roman" w:cs="Times New Roman"/>
              </w:rPr>
            </w:pPr>
            <w:r>
              <w:rPr>
                <w:rFonts w:ascii="Times New Roman" w:hAnsi="Times New Roman" w:cs="Times New Roman"/>
              </w:rPr>
              <w:t>June 1</w:t>
            </w:r>
            <w:r w:rsidRPr="00672D12">
              <w:rPr>
                <w:rFonts w:ascii="Times New Roman" w:hAnsi="Times New Roman" w:cs="Times New Roman"/>
                <w:vertAlign w:val="superscript"/>
              </w:rPr>
              <w:t>st</w:t>
            </w:r>
            <w:r>
              <w:rPr>
                <w:rFonts w:ascii="Times New Roman" w:hAnsi="Times New Roman" w:cs="Times New Roman"/>
              </w:rPr>
              <w:t xml:space="preserve"> – June 30</w:t>
            </w:r>
            <w:r w:rsidRPr="00672D12">
              <w:rPr>
                <w:rFonts w:ascii="Times New Roman" w:hAnsi="Times New Roman" w:cs="Times New Roman"/>
                <w:vertAlign w:val="superscript"/>
              </w:rPr>
              <w:t>th</w:t>
            </w:r>
            <w:r>
              <w:rPr>
                <w:rFonts w:ascii="Times New Roman" w:hAnsi="Times New Roman" w:cs="Times New Roman"/>
              </w:rPr>
              <w:t xml:space="preserve"> 2022</w:t>
            </w:r>
          </w:p>
        </w:tc>
        <w:tc>
          <w:tcPr>
            <w:tcW w:w="1417" w:type="dxa"/>
          </w:tcPr>
          <w:p w14:paraId="4780A3EE"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Review </w:t>
            </w:r>
          </w:p>
        </w:tc>
        <w:tc>
          <w:tcPr>
            <w:tcW w:w="6374" w:type="dxa"/>
          </w:tcPr>
          <w:p w14:paraId="2D1DCC76" w14:textId="77777777" w:rsidR="00956F16" w:rsidRPr="00F55E89" w:rsidRDefault="00956F16" w:rsidP="0036497B">
            <w:pPr>
              <w:pStyle w:val="ListParagraph"/>
              <w:numPr>
                <w:ilvl w:val="0"/>
                <w:numId w:val="11"/>
              </w:numPr>
              <w:ind w:left="318"/>
              <w:rPr>
                <w:rFonts w:ascii="Times New Roman" w:hAnsi="Times New Roman" w:cs="Times New Roman"/>
              </w:rPr>
            </w:pPr>
            <w:r w:rsidRPr="00F55E89">
              <w:rPr>
                <w:rFonts w:ascii="Times New Roman" w:hAnsi="Times New Roman" w:cs="Times New Roman"/>
              </w:rPr>
              <w:t xml:space="preserve">Submit to supervisor for review </w:t>
            </w:r>
          </w:p>
          <w:p w14:paraId="6B39987E" w14:textId="77777777" w:rsidR="00956F16" w:rsidRPr="00F55E89" w:rsidRDefault="00956F16" w:rsidP="0036497B">
            <w:pPr>
              <w:pStyle w:val="ListParagraph"/>
              <w:numPr>
                <w:ilvl w:val="0"/>
                <w:numId w:val="11"/>
              </w:numPr>
              <w:ind w:left="318"/>
              <w:rPr>
                <w:rFonts w:ascii="Times New Roman" w:hAnsi="Times New Roman" w:cs="Times New Roman"/>
              </w:rPr>
            </w:pPr>
            <w:r w:rsidRPr="00F55E89">
              <w:rPr>
                <w:rFonts w:ascii="Times New Roman" w:hAnsi="Times New Roman" w:cs="Times New Roman"/>
              </w:rPr>
              <w:t>Make corrections as advised</w:t>
            </w:r>
          </w:p>
          <w:p w14:paraId="1B9BFA82" w14:textId="77777777" w:rsidR="00956F16" w:rsidRPr="00E672BC" w:rsidRDefault="00956F16" w:rsidP="00E672BC">
            <w:pPr>
              <w:pStyle w:val="ListParagraph"/>
              <w:numPr>
                <w:ilvl w:val="0"/>
                <w:numId w:val="11"/>
              </w:numPr>
              <w:ind w:left="318"/>
              <w:rPr>
                <w:rFonts w:ascii="Times New Roman" w:hAnsi="Times New Roman" w:cs="Times New Roman"/>
              </w:rPr>
            </w:pPr>
            <w:r w:rsidRPr="00F55E89">
              <w:rPr>
                <w:rFonts w:ascii="Times New Roman" w:hAnsi="Times New Roman" w:cs="Times New Roman"/>
              </w:rPr>
              <w:t>Submit completed proposal to DMPS</w:t>
            </w:r>
            <w:r w:rsidR="007D5DC7">
              <w:rPr>
                <w:rFonts w:ascii="Times New Roman" w:hAnsi="Times New Roman" w:cs="Times New Roman"/>
              </w:rPr>
              <w:t>*</w:t>
            </w:r>
          </w:p>
        </w:tc>
      </w:tr>
      <w:tr w:rsidR="00956F16" w:rsidRPr="00727452" w14:paraId="7AA5E235" w14:textId="77777777" w:rsidTr="00956F16">
        <w:trPr>
          <w:trHeight w:val="397"/>
        </w:trPr>
        <w:tc>
          <w:tcPr>
            <w:tcW w:w="9634" w:type="dxa"/>
            <w:gridSpan w:val="3"/>
            <w:shd w:val="clear" w:color="auto" w:fill="F2F2F2" w:themeFill="background1" w:themeFillShade="F2"/>
            <w:vAlign w:val="center"/>
          </w:tcPr>
          <w:p w14:paraId="1A95A9F5" w14:textId="7A140A34" w:rsidR="00956F16" w:rsidRPr="00956F16" w:rsidRDefault="00956F16" w:rsidP="00956F16">
            <w:pPr>
              <w:jc w:val="center"/>
              <w:rPr>
                <w:rFonts w:ascii="Times New Roman" w:hAnsi="Times New Roman" w:cs="Times New Roman"/>
                <w:b/>
              </w:rPr>
            </w:pPr>
            <w:r>
              <w:rPr>
                <w:rFonts w:ascii="Times New Roman" w:hAnsi="Times New Roman" w:cs="Times New Roman"/>
                <w:b/>
              </w:rPr>
              <w:t>DATA COLLECTIO</w:t>
            </w:r>
            <w:r w:rsidRPr="00F55E89">
              <w:rPr>
                <w:rFonts w:ascii="Times New Roman" w:hAnsi="Times New Roman" w:cs="Times New Roman"/>
                <w:b/>
              </w:rPr>
              <w:t>N AND ENTRY</w:t>
            </w:r>
            <w:r>
              <w:rPr>
                <w:rFonts w:ascii="Times New Roman" w:hAnsi="Times New Roman" w:cs="Times New Roman"/>
                <w:b/>
              </w:rPr>
              <w:t xml:space="preserve">: </w:t>
            </w:r>
            <w:r w:rsidR="00672D12">
              <w:rPr>
                <w:rFonts w:ascii="Times New Roman" w:hAnsi="Times New Roman" w:cs="Times New Roman"/>
                <w:b/>
              </w:rPr>
              <w:t>July</w:t>
            </w:r>
            <w:r w:rsidRPr="00F55E89">
              <w:rPr>
                <w:rFonts w:ascii="Times New Roman" w:hAnsi="Times New Roman" w:cs="Times New Roman"/>
                <w:b/>
              </w:rPr>
              <w:t xml:space="preserve"> 1</w:t>
            </w:r>
            <w:r w:rsidRPr="00F55E89">
              <w:rPr>
                <w:rFonts w:ascii="Times New Roman" w:hAnsi="Times New Roman" w:cs="Times New Roman"/>
                <w:b/>
                <w:vertAlign w:val="superscript"/>
              </w:rPr>
              <w:t>st</w:t>
            </w:r>
            <w:r w:rsidRPr="00F55E89">
              <w:rPr>
                <w:rFonts w:ascii="Times New Roman" w:hAnsi="Times New Roman" w:cs="Times New Roman"/>
                <w:b/>
              </w:rPr>
              <w:t xml:space="preserve"> – </w:t>
            </w:r>
            <w:r w:rsidR="0090128F">
              <w:rPr>
                <w:rFonts w:ascii="Times New Roman" w:hAnsi="Times New Roman" w:cs="Times New Roman"/>
                <w:b/>
              </w:rPr>
              <w:t>September</w:t>
            </w:r>
            <w:r w:rsidRPr="00F55E89">
              <w:rPr>
                <w:rFonts w:ascii="Times New Roman" w:hAnsi="Times New Roman" w:cs="Times New Roman"/>
                <w:b/>
              </w:rPr>
              <w:t xml:space="preserve"> 3</w:t>
            </w:r>
            <w:r w:rsidR="0090128F">
              <w:rPr>
                <w:rFonts w:ascii="Times New Roman" w:hAnsi="Times New Roman" w:cs="Times New Roman"/>
                <w:b/>
              </w:rPr>
              <w:t>0</w:t>
            </w:r>
            <w:r w:rsidR="0090128F" w:rsidRPr="0090128F">
              <w:rPr>
                <w:rFonts w:ascii="Times New Roman" w:hAnsi="Times New Roman" w:cs="Times New Roman"/>
                <w:b/>
                <w:vertAlign w:val="superscript"/>
              </w:rPr>
              <w:t>th</w:t>
            </w:r>
            <w:r w:rsidR="0090128F">
              <w:rPr>
                <w:rFonts w:ascii="Times New Roman" w:hAnsi="Times New Roman" w:cs="Times New Roman"/>
                <w:b/>
              </w:rPr>
              <w:t xml:space="preserve"> </w:t>
            </w:r>
          </w:p>
        </w:tc>
      </w:tr>
      <w:tr w:rsidR="00956F16" w:rsidRPr="00727452" w14:paraId="561F20F9" w14:textId="77777777" w:rsidTr="00956F16">
        <w:tc>
          <w:tcPr>
            <w:tcW w:w="1843" w:type="dxa"/>
          </w:tcPr>
          <w:p w14:paraId="70BAAC1C" w14:textId="2F7809E7" w:rsidR="00956F16" w:rsidRPr="00F55E89" w:rsidRDefault="0090128F" w:rsidP="0036497B">
            <w:pPr>
              <w:rPr>
                <w:rFonts w:ascii="Times New Roman" w:hAnsi="Times New Roman" w:cs="Times New Roman"/>
              </w:rPr>
            </w:pPr>
            <w:r>
              <w:rPr>
                <w:rFonts w:ascii="Times New Roman" w:hAnsi="Times New Roman" w:cs="Times New Roman"/>
              </w:rPr>
              <w:t>July 1</w:t>
            </w:r>
            <w:r w:rsidRPr="0090128F">
              <w:rPr>
                <w:rFonts w:ascii="Times New Roman" w:hAnsi="Times New Roman" w:cs="Times New Roman"/>
                <w:vertAlign w:val="superscript"/>
              </w:rPr>
              <w:t>st</w:t>
            </w:r>
            <w:r>
              <w:rPr>
                <w:rFonts w:ascii="Times New Roman" w:hAnsi="Times New Roman" w:cs="Times New Roman"/>
              </w:rPr>
              <w:t xml:space="preserve"> – July 31</w:t>
            </w:r>
            <w:r w:rsidRPr="0090128F">
              <w:rPr>
                <w:rFonts w:ascii="Times New Roman" w:hAnsi="Times New Roman" w:cs="Times New Roman"/>
                <w:vertAlign w:val="superscript"/>
              </w:rPr>
              <w:t>st</w:t>
            </w:r>
            <w:r>
              <w:rPr>
                <w:rFonts w:ascii="Times New Roman" w:hAnsi="Times New Roman" w:cs="Times New Roman"/>
              </w:rPr>
              <w:t xml:space="preserve">  </w:t>
            </w:r>
          </w:p>
        </w:tc>
        <w:tc>
          <w:tcPr>
            <w:tcW w:w="1417" w:type="dxa"/>
          </w:tcPr>
          <w:p w14:paraId="4469B3B2"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Approval to begin data entry </w:t>
            </w:r>
          </w:p>
        </w:tc>
        <w:tc>
          <w:tcPr>
            <w:tcW w:w="6374" w:type="dxa"/>
          </w:tcPr>
          <w:p w14:paraId="261F8184" w14:textId="77777777" w:rsidR="00956F16" w:rsidRPr="00F55E89" w:rsidRDefault="00956F16" w:rsidP="0036497B">
            <w:pPr>
              <w:pStyle w:val="ListParagraph"/>
              <w:numPr>
                <w:ilvl w:val="0"/>
                <w:numId w:val="12"/>
              </w:numPr>
              <w:ind w:left="365"/>
              <w:rPr>
                <w:rFonts w:ascii="Times New Roman" w:hAnsi="Times New Roman" w:cs="Times New Roman"/>
              </w:rPr>
            </w:pPr>
            <w:r w:rsidRPr="00F55E89">
              <w:rPr>
                <w:rFonts w:ascii="Times New Roman" w:hAnsi="Times New Roman" w:cs="Times New Roman"/>
              </w:rPr>
              <w:t xml:space="preserve">Submit proposal to IRB for approval </w:t>
            </w:r>
          </w:p>
          <w:p w14:paraId="21B8743B" w14:textId="36D1C60F" w:rsidR="00956F16" w:rsidRPr="00F55E89" w:rsidRDefault="00956F16" w:rsidP="0036497B">
            <w:pPr>
              <w:pStyle w:val="ListParagraph"/>
              <w:numPr>
                <w:ilvl w:val="0"/>
                <w:numId w:val="12"/>
              </w:numPr>
              <w:ind w:left="365"/>
              <w:rPr>
                <w:rFonts w:ascii="Times New Roman" w:hAnsi="Times New Roman" w:cs="Times New Roman"/>
              </w:rPr>
            </w:pPr>
            <w:r w:rsidRPr="00F55E89">
              <w:rPr>
                <w:rFonts w:ascii="Times New Roman" w:hAnsi="Times New Roman" w:cs="Times New Roman"/>
              </w:rPr>
              <w:t>Submit to head of department of</w:t>
            </w:r>
            <w:r w:rsidR="000417BC">
              <w:rPr>
                <w:rFonts w:ascii="Times New Roman" w:hAnsi="Times New Roman" w:cs="Times New Roman"/>
              </w:rPr>
              <w:t xml:space="preserve"> Orthopedics</w:t>
            </w:r>
            <w:r w:rsidRPr="00F55E89">
              <w:rPr>
                <w:rFonts w:ascii="Times New Roman" w:hAnsi="Times New Roman" w:cs="Times New Roman"/>
              </w:rPr>
              <w:t xml:space="preserve"> for permission to gain access to patients’ chart </w:t>
            </w:r>
          </w:p>
          <w:p w14:paraId="3C4FB5A7" w14:textId="77777777" w:rsidR="00956F16" w:rsidRDefault="00956F16" w:rsidP="00E672BC">
            <w:pPr>
              <w:pStyle w:val="ListParagraph"/>
              <w:numPr>
                <w:ilvl w:val="0"/>
                <w:numId w:val="12"/>
              </w:numPr>
              <w:ind w:left="365"/>
              <w:rPr>
                <w:rFonts w:ascii="Times New Roman" w:hAnsi="Times New Roman" w:cs="Times New Roman"/>
              </w:rPr>
            </w:pPr>
            <w:r w:rsidRPr="00F55E89">
              <w:rPr>
                <w:rFonts w:ascii="Times New Roman" w:hAnsi="Times New Roman" w:cs="Times New Roman"/>
              </w:rPr>
              <w:t xml:space="preserve">Seek approval letter from supervisor to gain access to patient’s chart at records. </w:t>
            </w:r>
          </w:p>
          <w:p w14:paraId="58F8A6AD" w14:textId="77777777" w:rsidR="007D5DC7" w:rsidRPr="007D5DC7" w:rsidRDefault="007D5DC7" w:rsidP="007D5DC7">
            <w:pPr>
              <w:rPr>
                <w:rFonts w:ascii="Times New Roman" w:hAnsi="Times New Roman" w:cs="Times New Roman"/>
              </w:rPr>
            </w:pPr>
          </w:p>
        </w:tc>
      </w:tr>
      <w:tr w:rsidR="00956F16" w:rsidRPr="00727452" w14:paraId="5B1D8D16" w14:textId="77777777" w:rsidTr="00956F16">
        <w:tc>
          <w:tcPr>
            <w:tcW w:w="1843" w:type="dxa"/>
          </w:tcPr>
          <w:p w14:paraId="0340E067" w14:textId="43801A18" w:rsidR="00956F16" w:rsidRPr="00F55E89" w:rsidRDefault="0090128F" w:rsidP="0036497B">
            <w:pPr>
              <w:rPr>
                <w:rFonts w:ascii="Times New Roman" w:hAnsi="Times New Roman" w:cs="Times New Roman"/>
              </w:rPr>
            </w:pPr>
            <w:r>
              <w:rPr>
                <w:rFonts w:ascii="Times New Roman" w:hAnsi="Times New Roman" w:cs="Times New Roman"/>
              </w:rPr>
              <w:t>August 1</w:t>
            </w:r>
            <w:r w:rsidRPr="0090128F">
              <w:rPr>
                <w:rFonts w:ascii="Times New Roman" w:hAnsi="Times New Roman" w:cs="Times New Roman"/>
                <w:vertAlign w:val="superscript"/>
              </w:rPr>
              <w:t>st</w:t>
            </w:r>
            <w:r>
              <w:rPr>
                <w:rFonts w:ascii="Times New Roman" w:hAnsi="Times New Roman" w:cs="Times New Roman"/>
              </w:rPr>
              <w:t xml:space="preserve"> - September 30</w:t>
            </w:r>
            <w:r w:rsidRPr="0090128F">
              <w:rPr>
                <w:rFonts w:ascii="Times New Roman" w:hAnsi="Times New Roman" w:cs="Times New Roman"/>
                <w:vertAlign w:val="superscript"/>
              </w:rPr>
              <w:t>th</w:t>
            </w:r>
            <w:r>
              <w:rPr>
                <w:rFonts w:ascii="Times New Roman" w:hAnsi="Times New Roman" w:cs="Times New Roman"/>
              </w:rPr>
              <w:t xml:space="preserve"> </w:t>
            </w:r>
          </w:p>
        </w:tc>
        <w:tc>
          <w:tcPr>
            <w:tcW w:w="1417" w:type="dxa"/>
          </w:tcPr>
          <w:p w14:paraId="6AED9121"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Data collection </w:t>
            </w:r>
          </w:p>
        </w:tc>
        <w:tc>
          <w:tcPr>
            <w:tcW w:w="6374" w:type="dxa"/>
          </w:tcPr>
          <w:p w14:paraId="36E5844B" w14:textId="77777777" w:rsidR="00956F16" w:rsidRPr="00F55E89" w:rsidRDefault="00956F16" w:rsidP="0036497B">
            <w:pPr>
              <w:pStyle w:val="ListParagraph"/>
              <w:numPr>
                <w:ilvl w:val="0"/>
                <w:numId w:val="12"/>
              </w:numPr>
              <w:ind w:left="371"/>
              <w:rPr>
                <w:rFonts w:ascii="Times New Roman" w:hAnsi="Times New Roman" w:cs="Times New Roman"/>
              </w:rPr>
            </w:pPr>
            <w:r w:rsidRPr="00F55E89">
              <w:rPr>
                <w:rFonts w:ascii="Times New Roman" w:hAnsi="Times New Roman" w:cs="Times New Roman"/>
              </w:rPr>
              <w:t xml:space="preserve">Daily visits to the record department will be done to collect the data from the charts </w:t>
            </w:r>
          </w:p>
          <w:p w14:paraId="1E1111FB" w14:textId="77777777" w:rsidR="00956F16" w:rsidRPr="00F55E89" w:rsidRDefault="00956F16" w:rsidP="0036497B">
            <w:pPr>
              <w:pStyle w:val="ListParagraph"/>
              <w:numPr>
                <w:ilvl w:val="0"/>
                <w:numId w:val="12"/>
              </w:numPr>
              <w:ind w:left="371"/>
              <w:rPr>
                <w:rFonts w:ascii="Times New Roman" w:hAnsi="Times New Roman" w:cs="Times New Roman"/>
              </w:rPr>
            </w:pPr>
            <w:r w:rsidRPr="00F55E89">
              <w:rPr>
                <w:rFonts w:ascii="Times New Roman" w:hAnsi="Times New Roman" w:cs="Times New Roman"/>
              </w:rPr>
              <w:t>Plans will be made to have an assistant to aid with data collection</w:t>
            </w:r>
          </w:p>
          <w:p w14:paraId="0FEB90C5" w14:textId="77777777" w:rsidR="00956F16" w:rsidRPr="007D5DC7" w:rsidRDefault="00956F16" w:rsidP="007D5DC7">
            <w:pPr>
              <w:pStyle w:val="ListParagraph"/>
              <w:numPr>
                <w:ilvl w:val="0"/>
                <w:numId w:val="12"/>
              </w:numPr>
              <w:ind w:left="371"/>
              <w:rPr>
                <w:rFonts w:ascii="Times New Roman" w:hAnsi="Times New Roman" w:cs="Times New Roman"/>
              </w:rPr>
            </w:pPr>
            <w:r w:rsidRPr="00F55E89">
              <w:rPr>
                <w:rFonts w:ascii="Times New Roman" w:hAnsi="Times New Roman" w:cs="Times New Roman"/>
              </w:rPr>
              <w:t>Data will be entered onto IBM SPSS version 26</w:t>
            </w:r>
          </w:p>
        </w:tc>
      </w:tr>
      <w:tr w:rsidR="00956F16" w:rsidRPr="00727452" w14:paraId="67419B9B" w14:textId="77777777" w:rsidTr="00956F16">
        <w:trPr>
          <w:trHeight w:val="454"/>
        </w:trPr>
        <w:tc>
          <w:tcPr>
            <w:tcW w:w="9634" w:type="dxa"/>
            <w:gridSpan w:val="3"/>
            <w:shd w:val="clear" w:color="auto" w:fill="F2F2F2" w:themeFill="background1" w:themeFillShade="F2"/>
            <w:vAlign w:val="center"/>
          </w:tcPr>
          <w:p w14:paraId="17BA75B0" w14:textId="0C23F86E" w:rsidR="00956F16" w:rsidRPr="00956F16" w:rsidRDefault="00956F16" w:rsidP="00956F16">
            <w:pPr>
              <w:jc w:val="center"/>
              <w:rPr>
                <w:rFonts w:ascii="Times New Roman" w:hAnsi="Times New Roman" w:cs="Times New Roman"/>
                <w:b/>
              </w:rPr>
            </w:pPr>
            <w:r w:rsidRPr="00F55E89">
              <w:rPr>
                <w:rFonts w:ascii="Times New Roman" w:hAnsi="Times New Roman" w:cs="Times New Roman"/>
                <w:b/>
              </w:rPr>
              <w:t>DATA ANALYSIS AND INTERPRETATION</w:t>
            </w:r>
            <w:r>
              <w:rPr>
                <w:rFonts w:ascii="Times New Roman" w:hAnsi="Times New Roman" w:cs="Times New Roman"/>
                <w:b/>
              </w:rPr>
              <w:t xml:space="preserve">: </w:t>
            </w:r>
            <w:r w:rsidR="0090128F">
              <w:rPr>
                <w:rFonts w:ascii="Times New Roman" w:hAnsi="Times New Roman" w:cs="Times New Roman"/>
                <w:b/>
              </w:rPr>
              <w:t>October</w:t>
            </w:r>
            <w:r w:rsidRPr="00F55E89">
              <w:rPr>
                <w:rFonts w:ascii="Times New Roman" w:hAnsi="Times New Roman" w:cs="Times New Roman"/>
                <w:b/>
              </w:rPr>
              <w:t xml:space="preserve"> 1</w:t>
            </w:r>
            <w:r w:rsidRPr="00F55E89">
              <w:rPr>
                <w:rFonts w:ascii="Times New Roman" w:hAnsi="Times New Roman" w:cs="Times New Roman"/>
                <w:b/>
                <w:vertAlign w:val="superscript"/>
              </w:rPr>
              <w:t>st</w:t>
            </w:r>
            <w:r w:rsidRPr="00F55E89">
              <w:rPr>
                <w:rFonts w:ascii="Times New Roman" w:hAnsi="Times New Roman" w:cs="Times New Roman"/>
                <w:b/>
              </w:rPr>
              <w:t xml:space="preserve"> – </w:t>
            </w:r>
            <w:r w:rsidR="0090128F">
              <w:rPr>
                <w:rFonts w:ascii="Times New Roman" w:hAnsi="Times New Roman" w:cs="Times New Roman"/>
                <w:b/>
              </w:rPr>
              <w:t>November</w:t>
            </w:r>
            <w:r w:rsidRPr="00F55E89">
              <w:rPr>
                <w:rFonts w:ascii="Times New Roman" w:hAnsi="Times New Roman" w:cs="Times New Roman"/>
                <w:b/>
              </w:rPr>
              <w:t xml:space="preserve"> 30</w:t>
            </w:r>
            <w:r w:rsidRPr="00F55E89">
              <w:rPr>
                <w:rFonts w:ascii="Times New Roman" w:hAnsi="Times New Roman" w:cs="Times New Roman"/>
                <w:b/>
                <w:vertAlign w:val="superscript"/>
              </w:rPr>
              <w:t>th</w:t>
            </w:r>
          </w:p>
        </w:tc>
      </w:tr>
      <w:tr w:rsidR="00956F16" w:rsidRPr="00727452" w14:paraId="0E754A29" w14:textId="77777777" w:rsidTr="00956F16">
        <w:tc>
          <w:tcPr>
            <w:tcW w:w="1843" w:type="dxa"/>
          </w:tcPr>
          <w:p w14:paraId="5AFB6BC3" w14:textId="5F012388" w:rsidR="00956F16" w:rsidRPr="00F55E89" w:rsidRDefault="0090128F" w:rsidP="003902C3">
            <w:pPr>
              <w:rPr>
                <w:rFonts w:ascii="Times New Roman" w:hAnsi="Times New Roman" w:cs="Times New Roman"/>
              </w:rPr>
            </w:pPr>
            <w:r>
              <w:rPr>
                <w:rFonts w:ascii="Times New Roman" w:hAnsi="Times New Roman" w:cs="Times New Roman"/>
              </w:rPr>
              <w:t>October 1</w:t>
            </w:r>
            <w:r w:rsidRPr="0090128F">
              <w:rPr>
                <w:rFonts w:ascii="Times New Roman" w:hAnsi="Times New Roman" w:cs="Times New Roman"/>
                <w:vertAlign w:val="superscript"/>
              </w:rPr>
              <w:t>st</w:t>
            </w:r>
            <w:r>
              <w:rPr>
                <w:rFonts w:ascii="Times New Roman" w:hAnsi="Times New Roman" w:cs="Times New Roman"/>
              </w:rPr>
              <w:t xml:space="preserve"> – October 15</w:t>
            </w:r>
            <w:r w:rsidRPr="0090128F">
              <w:rPr>
                <w:rFonts w:ascii="Times New Roman" w:hAnsi="Times New Roman" w:cs="Times New Roman"/>
                <w:vertAlign w:val="superscript"/>
              </w:rPr>
              <w:t>th</w:t>
            </w:r>
            <w:r>
              <w:rPr>
                <w:rFonts w:ascii="Times New Roman" w:hAnsi="Times New Roman" w:cs="Times New Roman"/>
              </w:rPr>
              <w:t xml:space="preserve"> </w:t>
            </w:r>
          </w:p>
        </w:tc>
        <w:tc>
          <w:tcPr>
            <w:tcW w:w="1417" w:type="dxa"/>
          </w:tcPr>
          <w:p w14:paraId="7A620B9A"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Data analysis </w:t>
            </w:r>
          </w:p>
        </w:tc>
        <w:tc>
          <w:tcPr>
            <w:tcW w:w="6374" w:type="dxa"/>
          </w:tcPr>
          <w:p w14:paraId="1E640523"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Using the IBM SPSS version 26 and Microsoft Excel, graphical and table representations will be done for analysis </w:t>
            </w:r>
          </w:p>
          <w:p w14:paraId="7E25E2A8" w14:textId="77777777" w:rsidR="00956F16" w:rsidRPr="00F55E89" w:rsidRDefault="00956F16" w:rsidP="0036497B">
            <w:pPr>
              <w:pStyle w:val="ListParagraph"/>
              <w:ind w:left="395"/>
              <w:rPr>
                <w:rFonts w:ascii="Times New Roman" w:hAnsi="Times New Roman" w:cs="Times New Roman"/>
              </w:rPr>
            </w:pPr>
          </w:p>
        </w:tc>
      </w:tr>
      <w:tr w:rsidR="00956F16" w:rsidRPr="00727452" w14:paraId="024988F2" w14:textId="77777777" w:rsidTr="00956F16">
        <w:tc>
          <w:tcPr>
            <w:tcW w:w="1843" w:type="dxa"/>
          </w:tcPr>
          <w:p w14:paraId="44AAB593" w14:textId="4F9050CE" w:rsidR="00956F16" w:rsidRPr="00F55E89" w:rsidRDefault="00956F16" w:rsidP="00F55E89">
            <w:pPr>
              <w:rPr>
                <w:rFonts w:ascii="Times New Roman" w:hAnsi="Times New Roman" w:cs="Times New Roman"/>
              </w:rPr>
            </w:pPr>
            <w:r w:rsidRPr="00F55E89">
              <w:rPr>
                <w:rFonts w:ascii="Times New Roman" w:hAnsi="Times New Roman" w:cs="Times New Roman"/>
              </w:rPr>
              <w:t xml:space="preserve">   </w:t>
            </w:r>
            <w:r w:rsidR="0090128F">
              <w:rPr>
                <w:rFonts w:ascii="Times New Roman" w:hAnsi="Times New Roman" w:cs="Times New Roman"/>
              </w:rPr>
              <w:t>October 16</w:t>
            </w:r>
            <w:r w:rsidR="0090128F" w:rsidRPr="0090128F">
              <w:rPr>
                <w:rFonts w:ascii="Times New Roman" w:hAnsi="Times New Roman" w:cs="Times New Roman"/>
                <w:vertAlign w:val="superscript"/>
              </w:rPr>
              <w:t>th</w:t>
            </w:r>
            <w:r w:rsidR="0090128F">
              <w:rPr>
                <w:rFonts w:ascii="Times New Roman" w:hAnsi="Times New Roman" w:cs="Times New Roman"/>
              </w:rPr>
              <w:t xml:space="preserve"> – October 30</w:t>
            </w:r>
            <w:r w:rsidR="0090128F" w:rsidRPr="0090128F">
              <w:rPr>
                <w:rFonts w:ascii="Times New Roman" w:hAnsi="Times New Roman" w:cs="Times New Roman"/>
                <w:vertAlign w:val="superscript"/>
              </w:rPr>
              <w:t>th</w:t>
            </w:r>
            <w:r w:rsidR="0090128F">
              <w:rPr>
                <w:rFonts w:ascii="Times New Roman" w:hAnsi="Times New Roman" w:cs="Times New Roman"/>
              </w:rPr>
              <w:t xml:space="preserve"> </w:t>
            </w:r>
          </w:p>
        </w:tc>
        <w:tc>
          <w:tcPr>
            <w:tcW w:w="1417" w:type="dxa"/>
          </w:tcPr>
          <w:p w14:paraId="6404A875"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Data interpretation </w:t>
            </w:r>
          </w:p>
        </w:tc>
        <w:tc>
          <w:tcPr>
            <w:tcW w:w="6374" w:type="dxa"/>
          </w:tcPr>
          <w:p w14:paraId="21BF8B77"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Interpretations will be made </w:t>
            </w:r>
          </w:p>
          <w:p w14:paraId="4C560A7A"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Discussion will be drafted comparing previous researches with the findings of this one</w:t>
            </w:r>
          </w:p>
          <w:p w14:paraId="1BDCD7A5" w14:textId="77777777" w:rsidR="00956F16" w:rsidRPr="00F55E89" w:rsidRDefault="00956F16" w:rsidP="0036497B">
            <w:pPr>
              <w:ind w:left="35"/>
              <w:rPr>
                <w:rFonts w:ascii="Times New Roman" w:hAnsi="Times New Roman" w:cs="Times New Roman"/>
              </w:rPr>
            </w:pPr>
          </w:p>
        </w:tc>
      </w:tr>
      <w:tr w:rsidR="00956F16" w:rsidRPr="00727452" w14:paraId="09C37FAC" w14:textId="77777777" w:rsidTr="00956F16">
        <w:tc>
          <w:tcPr>
            <w:tcW w:w="1843" w:type="dxa"/>
          </w:tcPr>
          <w:p w14:paraId="4E098D1F" w14:textId="3A76D2A9" w:rsidR="00956F16" w:rsidRPr="00F55E89" w:rsidRDefault="00260DF9" w:rsidP="0036497B">
            <w:pPr>
              <w:rPr>
                <w:rFonts w:ascii="Times New Roman" w:hAnsi="Times New Roman" w:cs="Times New Roman"/>
              </w:rPr>
            </w:pPr>
            <w:r>
              <w:rPr>
                <w:rFonts w:ascii="Times New Roman" w:hAnsi="Times New Roman" w:cs="Times New Roman"/>
              </w:rPr>
              <w:t>October 31</w:t>
            </w:r>
            <w:r w:rsidRPr="00260DF9">
              <w:rPr>
                <w:rFonts w:ascii="Times New Roman" w:hAnsi="Times New Roman" w:cs="Times New Roman"/>
                <w:vertAlign w:val="superscript"/>
              </w:rPr>
              <w:t>st</w:t>
            </w:r>
            <w:r>
              <w:rPr>
                <w:rFonts w:ascii="Times New Roman" w:hAnsi="Times New Roman" w:cs="Times New Roman"/>
              </w:rPr>
              <w:t>- November 14</w:t>
            </w:r>
            <w:r w:rsidRPr="00260DF9">
              <w:rPr>
                <w:rFonts w:ascii="Times New Roman" w:hAnsi="Times New Roman" w:cs="Times New Roman"/>
                <w:vertAlign w:val="superscript"/>
              </w:rPr>
              <w:t>th</w:t>
            </w:r>
            <w:r>
              <w:rPr>
                <w:rFonts w:ascii="Times New Roman" w:hAnsi="Times New Roman" w:cs="Times New Roman"/>
              </w:rPr>
              <w:t xml:space="preserve"> </w:t>
            </w:r>
          </w:p>
        </w:tc>
        <w:tc>
          <w:tcPr>
            <w:tcW w:w="1417" w:type="dxa"/>
          </w:tcPr>
          <w:p w14:paraId="5F77C61C" w14:textId="77777777" w:rsidR="00956F16" w:rsidRPr="00F55E89" w:rsidRDefault="00956F16" w:rsidP="0036497B">
            <w:pPr>
              <w:rPr>
                <w:rFonts w:ascii="Times New Roman" w:hAnsi="Times New Roman" w:cs="Times New Roman"/>
              </w:rPr>
            </w:pPr>
            <w:r w:rsidRPr="00F55E89">
              <w:rPr>
                <w:rFonts w:ascii="Times New Roman" w:hAnsi="Times New Roman" w:cs="Times New Roman"/>
              </w:rPr>
              <w:t xml:space="preserve">Compilation, review and finalize </w:t>
            </w:r>
          </w:p>
        </w:tc>
        <w:tc>
          <w:tcPr>
            <w:tcW w:w="6374" w:type="dxa"/>
          </w:tcPr>
          <w:p w14:paraId="10F816F0"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The preliminary final report will be compiled </w:t>
            </w:r>
          </w:p>
          <w:p w14:paraId="1894A4D8"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It will be submitted to the supervisor to be reviewed </w:t>
            </w:r>
          </w:p>
          <w:p w14:paraId="1984BA07"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Necessary corrections will be made </w:t>
            </w:r>
          </w:p>
          <w:p w14:paraId="13E163EE" w14:textId="77777777" w:rsidR="00956F16" w:rsidRPr="00F55E89" w:rsidRDefault="00956F16" w:rsidP="0036497B">
            <w:pPr>
              <w:pStyle w:val="ListParagraph"/>
              <w:numPr>
                <w:ilvl w:val="0"/>
                <w:numId w:val="13"/>
              </w:numPr>
              <w:ind w:left="395"/>
              <w:rPr>
                <w:rFonts w:ascii="Times New Roman" w:hAnsi="Times New Roman" w:cs="Times New Roman"/>
              </w:rPr>
            </w:pPr>
            <w:r w:rsidRPr="00F55E89">
              <w:rPr>
                <w:rFonts w:ascii="Times New Roman" w:hAnsi="Times New Roman" w:cs="Times New Roman"/>
              </w:rPr>
              <w:t xml:space="preserve">The final report will be completed </w:t>
            </w:r>
          </w:p>
          <w:p w14:paraId="48C35C94" w14:textId="77777777" w:rsidR="00956F16" w:rsidRPr="00F55E89" w:rsidRDefault="00956F16" w:rsidP="0036497B">
            <w:pPr>
              <w:pStyle w:val="ListParagraph"/>
              <w:ind w:left="395"/>
              <w:rPr>
                <w:rFonts w:ascii="Times New Roman" w:hAnsi="Times New Roman" w:cs="Times New Roman"/>
              </w:rPr>
            </w:pPr>
          </w:p>
        </w:tc>
      </w:tr>
      <w:tr w:rsidR="00956F16" w:rsidRPr="00E672BC" w14:paraId="66E0C34E" w14:textId="77777777" w:rsidTr="00956F16">
        <w:tc>
          <w:tcPr>
            <w:tcW w:w="1843" w:type="dxa"/>
          </w:tcPr>
          <w:p w14:paraId="2C059E29" w14:textId="31BFE5E3" w:rsidR="00956F16" w:rsidRPr="00E672BC" w:rsidRDefault="00D94CBF" w:rsidP="0036497B">
            <w:pPr>
              <w:rPr>
                <w:rFonts w:ascii="Times New Roman" w:hAnsi="Times New Roman" w:cs="Times New Roman"/>
              </w:rPr>
            </w:pPr>
            <w:r>
              <w:rPr>
                <w:rFonts w:ascii="Times New Roman" w:hAnsi="Times New Roman" w:cs="Times New Roman"/>
              </w:rPr>
              <w:t>November 30</w:t>
            </w:r>
            <w:r w:rsidRPr="00D94CBF">
              <w:rPr>
                <w:rFonts w:ascii="Times New Roman" w:hAnsi="Times New Roman" w:cs="Times New Roman"/>
                <w:vertAlign w:val="superscript"/>
              </w:rPr>
              <w:t>th</w:t>
            </w:r>
            <w:r>
              <w:rPr>
                <w:rFonts w:ascii="Times New Roman" w:hAnsi="Times New Roman" w:cs="Times New Roman"/>
              </w:rPr>
              <w:t xml:space="preserve"> </w:t>
            </w:r>
          </w:p>
        </w:tc>
        <w:tc>
          <w:tcPr>
            <w:tcW w:w="1417" w:type="dxa"/>
          </w:tcPr>
          <w:p w14:paraId="6E9158F8" w14:textId="77777777" w:rsidR="00956F16" w:rsidRPr="00E672BC" w:rsidRDefault="00956F16" w:rsidP="0036497B">
            <w:pPr>
              <w:rPr>
                <w:rFonts w:ascii="Times New Roman" w:hAnsi="Times New Roman" w:cs="Times New Roman"/>
              </w:rPr>
            </w:pPr>
            <w:r w:rsidRPr="00E672BC">
              <w:rPr>
                <w:rFonts w:ascii="Times New Roman" w:hAnsi="Times New Roman" w:cs="Times New Roman"/>
              </w:rPr>
              <w:t xml:space="preserve">Submission </w:t>
            </w:r>
          </w:p>
        </w:tc>
        <w:tc>
          <w:tcPr>
            <w:tcW w:w="6374" w:type="dxa"/>
          </w:tcPr>
          <w:p w14:paraId="590F0646" w14:textId="77777777" w:rsidR="00956F16" w:rsidRPr="00E672BC" w:rsidRDefault="00956F16" w:rsidP="0036497B">
            <w:pPr>
              <w:pStyle w:val="ListParagraph"/>
              <w:numPr>
                <w:ilvl w:val="0"/>
                <w:numId w:val="13"/>
              </w:numPr>
              <w:ind w:left="395"/>
              <w:rPr>
                <w:rFonts w:ascii="Times New Roman" w:hAnsi="Times New Roman" w:cs="Times New Roman"/>
              </w:rPr>
            </w:pPr>
            <w:r w:rsidRPr="00E672BC">
              <w:rPr>
                <w:rFonts w:ascii="Times New Roman" w:hAnsi="Times New Roman" w:cs="Times New Roman"/>
              </w:rPr>
              <w:t xml:space="preserve">The final report will to DMPS office </w:t>
            </w:r>
          </w:p>
          <w:p w14:paraId="30707FBA" w14:textId="77777777" w:rsidR="00956F16" w:rsidRPr="00E672BC" w:rsidRDefault="00956F16" w:rsidP="00F55E89">
            <w:pPr>
              <w:rPr>
                <w:rFonts w:ascii="Times New Roman" w:hAnsi="Times New Roman" w:cs="Times New Roman"/>
              </w:rPr>
            </w:pPr>
          </w:p>
        </w:tc>
      </w:tr>
    </w:tbl>
    <w:p w14:paraId="57B18524" w14:textId="77777777" w:rsidR="00F55E89" w:rsidRPr="007D5DC7" w:rsidRDefault="007D5DC7" w:rsidP="00F55E89">
      <w:pPr>
        <w:spacing w:line="276" w:lineRule="auto"/>
        <w:rPr>
          <w:rFonts w:ascii="Times New Roman" w:hAnsi="Times New Roman" w:cs="Times New Roman"/>
        </w:rPr>
      </w:pPr>
      <w:r>
        <w:rPr>
          <w:rFonts w:ascii="Times New Roman" w:hAnsi="Times New Roman" w:cs="Times New Roman"/>
        </w:rPr>
        <w:t>*</w:t>
      </w:r>
      <w:r w:rsidR="00727452" w:rsidRPr="00E672BC">
        <w:rPr>
          <w:rFonts w:ascii="Times New Roman" w:hAnsi="Times New Roman" w:cs="Times New Roman"/>
        </w:rPr>
        <w:t xml:space="preserve"> </w:t>
      </w:r>
      <w:r w:rsidR="00E672BC" w:rsidRPr="00E672BC">
        <w:rPr>
          <w:rFonts w:ascii="Times New Roman" w:hAnsi="Times New Roman" w:cs="Times New Roman"/>
        </w:rPr>
        <w:t xml:space="preserve">DMPS – Director Medical and Professional Services. </w:t>
      </w:r>
    </w:p>
    <w:p w14:paraId="504D8EF1" w14:textId="77777777" w:rsidR="00CD41BF" w:rsidRDefault="00CD41BF" w:rsidP="00EE4DCB">
      <w:pPr>
        <w:pStyle w:val="Heading2"/>
        <w:spacing w:line="360" w:lineRule="auto"/>
      </w:pPr>
      <w:bookmarkStart w:id="30" w:name="_Toc114337824"/>
      <w:r>
        <w:lastRenderedPageBreak/>
        <w:t>Data Management and Statistical Analysis</w:t>
      </w:r>
      <w:bookmarkEnd w:id="30"/>
      <w:r>
        <w:t xml:space="preserve"> </w:t>
      </w:r>
    </w:p>
    <w:p w14:paraId="4A719DB9" w14:textId="16D04EC9" w:rsidR="00F55E89" w:rsidRDefault="00EE4DCB" w:rsidP="00EE4DCB">
      <w:pPr>
        <w:spacing w:line="360" w:lineRule="auto"/>
        <w:rPr>
          <w:rFonts w:ascii="Times New Roman" w:hAnsi="Times New Roman" w:cs="Times New Roman"/>
          <w:sz w:val="24"/>
        </w:rPr>
      </w:pPr>
      <w:r w:rsidRPr="000373AB">
        <w:rPr>
          <w:rFonts w:ascii="Times New Roman" w:hAnsi="Times New Roman" w:cs="Times New Roman"/>
          <w:sz w:val="24"/>
        </w:rPr>
        <w:t xml:space="preserve">For </w:t>
      </w:r>
      <w:r w:rsidR="000373AB" w:rsidRPr="000373AB">
        <w:rPr>
          <w:rFonts w:ascii="Times New Roman" w:hAnsi="Times New Roman" w:cs="Times New Roman"/>
          <w:sz w:val="24"/>
        </w:rPr>
        <w:t>the entry of data, a code book will be created</w:t>
      </w:r>
      <w:r w:rsidR="00BE0511">
        <w:rPr>
          <w:rFonts w:ascii="Times New Roman" w:hAnsi="Times New Roman" w:cs="Times New Roman"/>
          <w:sz w:val="24"/>
        </w:rPr>
        <w:t xml:space="preserve"> for all the variables required</w:t>
      </w:r>
      <w:r w:rsidR="000373AB" w:rsidRPr="000373AB">
        <w:rPr>
          <w:rFonts w:ascii="Times New Roman" w:hAnsi="Times New Roman" w:cs="Times New Roman"/>
          <w:sz w:val="24"/>
        </w:rPr>
        <w:t>.</w:t>
      </w:r>
      <w:r w:rsidR="00BE0511">
        <w:rPr>
          <w:rFonts w:ascii="Times New Roman" w:hAnsi="Times New Roman" w:cs="Times New Roman"/>
          <w:sz w:val="24"/>
        </w:rPr>
        <w:t xml:space="preserve"> (See appendix 1)</w:t>
      </w:r>
      <w:r w:rsidR="000373AB" w:rsidRPr="000373AB">
        <w:rPr>
          <w:rFonts w:ascii="Times New Roman" w:hAnsi="Times New Roman" w:cs="Times New Roman"/>
          <w:sz w:val="24"/>
        </w:rPr>
        <w:t xml:space="preserve"> This will guide the entry of data into IBM SPSS version 26</w:t>
      </w:r>
      <w:r w:rsidR="00D41244">
        <w:rPr>
          <w:rFonts w:ascii="Times New Roman" w:hAnsi="Times New Roman" w:cs="Times New Roman"/>
          <w:sz w:val="24"/>
        </w:rPr>
        <w:t xml:space="preserve"> spreadsheet</w:t>
      </w:r>
      <w:r w:rsidR="000373AB" w:rsidRPr="000373AB">
        <w:rPr>
          <w:rFonts w:ascii="Times New Roman" w:hAnsi="Times New Roman" w:cs="Times New Roman"/>
          <w:sz w:val="24"/>
        </w:rPr>
        <w:t xml:space="preserve">. </w:t>
      </w:r>
      <w:r w:rsidR="00D41244">
        <w:rPr>
          <w:rFonts w:ascii="Times New Roman" w:hAnsi="Times New Roman" w:cs="Times New Roman"/>
          <w:sz w:val="24"/>
        </w:rPr>
        <w:t>The researcher will use a sheet</w:t>
      </w:r>
      <w:r w:rsidR="000373AB" w:rsidRPr="000373AB">
        <w:rPr>
          <w:rFonts w:ascii="Times New Roman" w:hAnsi="Times New Roman" w:cs="Times New Roman"/>
          <w:sz w:val="24"/>
        </w:rPr>
        <w:t xml:space="preserve"> for data collection at the records department</w:t>
      </w:r>
      <w:r w:rsidR="00FF7431">
        <w:rPr>
          <w:rFonts w:ascii="Times New Roman" w:hAnsi="Times New Roman" w:cs="Times New Roman"/>
          <w:sz w:val="24"/>
        </w:rPr>
        <w:t xml:space="preserve"> and</w:t>
      </w:r>
      <w:r w:rsidR="000373AB" w:rsidRPr="000373AB">
        <w:rPr>
          <w:rFonts w:ascii="Times New Roman" w:hAnsi="Times New Roman" w:cs="Times New Roman"/>
          <w:sz w:val="24"/>
        </w:rPr>
        <w:t xml:space="preserve"> then transpose this onto the IBM SPSS version 26. She will use an assistant to </w:t>
      </w:r>
      <w:r w:rsidR="000373AB">
        <w:rPr>
          <w:rFonts w:ascii="Times New Roman" w:hAnsi="Times New Roman" w:cs="Times New Roman"/>
          <w:sz w:val="24"/>
        </w:rPr>
        <w:t xml:space="preserve">review data entered from sheets to ensure quality assurance. </w:t>
      </w:r>
      <w:r w:rsidR="000373AB" w:rsidRPr="000373AB">
        <w:rPr>
          <w:rFonts w:ascii="Times New Roman" w:hAnsi="Times New Roman" w:cs="Times New Roman"/>
          <w:sz w:val="24"/>
        </w:rPr>
        <w:t xml:space="preserve"> </w:t>
      </w:r>
    </w:p>
    <w:p w14:paraId="506B2C17" w14:textId="14BD3EDD" w:rsidR="00792E41" w:rsidRPr="00792E41" w:rsidRDefault="00792E41" w:rsidP="00EE4DCB">
      <w:pPr>
        <w:spacing w:line="360" w:lineRule="auto"/>
        <w:rPr>
          <w:rFonts w:ascii="Times New Roman" w:hAnsi="Times New Roman" w:cs="Times New Roman"/>
          <w:color w:val="FF0000"/>
          <w:sz w:val="24"/>
        </w:rPr>
      </w:pPr>
      <w:r w:rsidRPr="00792E41">
        <w:rPr>
          <w:rFonts w:ascii="Times New Roman" w:hAnsi="Times New Roman" w:cs="Times New Roman"/>
          <w:color w:val="FF0000"/>
          <w:sz w:val="24"/>
        </w:rPr>
        <w:t xml:space="preserve">After collection of data and assurance of quality data, the confounding variables in the research will be identified and </w:t>
      </w:r>
      <w:r w:rsidR="00CE0889">
        <w:rPr>
          <w:rFonts w:ascii="Times New Roman" w:hAnsi="Times New Roman" w:cs="Times New Roman"/>
          <w:color w:val="FF0000"/>
          <w:sz w:val="24"/>
        </w:rPr>
        <w:t xml:space="preserve">adjusted. Bivariate and multivariate regression </w:t>
      </w:r>
      <w:r w:rsidR="00FC49F1">
        <w:rPr>
          <w:rFonts w:ascii="Times New Roman" w:hAnsi="Times New Roman" w:cs="Times New Roman"/>
          <w:color w:val="FF0000"/>
          <w:sz w:val="24"/>
        </w:rPr>
        <w:t xml:space="preserve">analyses will be used to determine which variables are significant </w:t>
      </w:r>
      <w:r w:rsidR="00F33339">
        <w:rPr>
          <w:rFonts w:ascii="Times New Roman" w:hAnsi="Times New Roman" w:cs="Times New Roman"/>
          <w:color w:val="FF0000"/>
          <w:sz w:val="24"/>
        </w:rPr>
        <w:t xml:space="preserve">risk factors associated with these fracture healing complications. </w:t>
      </w:r>
    </w:p>
    <w:p w14:paraId="03BCAAD0" w14:textId="25DB7F12" w:rsidR="000373AB" w:rsidRDefault="006A57AE" w:rsidP="006A57AE">
      <w:pPr>
        <w:spacing w:line="360" w:lineRule="auto"/>
        <w:jc w:val="both"/>
        <w:rPr>
          <w:rFonts w:ascii="Times New Roman" w:hAnsi="Times New Roman" w:cs="Times New Roman"/>
          <w:sz w:val="24"/>
        </w:rPr>
      </w:pPr>
      <w:r>
        <w:rPr>
          <w:rFonts w:ascii="Times New Roman" w:hAnsi="Times New Roman" w:cs="Times New Roman"/>
          <w:sz w:val="24"/>
        </w:rPr>
        <w:t>U</w:t>
      </w:r>
      <w:r w:rsidRPr="007923B5">
        <w:rPr>
          <w:rFonts w:ascii="Times New Roman" w:hAnsi="Times New Roman" w:cs="Times New Roman"/>
          <w:sz w:val="24"/>
        </w:rPr>
        <w:t>sing IBM SPSS version 26</w:t>
      </w:r>
      <w:r>
        <w:rPr>
          <w:rFonts w:ascii="Times New Roman" w:hAnsi="Times New Roman" w:cs="Times New Roman"/>
          <w:sz w:val="24"/>
        </w:rPr>
        <w:t>, analysis of data will be do</w:t>
      </w:r>
      <w:r w:rsidR="005324D5">
        <w:rPr>
          <w:rFonts w:ascii="Times New Roman" w:hAnsi="Times New Roman" w:cs="Times New Roman"/>
          <w:sz w:val="24"/>
        </w:rPr>
        <w:t>ne. Tables, pie charts, bar gra</w:t>
      </w:r>
      <w:r>
        <w:rPr>
          <w:rFonts w:ascii="Times New Roman" w:hAnsi="Times New Roman" w:cs="Times New Roman"/>
          <w:sz w:val="24"/>
        </w:rPr>
        <w:t>p</w:t>
      </w:r>
      <w:r w:rsidR="005324D5">
        <w:rPr>
          <w:rFonts w:ascii="Times New Roman" w:hAnsi="Times New Roman" w:cs="Times New Roman"/>
          <w:sz w:val="24"/>
        </w:rPr>
        <w:t>h</w:t>
      </w:r>
      <w:r>
        <w:rPr>
          <w:rFonts w:ascii="Times New Roman" w:hAnsi="Times New Roman" w:cs="Times New Roman"/>
          <w:sz w:val="24"/>
        </w:rPr>
        <w:t xml:space="preserve">s and histograms will be used to represent the data collected. </w:t>
      </w:r>
      <w:r w:rsidR="00F6320A">
        <w:rPr>
          <w:rFonts w:ascii="Times New Roman" w:hAnsi="Times New Roman" w:cs="Times New Roman"/>
          <w:sz w:val="24"/>
        </w:rPr>
        <w:t xml:space="preserve">….. </w:t>
      </w:r>
    </w:p>
    <w:p w14:paraId="77F1908D" w14:textId="77777777" w:rsidR="006A57AE" w:rsidRPr="000373AB" w:rsidRDefault="006A57AE" w:rsidP="00655220">
      <w:pPr>
        <w:spacing w:line="360" w:lineRule="auto"/>
        <w:jc w:val="both"/>
        <w:rPr>
          <w:rFonts w:ascii="Times New Roman" w:hAnsi="Times New Roman" w:cs="Times New Roman"/>
          <w:sz w:val="24"/>
        </w:rPr>
      </w:pPr>
    </w:p>
    <w:p w14:paraId="09436AC3" w14:textId="77777777" w:rsidR="00CD41BF" w:rsidRPr="006A57AE" w:rsidRDefault="00CD41BF" w:rsidP="00655220">
      <w:pPr>
        <w:pStyle w:val="Heading2"/>
        <w:spacing w:line="360" w:lineRule="auto"/>
      </w:pPr>
      <w:bookmarkStart w:id="31" w:name="_Toc114337825"/>
      <w:r w:rsidRPr="006A57AE">
        <w:t>Quality Assurance</w:t>
      </w:r>
      <w:bookmarkEnd w:id="31"/>
      <w:r w:rsidRPr="006A57AE">
        <w:t xml:space="preserve"> </w:t>
      </w:r>
    </w:p>
    <w:p w14:paraId="7A635FED" w14:textId="77777777" w:rsidR="00CD41BF" w:rsidRDefault="006A57AE" w:rsidP="00655220">
      <w:pPr>
        <w:spacing w:line="360" w:lineRule="auto"/>
        <w:jc w:val="both"/>
        <w:rPr>
          <w:rFonts w:ascii="Times New Roman" w:hAnsi="Times New Roman" w:cs="Times New Roman"/>
          <w:sz w:val="24"/>
        </w:rPr>
      </w:pPr>
      <w:r>
        <w:rPr>
          <w:rFonts w:ascii="Times New Roman" w:hAnsi="Times New Roman" w:cs="Times New Roman"/>
          <w:sz w:val="24"/>
        </w:rPr>
        <w:t>To ensure the data collected has no errors, an assistant will be of vital importance during the process of data collection and entry.</w:t>
      </w:r>
      <w:r w:rsidR="00655220">
        <w:rPr>
          <w:rFonts w:ascii="Times New Roman" w:hAnsi="Times New Roman" w:cs="Times New Roman"/>
          <w:sz w:val="24"/>
        </w:rPr>
        <w:t xml:space="preserve"> In both process the assistant will be utilized to review the data collected and entered for any mistakes. This is to ensure the quality of the data collected is true of the population. </w:t>
      </w:r>
    </w:p>
    <w:p w14:paraId="516403ED" w14:textId="77777777" w:rsidR="005F6FBF" w:rsidRDefault="005F6FBF" w:rsidP="00655220">
      <w:pPr>
        <w:spacing w:line="360" w:lineRule="auto"/>
        <w:jc w:val="both"/>
        <w:rPr>
          <w:rFonts w:ascii="Times New Roman" w:hAnsi="Times New Roman" w:cs="Times New Roman"/>
          <w:sz w:val="24"/>
        </w:rPr>
      </w:pPr>
    </w:p>
    <w:p w14:paraId="29331FD9" w14:textId="77777777" w:rsidR="00503CC0" w:rsidRDefault="00503CC0" w:rsidP="00655220">
      <w:pPr>
        <w:spacing w:line="360" w:lineRule="auto"/>
        <w:jc w:val="both"/>
        <w:rPr>
          <w:rFonts w:ascii="Times New Roman" w:hAnsi="Times New Roman" w:cs="Times New Roman"/>
          <w:sz w:val="24"/>
        </w:rPr>
      </w:pPr>
    </w:p>
    <w:p w14:paraId="295991CA" w14:textId="77777777" w:rsidR="005F6FBF" w:rsidRPr="005F6FBF" w:rsidRDefault="00655220" w:rsidP="003957B7">
      <w:pPr>
        <w:pStyle w:val="Heading1"/>
        <w:spacing w:line="360" w:lineRule="auto"/>
      </w:pPr>
      <w:bookmarkStart w:id="32" w:name="_Toc114337826"/>
      <w:r w:rsidRPr="005F6FBF">
        <w:t xml:space="preserve">Expected </w:t>
      </w:r>
      <w:r w:rsidRPr="003957B7">
        <w:t>Outcome</w:t>
      </w:r>
      <w:r w:rsidRPr="005F6FBF">
        <w:t xml:space="preserve"> of the Study</w:t>
      </w:r>
      <w:bookmarkEnd w:id="32"/>
      <w:r w:rsidRPr="005F6FBF">
        <w:t xml:space="preserve"> </w:t>
      </w:r>
    </w:p>
    <w:p w14:paraId="4E0DBA62" w14:textId="77777777" w:rsidR="009E0F80" w:rsidRPr="009E0F80" w:rsidRDefault="009E0F80" w:rsidP="009E0F80">
      <w:pPr>
        <w:rPr>
          <w:rFonts w:ascii="Times New Roman" w:hAnsi="Times New Roman" w:cs="Times New Roman"/>
          <w:sz w:val="24"/>
          <w:szCs w:val="24"/>
        </w:rPr>
      </w:pPr>
    </w:p>
    <w:p w14:paraId="4F49B2A8" w14:textId="77777777" w:rsidR="009669D6" w:rsidRDefault="009669D6" w:rsidP="009669D6">
      <w:pPr>
        <w:spacing w:line="360" w:lineRule="auto"/>
        <w:jc w:val="both"/>
        <w:rPr>
          <w:rFonts w:ascii="Times New Roman" w:hAnsi="Times New Roman" w:cs="Times New Roman"/>
          <w:sz w:val="24"/>
        </w:rPr>
      </w:pPr>
      <w:r>
        <w:rPr>
          <w:rFonts w:ascii="Times New Roman" w:hAnsi="Times New Roman" w:cs="Times New Roman"/>
          <w:sz w:val="24"/>
        </w:rPr>
        <w:t>Upon completion of this project, the following outcomes are expected:</w:t>
      </w:r>
    </w:p>
    <w:p w14:paraId="5957BB49" w14:textId="5D3049AC" w:rsidR="009669D6" w:rsidRDefault="009669D6" w:rsidP="009669D6">
      <w:pPr>
        <w:pStyle w:val="ListParagraph"/>
        <w:numPr>
          <w:ilvl w:val="0"/>
          <w:numId w:val="27"/>
        </w:numPr>
        <w:spacing w:line="360" w:lineRule="auto"/>
        <w:jc w:val="both"/>
        <w:rPr>
          <w:rFonts w:ascii="Times New Roman" w:hAnsi="Times New Roman" w:cs="Times New Roman"/>
          <w:sz w:val="24"/>
        </w:rPr>
      </w:pPr>
      <w:r>
        <w:rPr>
          <w:rFonts w:ascii="Times New Roman" w:hAnsi="Times New Roman" w:cs="Times New Roman"/>
          <w:b/>
          <w:sz w:val="24"/>
        </w:rPr>
        <w:t>Awareness of results to the medical community</w:t>
      </w:r>
      <w:r>
        <w:rPr>
          <w:rFonts w:ascii="Times New Roman" w:hAnsi="Times New Roman" w:cs="Times New Roman"/>
          <w:sz w:val="24"/>
        </w:rPr>
        <w:t xml:space="preserve">: Through presentations to the Surgical department and Orthopedics, the results will be disseminated to the doctors and nurses, so as to make aware of the current </w:t>
      </w:r>
      <w:r w:rsidR="00643E71">
        <w:rPr>
          <w:rFonts w:ascii="Times New Roman" w:hAnsi="Times New Roman" w:cs="Times New Roman"/>
          <w:sz w:val="24"/>
        </w:rPr>
        <w:t xml:space="preserve">percentage incident rate regarding </w:t>
      </w:r>
      <w:r>
        <w:rPr>
          <w:rFonts w:ascii="Times New Roman" w:hAnsi="Times New Roman" w:cs="Times New Roman"/>
          <w:sz w:val="24"/>
        </w:rPr>
        <w:t>malunion</w:t>
      </w:r>
      <w:r w:rsidR="00145D9F">
        <w:rPr>
          <w:rFonts w:ascii="Times New Roman" w:hAnsi="Times New Roman" w:cs="Times New Roman"/>
          <w:sz w:val="24"/>
        </w:rPr>
        <w:t>, nonunion and delayed union of the tibial shaft secondary to fractures</w:t>
      </w:r>
      <w:r w:rsidR="00B459C4">
        <w:rPr>
          <w:rFonts w:ascii="Times New Roman" w:hAnsi="Times New Roman" w:cs="Times New Roman"/>
          <w:sz w:val="24"/>
        </w:rPr>
        <w:t xml:space="preserve"> </w:t>
      </w:r>
      <w:r>
        <w:rPr>
          <w:rFonts w:ascii="Times New Roman" w:hAnsi="Times New Roman" w:cs="Times New Roman"/>
          <w:sz w:val="24"/>
        </w:rPr>
        <w:t>at GPHC</w:t>
      </w:r>
      <w:r w:rsidR="00643E71">
        <w:rPr>
          <w:rFonts w:ascii="Times New Roman" w:hAnsi="Times New Roman" w:cs="Times New Roman"/>
          <w:sz w:val="24"/>
        </w:rPr>
        <w:t xml:space="preserve">. </w:t>
      </w:r>
    </w:p>
    <w:p w14:paraId="15B8BAB6" w14:textId="77777777" w:rsidR="009669D6" w:rsidRDefault="009669D6" w:rsidP="009669D6">
      <w:pPr>
        <w:pStyle w:val="ListParagraph"/>
        <w:spacing w:line="276" w:lineRule="auto"/>
        <w:jc w:val="both"/>
        <w:rPr>
          <w:rFonts w:ascii="Times New Roman" w:hAnsi="Times New Roman" w:cs="Times New Roman"/>
          <w:sz w:val="24"/>
        </w:rPr>
      </w:pPr>
    </w:p>
    <w:p w14:paraId="6ADF8DC3" w14:textId="55674703" w:rsidR="009669D6" w:rsidRDefault="009669D6" w:rsidP="009669D6">
      <w:pPr>
        <w:pStyle w:val="ListParagraph"/>
        <w:numPr>
          <w:ilvl w:val="0"/>
          <w:numId w:val="27"/>
        </w:numPr>
        <w:spacing w:line="360" w:lineRule="auto"/>
        <w:jc w:val="both"/>
        <w:rPr>
          <w:rFonts w:ascii="Times New Roman" w:hAnsi="Times New Roman" w:cs="Times New Roman"/>
          <w:sz w:val="24"/>
        </w:rPr>
      </w:pPr>
      <w:r>
        <w:rPr>
          <w:rFonts w:ascii="Times New Roman" w:hAnsi="Times New Roman" w:cs="Times New Roman"/>
          <w:b/>
          <w:sz w:val="24"/>
        </w:rPr>
        <w:lastRenderedPageBreak/>
        <w:t>Implementation to patient Management</w:t>
      </w:r>
      <w:r>
        <w:rPr>
          <w:rFonts w:ascii="Times New Roman" w:hAnsi="Times New Roman" w:cs="Times New Roman"/>
          <w:sz w:val="24"/>
        </w:rPr>
        <w:t xml:space="preserve">: Knowing the major risk factors will allow doctors to </w:t>
      </w:r>
      <w:r w:rsidR="00643E71">
        <w:rPr>
          <w:rFonts w:ascii="Times New Roman" w:hAnsi="Times New Roman" w:cs="Times New Roman"/>
          <w:sz w:val="24"/>
        </w:rPr>
        <w:t xml:space="preserve">identify the specific risk groups </w:t>
      </w:r>
      <w:r>
        <w:rPr>
          <w:rFonts w:ascii="Times New Roman" w:hAnsi="Times New Roman" w:cs="Times New Roman"/>
          <w:sz w:val="24"/>
        </w:rPr>
        <w:t xml:space="preserve">in the population. </w:t>
      </w:r>
      <w:r w:rsidR="00E62421">
        <w:rPr>
          <w:rFonts w:ascii="Times New Roman" w:hAnsi="Times New Roman" w:cs="Times New Roman"/>
          <w:sz w:val="24"/>
        </w:rPr>
        <w:t>Therefore,</w:t>
      </w:r>
      <w:r>
        <w:rPr>
          <w:rFonts w:ascii="Times New Roman" w:hAnsi="Times New Roman" w:cs="Times New Roman"/>
          <w:sz w:val="24"/>
        </w:rPr>
        <w:t xml:space="preserve"> they can further manage those patients by t</w:t>
      </w:r>
      <w:r w:rsidR="00E62421">
        <w:rPr>
          <w:rFonts w:ascii="Times New Roman" w:hAnsi="Times New Roman" w:cs="Times New Roman"/>
          <w:sz w:val="24"/>
        </w:rPr>
        <w:t>r</w:t>
      </w:r>
      <w:r>
        <w:rPr>
          <w:rFonts w:ascii="Times New Roman" w:hAnsi="Times New Roman" w:cs="Times New Roman"/>
          <w:sz w:val="24"/>
        </w:rPr>
        <w:t xml:space="preserve">acking the most common risk factors. Since the information will be well known, facts can be given to the patients to make them better understand the importance of controlling their risk factors. </w:t>
      </w:r>
    </w:p>
    <w:p w14:paraId="1D4E7425" w14:textId="77777777" w:rsidR="009669D6" w:rsidRDefault="009669D6" w:rsidP="009669D6">
      <w:pPr>
        <w:pStyle w:val="ListParagraph"/>
        <w:spacing w:line="360" w:lineRule="auto"/>
        <w:jc w:val="both"/>
        <w:rPr>
          <w:rFonts w:ascii="Times New Roman" w:hAnsi="Times New Roman" w:cs="Times New Roman"/>
          <w:sz w:val="24"/>
        </w:rPr>
      </w:pPr>
    </w:p>
    <w:p w14:paraId="52E18AE3" w14:textId="39CAD2B9" w:rsidR="009669D6" w:rsidRPr="00000A2F" w:rsidRDefault="00000A2F" w:rsidP="00000A2F">
      <w:pPr>
        <w:rPr>
          <w:rFonts w:ascii="Times New Roman" w:hAnsi="Times New Roman" w:cs="Times New Roman"/>
          <w:sz w:val="24"/>
        </w:rPr>
      </w:pPr>
      <w:r>
        <w:rPr>
          <w:rFonts w:ascii="Times New Roman" w:hAnsi="Times New Roman" w:cs="Times New Roman"/>
          <w:sz w:val="24"/>
        </w:rPr>
        <w:br w:type="page"/>
      </w:r>
    </w:p>
    <w:p w14:paraId="40E0DE63" w14:textId="369A18D8" w:rsidR="00C2617C" w:rsidRDefault="00C2617C" w:rsidP="00C2617C">
      <w:pPr>
        <w:pStyle w:val="Heading1"/>
      </w:pPr>
      <w:bookmarkStart w:id="33" w:name="_Toc114337827"/>
      <w:r>
        <w:lastRenderedPageBreak/>
        <w:t>Dissemination of Results and Publication Policy</w:t>
      </w:r>
      <w:bookmarkEnd w:id="33"/>
    </w:p>
    <w:p w14:paraId="1F89AB52" w14:textId="375B2373" w:rsidR="009669D6" w:rsidRDefault="009669D6" w:rsidP="00C2617C"/>
    <w:p w14:paraId="3E6BC559" w14:textId="74A211DA" w:rsidR="00C2617C" w:rsidRDefault="00C2617C" w:rsidP="00C2617C">
      <w:r>
        <w:t xml:space="preserve">After completing the data analysis and final report, the results of the study will be disseminated firstly to the staff within the Department of Orthopedics at Georgetown Public Hospital Corporation. </w:t>
      </w:r>
    </w:p>
    <w:p w14:paraId="0893BFFA" w14:textId="320154A6" w:rsidR="00C2617C" w:rsidRDefault="00C2617C" w:rsidP="00C2617C">
      <w:r>
        <w:t xml:space="preserve">Further plans will be made to public the report in Guyana. </w:t>
      </w:r>
      <w:r>
        <w:br w:type="page"/>
      </w:r>
    </w:p>
    <w:p w14:paraId="781920D8" w14:textId="2879AB0A" w:rsidR="00C2617C" w:rsidRDefault="00C2617C" w:rsidP="00C2617C">
      <w:pPr>
        <w:pStyle w:val="Heading1"/>
      </w:pPr>
      <w:bookmarkStart w:id="34" w:name="_Toc114337828"/>
      <w:r>
        <w:lastRenderedPageBreak/>
        <w:t>Problems anticipated</w:t>
      </w:r>
      <w:bookmarkEnd w:id="34"/>
      <w:r>
        <w:t xml:space="preserve"> </w:t>
      </w:r>
    </w:p>
    <w:p w14:paraId="5EA37181" w14:textId="2A7EFB1C" w:rsidR="00C2617C" w:rsidRDefault="00C2617C" w:rsidP="00C2617C">
      <w:pPr>
        <w:pStyle w:val="Subtitle"/>
      </w:pPr>
    </w:p>
    <w:p w14:paraId="64741B2A" w14:textId="45BF98D6" w:rsidR="00C2617C" w:rsidRDefault="00C2617C" w:rsidP="00C2617C">
      <w:r>
        <w:t>During this project, a number of factors are anticipated that can affect the final result. These include:</w:t>
      </w:r>
    </w:p>
    <w:p w14:paraId="0F9373CB" w14:textId="11079E80" w:rsidR="00BC7B74" w:rsidRDefault="00C2617C" w:rsidP="00BC7B74">
      <w:pPr>
        <w:pStyle w:val="ListParagraph"/>
        <w:numPr>
          <w:ilvl w:val="0"/>
          <w:numId w:val="28"/>
        </w:numPr>
        <w:spacing w:line="360" w:lineRule="auto"/>
      </w:pPr>
      <w:r w:rsidRPr="00BC7B74">
        <w:rPr>
          <w:b/>
          <w:bCs/>
        </w:rPr>
        <w:t xml:space="preserve">Missing information from charts: </w:t>
      </w:r>
      <w:r>
        <w:t xml:space="preserve">some charts may not contain all the information required. This may be due to incomplete history taking </w:t>
      </w:r>
      <w:r w:rsidR="00BC7B74">
        <w:t xml:space="preserve">from the admitting physician, a result of the patient being a poor historian, or withholding of information by the patient. These missing data will be accommodated for by making a record option as missing data. </w:t>
      </w:r>
    </w:p>
    <w:p w14:paraId="6C5844E7" w14:textId="1F1D09FA" w:rsidR="00000A2F" w:rsidRDefault="00BC7B74" w:rsidP="00BC7B74">
      <w:pPr>
        <w:pStyle w:val="ListParagraph"/>
        <w:numPr>
          <w:ilvl w:val="0"/>
          <w:numId w:val="28"/>
        </w:numPr>
        <w:spacing w:line="360" w:lineRule="auto"/>
      </w:pPr>
      <w:r>
        <w:rPr>
          <w:b/>
          <w:bCs/>
        </w:rPr>
        <w:t>Legibility of writing:</w:t>
      </w:r>
      <w:r>
        <w:t xml:space="preserve"> even with information present, the writing in the charts may not be legible for the researcher to understand. Contact with the admitting physician will be made to accommodate for this whenever possible. If there is failure to obtain information the data will be entered as illegible, meaning that it is present but not understood. </w:t>
      </w:r>
    </w:p>
    <w:p w14:paraId="47298696" w14:textId="0AC87F9D" w:rsidR="00BC7B74" w:rsidRDefault="00000A2F" w:rsidP="00000A2F">
      <w:r>
        <w:br w:type="page"/>
      </w:r>
    </w:p>
    <w:p w14:paraId="78F5A89D" w14:textId="1320EF34" w:rsidR="00BC7B74" w:rsidRDefault="0071348B" w:rsidP="0071348B">
      <w:pPr>
        <w:pStyle w:val="Heading1"/>
      </w:pPr>
      <w:bookmarkStart w:id="35" w:name="_Toc114337829"/>
      <w:r>
        <w:lastRenderedPageBreak/>
        <w:t>Ethical consideration</w:t>
      </w:r>
      <w:bookmarkEnd w:id="35"/>
    </w:p>
    <w:p w14:paraId="71856BBD" w14:textId="36C7498D" w:rsidR="0071348B" w:rsidRDefault="0071348B" w:rsidP="0071348B">
      <w:pPr>
        <w:pStyle w:val="Subtitle"/>
      </w:pPr>
    </w:p>
    <w:p w14:paraId="165D841C" w14:textId="6AB55C59" w:rsidR="0031470B" w:rsidRDefault="0071348B" w:rsidP="0071348B">
      <w:r>
        <w:t xml:space="preserve">Confidentiality of </w:t>
      </w:r>
      <w:r w:rsidR="002F26B0">
        <w:t>patients’</w:t>
      </w:r>
      <w:r>
        <w:t xml:space="preserve"> information will be maintained by not entering the patients’ names and deleting all registration codes from the data entry file after completion of the project. This project will be reviews by the Institutional Review Board to obtain </w:t>
      </w:r>
      <w:r w:rsidR="002F26B0">
        <w:t xml:space="preserve">approval before commencing data collection. Permissions from the Head of Department for Orthopedics and the Supervisor will also be obtained. Any suggested changes will be made. </w:t>
      </w:r>
    </w:p>
    <w:p w14:paraId="4AA4C41C" w14:textId="77777777" w:rsidR="0031470B" w:rsidRDefault="0031470B">
      <w:r>
        <w:br w:type="page"/>
      </w:r>
    </w:p>
    <w:p w14:paraId="319A8E3C" w14:textId="38D388DD" w:rsidR="0031470B" w:rsidRDefault="0031470B" w:rsidP="0031470B">
      <w:pPr>
        <w:pStyle w:val="Heading1"/>
        <w:spacing w:line="360" w:lineRule="auto"/>
      </w:pPr>
      <w:bookmarkStart w:id="36" w:name="_Toc114337830"/>
      <w:r>
        <w:lastRenderedPageBreak/>
        <w:t>References</w:t>
      </w:r>
      <w:bookmarkEnd w:id="36"/>
      <w:r>
        <w:t xml:space="preserve"> </w:t>
      </w:r>
    </w:p>
    <w:p w14:paraId="1B50A81D" w14:textId="77777777" w:rsidR="00C402FE" w:rsidRDefault="00C402FE" w:rsidP="00C402FE">
      <w:pPr>
        <w:rPr>
          <w:rFonts w:eastAsiaTheme="minorEastAsia"/>
          <w:color w:val="5A5A5A" w:themeColor="text1" w:themeTint="A5"/>
          <w:spacing w:val="15"/>
        </w:rPr>
      </w:pPr>
    </w:p>
    <w:p w14:paraId="4B37B8B1" w14:textId="427407A6" w:rsidR="003B016B" w:rsidRDefault="00420DCB" w:rsidP="0071348B">
      <w:r>
        <w:rPr>
          <w:vertAlign w:val="superscript"/>
        </w:rPr>
        <w:t>1</w:t>
      </w:r>
      <w:r w:rsidRPr="00420DCB">
        <w:t>Ekegren, C.L. et al. (2018) Incidence, costs and predictors of non-union, delayed union and mal-union following long bone fracture, MDPI. Multidisciplinary Digital Publishing Institute. Available at: https://www.mdpi.com/1660-4601/15/12/2845 (Accessed: March 11, 2023).</w:t>
      </w:r>
    </w:p>
    <w:p w14:paraId="7856485D" w14:textId="78DC2700" w:rsidR="003B016B" w:rsidRPr="003B016B" w:rsidRDefault="003B016B" w:rsidP="0071348B">
      <w:r>
        <w:rPr>
          <w:vertAlign w:val="superscript"/>
        </w:rPr>
        <w:t>2</w:t>
      </w:r>
      <w:r w:rsidRPr="003B016B">
        <w:t>Buchheit, T. et al. (2018) Opioid exposure is associated with nonunion risk in a traumatically injured population: An inception cohort study, Injury. Elsevier. Available at: https://www.injuryjournal.com/article/S0020-1383(18)30225-0/fulltext (Accessed: March 12, 2023).</w:t>
      </w:r>
    </w:p>
    <w:p w14:paraId="0255CA0E" w14:textId="411939C7" w:rsidR="001F19CC" w:rsidRDefault="001F19CC" w:rsidP="0071348B">
      <w:r>
        <w:rPr>
          <w:vertAlign w:val="superscript"/>
        </w:rPr>
        <w:t>3</w:t>
      </w:r>
      <w:r w:rsidRPr="001F19CC">
        <w:t xml:space="preserve">Rudge, will, Newman, </w:t>
      </w:r>
      <w:proofErr w:type="spellStart"/>
      <w:r w:rsidRPr="001F19CC">
        <w:t>kevin</w:t>
      </w:r>
      <w:proofErr w:type="spellEnd"/>
      <w:r w:rsidRPr="001F19CC">
        <w:t xml:space="preserve"> and </w:t>
      </w:r>
      <w:proofErr w:type="spellStart"/>
      <w:r w:rsidRPr="001F19CC">
        <w:t>Trompeter</w:t>
      </w:r>
      <w:proofErr w:type="spellEnd"/>
      <w:r w:rsidRPr="001F19CC">
        <w:t xml:space="preserve">, A. (214AD) (PDF) fractures of the tibial shaft in adults - </w:t>
      </w:r>
      <w:proofErr w:type="spellStart"/>
      <w:r w:rsidRPr="001F19CC">
        <w:t>researchgate</w:t>
      </w:r>
      <w:proofErr w:type="spellEnd"/>
      <w:r w:rsidRPr="001F19CC">
        <w:t xml:space="preserve">, fractures of the tibial shaft in </w:t>
      </w:r>
      <w:proofErr w:type="gramStart"/>
      <w:r w:rsidRPr="001F19CC">
        <w:t>adults .</w:t>
      </w:r>
      <w:proofErr w:type="gramEnd"/>
      <w:r w:rsidRPr="001F19CC">
        <w:t xml:space="preserve"> Elsevier. Available at: https://www.researchgate.net/publication/263968706_Fractures_of_the_tibial_shaft_in_adults (Accessed: March 12, 2023).</w:t>
      </w:r>
    </w:p>
    <w:p w14:paraId="5498C0C1" w14:textId="3B01B54D" w:rsidR="00F37F7A" w:rsidRDefault="00F37F7A" w:rsidP="0071348B">
      <w:r>
        <w:rPr>
          <w:vertAlign w:val="superscript"/>
        </w:rPr>
        <w:t>4</w:t>
      </w:r>
      <w:r w:rsidRPr="00F37F7A">
        <w:t xml:space="preserve">Mahajan, A., Kumar, </w:t>
      </w:r>
      <w:proofErr w:type="spellStart"/>
      <w:r w:rsidRPr="00F37F7A">
        <w:t>narinder</w:t>
      </w:r>
      <w:proofErr w:type="spellEnd"/>
      <w:r w:rsidRPr="00F37F7A">
        <w:t xml:space="preserve"> and Gupta, B. (2021) Delayed Tibial Shaft Fracture Healing Associated with Smoking: A Systematic Review and Meta-Analysis of Observational Studies Conducted Worldwide, </w:t>
      </w:r>
      <w:proofErr w:type="spellStart"/>
      <w:r w:rsidRPr="00F37F7A">
        <w:t>Pubmed</w:t>
      </w:r>
      <w:proofErr w:type="spellEnd"/>
      <w:r w:rsidRPr="00F37F7A">
        <w:t>. https://www.ncbi.nlm.nih.gov/pmc/articles/PMC8507831/pdf/ijerph-18-10228.pdf. Available at: https://www.ncbi.nlm.nih.gov/pmc/articles/PMC8507831/pdf/ijerph-18-10228.pdf (Accessed: March 12, 2023).</w:t>
      </w:r>
    </w:p>
    <w:p w14:paraId="09D25319" w14:textId="1D759C9A" w:rsidR="00285920" w:rsidRDefault="0048009A">
      <w:pPr>
        <w:pStyle w:val="NormalWeb"/>
        <w:ind w:left="567" w:hanging="567"/>
        <w:divId w:val="991107334"/>
      </w:pPr>
      <w:r>
        <w:rPr>
          <w:vertAlign w:val="superscript"/>
        </w:rPr>
        <w:t>5</w:t>
      </w:r>
      <w:r w:rsidR="00285920">
        <w:t xml:space="preserve">O'Toole, R.V. </w:t>
      </w:r>
      <w:r w:rsidR="00285920">
        <w:rPr>
          <w:i/>
          <w:iCs/>
        </w:rPr>
        <w:t>et al.</w:t>
      </w:r>
      <w:r w:rsidR="00285920">
        <w:t xml:space="preserve"> (2020) </w:t>
      </w:r>
      <w:r w:rsidR="00285920">
        <w:rPr>
          <w:i/>
          <w:iCs/>
        </w:rPr>
        <w:t>NURD 2.0: Prediction of tibial nonunion after intramedullary nail</w:t>
      </w:r>
      <w:r w:rsidR="001B0F15">
        <w:rPr>
          <w:i/>
          <w:iCs/>
        </w:rPr>
        <w:t xml:space="preserve"> </w:t>
      </w:r>
      <w:r w:rsidR="00285920">
        <w:rPr>
          <w:i/>
          <w:iCs/>
        </w:rPr>
        <w:t>fixation at any time within 3 months after injury</w:t>
      </w:r>
      <w:r w:rsidR="00285920">
        <w:t xml:space="preserve">, </w:t>
      </w:r>
      <w:r w:rsidR="00285920">
        <w:rPr>
          <w:i/>
          <w:iCs/>
        </w:rPr>
        <w:t xml:space="preserve">Injury </w:t>
      </w:r>
      <w:proofErr w:type="spellStart"/>
      <w:proofErr w:type="gramStart"/>
      <w:r w:rsidR="00285920">
        <w:rPr>
          <w:i/>
          <w:iCs/>
        </w:rPr>
        <w:t>journel</w:t>
      </w:r>
      <w:proofErr w:type="spellEnd"/>
      <w:r w:rsidR="00285920">
        <w:rPr>
          <w:i/>
          <w:iCs/>
        </w:rPr>
        <w:t xml:space="preserve"> </w:t>
      </w:r>
      <w:r w:rsidR="00285920">
        <w:t>.</w:t>
      </w:r>
      <w:proofErr w:type="gramEnd"/>
      <w:r w:rsidR="00285920">
        <w:t xml:space="preserve"> Available at: https://www.injuryjournal.com/article/S0020-1383(20)31057-3/fulltext (Accessed: March 12, 2023). </w:t>
      </w:r>
    </w:p>
    <w:p w14:paraId="18009595" w14:textId="1E464863" w:rsidR="006D5416" w:rsidRDefault="00F56A79">
      <w:pPr>
        <w:pStyle w:val="NormalWeb"/>
        <w:ind w:left="567" w:hanging="567"/>
        <w:divId w:val="706150818"/>
      </w:pPr>
      <w:r>
        <w:rPr>
          <w:vertAlign w:val="superscript"/>
        </w:rPr>
        <w:t>6</w:t>
      </w:r>
      <w:r w:rsidR="006D5416">
        <w:t xml:space="preserve">Tian, R. </w:t>
      </w:r>
      <w:r w:rsidR="006D5416">
        <w:rPr>
          <w:i/>
          <w:iCs/>
        </w:rPr>
        <w:t>et al.</w:t>
      </w:r>
      <w:r w:rsidR="006D5416">
        <w:t xml:space="preserve"> (2020) </w:t>
      </w:r>
      <w:r w:rsidR="006D5416">
        <w:rPr>
          <w:i/>
          <w:iCs/>
        </w:rPr>
        <w:t xml:space="preserve">Prevalence and influencing factors of nonunion in patients with tibial fracture: Systematic review and meta-analysis - Journal of </w:t>
      </w:r>
      <w:proofErr w:type="spellStart"/>
      <w:r w:rsidR="006D5416">
        <w:rPr>
          <w:i/>
          <w:iCs/>
        </w:rPr>
        <w:t>Orthopaedic</w:t>
      </w:r>
      <w:proofErr w:type="spellEnd"/>
      <w:r w:rsidR="006D5416">
        <w:rPr>
          <w:i/>
          <w:iCs/>
        </w:rPr>
        <w:t xml:space="preserve"> Surgery and research</w:t>
      </w:r>
      <w:r w:rsidR="006D5416">
        <w:t xml:space="preserve">, </w:t>
      </w:r>
      <w:r w:rsidR="006D5416">
        <w:rPr>
          <w:i/>
          <w:iCs/>
        </w:rPr>
        <w:t>BioMed Central</w:t>
      </w:r>
      <w:r w:rsidR="006D5416">
        <w:t xml:space="preserve">. BioMed Central. Available at: https://josr-online.biomedcentral.com/articles/10.1186/s13018-020-01904-2 (Accessed: March 12, 2023). </w:t>
      </w:r>
    </w:p>
    <w:p w14:paraId="6991B88F" w14:textId="25CC89C1" w:rsidR="008F7CFA" w:rsidRDefault="00850DFC">
      <w:pPr>
        <w:pStyle w:val="NormalWeb"/>
        <w:ind w:left="567" w:hanging="567"/>
        <w:divId w:val="1229345917"/>
      </w:pPr>
      <w:r>
        <w:rPr>
          <w:vertAlign w:val="superscript"/>
        </w:rPr>
        <w:t>7</w:t>
      </w:r>
      <w:r w:rsidR="008F7CFA">
        <w:t xml:space="preserve">Pountos, I. </w:t>
      </w:r>
      <w:r w:rsidR="008F7CFA">
        <w:rPr>
          <w:i/>
          <w:iCs/>
        </w:rPr>
        <w:t>et al.</w:t>
      </w:r>
      <w:r w:rsidR="008F7CFA">
        <w:t xml:space="preserve"> (2012) </w:t>
      </w:r>
      <w:r w:rsidR="008F7CFA">
        <w:rPr>
          <w:i/>
          <w:iCs/>
        </w:rPr>
        <w:t>Do nonsteroidal anti-inflammatory drugs affect bone healing? A critical analysis</w:t>
      </w:r>
      <w:r w:rsidR="008F7CFA">
        <w:t xml:space="preserve">, </w:t>
      </w:r>
      <w:proofErr w:type="spellStart"/>
      <w:r w:rsidR="008F7CFA">
        <w:rPr>
          <w:i/>
          <w:iCs/>
        </w:rPr>
        <w:t>TheScientificWorldJournal</w:t>
      </w:r>
      <w:proofErr w:type="spellEnd"/>
      <w:r w:rsidR="008F7CFA">
        <w:t xml:space="preserve">. U.S. National Library of Medicine. Available at: https://www.ncbi.nlm.nih.gov/pmc/articles/PMC3259713/ (Accessed: March 12, 2023). </w:t>
      </w:r>
    </w:p>
    <w:p w14:paraId="4E921894" w14:textId="03FBE499" w:rsidR="00C40583" w:rsidRPr="00F90117" w:rsidRDefault="00C40583" w:rsidP="0071348B"/>
    <w:p w14:paraId="61F0543E" w14:textId="77777777" w:rsidR="00E411D3" w:rsidRPr="009E0F80" w:rsidRDefault="00E411D3" w:rsidP="009E0F80">
      <w:pPr>
        <w:tabs>
          <w:tab w:val="left" w:pos="3968"/>
        </w:tabs>
        <w:rPr>
          <w:rFonts w:ascii="Times New Roman" w:hAnsi="Times New Roman" w:cs="Times New Roman"/>
          <w:sz w:val="24"/>
          <w:szCs w:val="24"/>
        </w:rPr>
      </w:pPr>
    </w:p>
    <w:sectPr w:rsidR="00E411D3" w:rsidRPr="009E0F80">
      <w:headerReference w:type="default" r:id="rId17"/>
      <w:footerReference w:type="default" r:id="rId18"/>
      <w:endnotePr>
        <w:numFmt w:val="decimal"/>
      </w:endnotePr>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guest a" w:date="2023-03-09T16:54:00Z" w:initials="ga">
    <w:p w14:paraId="229AA91E" w14:textId="2CE2FE1C" w:rsidR="00473466" w:rsidRDefault="00473466">
      <w:pPr>
        <w:pStyle w:val="CommentText"/>
      </w:pPr>
      <w:r>
        <w:rPr>
          <w:rStyle w:val="CommentReference"/>
        </w:rPr>
        <w:annotationRef/>
      </w:r>
      <w:r>
        <w:t xml:space="preserve">They said the title was too long. Changed previously. Their recommendation down below. </w:t>
      </w:r>
    </w:p>
  </w:comment>
  <w:comment w:id="14" w:author="guest a" w:date="2023-03-11T14:51:00Z" w:initials="ga">
    <w:p w14:paraId="00EC4B3A" w14:textId="4C729FEE" w:rsidR="00B44C3D" w:rsidRDefault="00B44C3D">
      <w:pPr>
        <w:pStyle w:val="CommentText"/>
      </w:pPr>
      <w:r>
        <w:rPr>
          <w:rStyle w:val="CommentReference"/>
        </w:rPr>
        <w:annotationRef/>
      </w:r>
      <w:r>
        <w:t xml:space="preserve">Line drawn through what I had as the rationale but they had an issue with it. </w:t>
      </w:r>
      <w:r w:rsidR="000732A9">
        <w:t>“</w:t>
      </w:r>
      <w:proofErr w:type="gramStart"/>
      <w:r w:rsidR="000732A9">
        <w:t>poorly</w:t>
      </w:r>
      <w:proofErr w:type="gramEnd"/>
      <w:r w:rsidR="000732A9">
        <w:t xml:space="preserve"> written. </w:t>
      </w:r>
      <w:proofErr w:type="spellStart"/>
      <w:r w:rsidR="000732A9">
        <w:t>Guyaan</w:t>
      </w:r>
      <w:proofErr w:type="spellEnd"/>
      <w:r w:rsidR="000732A9">
        <w:t xml:space="preserve"> is now </w:t>
      </w:r>
      <w:proofErr w:type="gramStart"/>
      <w:r w:rsidR="000732A9">
        <w:t>a</w:t>
      </w:r>
      <w:proofErr w:type="gramEnd"/>
      <w:r w:rsidR="000732A9">
        <w:t xml:space="preserve"> upper low income country, not third world any longer. The last paragraph should have references for the statement.”</w:t>
      </w:r>
    </w:p>
  </w:comment>
  <w:comment w:id="15" w:author="guest a" w:date="2023-03-11T14:55:00Z" w:initials="ga">
    <w:p w14:paraId="7FC85BE9" w14:textId="2DC59DF1" w:rsidR="000732A9" w:rsidRDefault="000732A9">
      <w:pPr>
        <w:pStyle w:val="CommentText"/>
      </w:pPr>
      <w:r>
        <w:rPr>
          <w:rStyle w:val="CommentReference"/>
        </w:rPr>
        <w:annotationRef/>
      </w:r>
      <w:r>
        <w:t>New rationale</w:t>
      </w:r>
    </w:p>
  </w:comment>
  <w:comment w:id="22" w:author="guest a" w:date="2023-03-11T15:04:00Z" w:initials="ga">
    <w:p w14:paraId="52B05BB8" w14:textId="338B96FE" w:rsidR="005F180D" w:rsidRDefault="005F180D">
      <w:pPr>
        <w:pStyle w:val="CommentText"/>
      </w:pPr>
      <w:r>
        <w:rPr>
          <w:rStyle w:val="CommentReference"/>
        </w:rPr>
        <w:annotationRef/>
      </w:r>
      <w:r>
        <w:t xml:space="preserve">They want me to give a sample size. Is there a way of me knowing how many patients were admitted with tibial shaft fractures at </w:t>
      </w:r>
      <w:proofErr w:type="spellStart"/>
      <w:r>
        <w:t>gphc</w:t>
      </w:r>
      <w:proofErr w:type="spellEnd"/>
      <w:r>
        <w:t xml:space="preserve">? Or how many patients had surgical repairs for tibial shaft fractures?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9AA91E" w15:done="0"/>
  <w15:commentEx w15:paraId="00EC4B3A" w15:done="0"/>
  <w15:commentEx w15:paraId="7FC85BE9" w15:done="0"/>
  <w15:commentEx w15:paraId="52B05B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8DC3" w16cex:dateUtc="2023-03-09T20:54:00Z"/>
  <w16cex:commentExtensible w16cex:durableId="27B713E6" w16cex:dateUtc="2023-03-11T18:51:00Z"/>
  <w16cex:commentExtensible w16cex:durableId="27B714F6" w16cex:dateUtc="2023-03-11T18:55:00Z"/>
  <w16cex:commentExtensible w16cex:durableId="27B71711" w16cex:dateUtc="2023-03-11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9AA91E" w16cid:durableId="27B48DC3"/>
  <w16cid:commentId w16cid:paraId="00EC4B3A" w16cid:durableId="27B713E6"/>
  <w16cid:commentId w16cid:paraId="7FC85BE9" w16cid:durableId="27B714F6"/>
  <w16cid:commentId w16cid:paraId="52B05BB8" w16cid:durableId="27B717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8673A" w14:textId="77777777" w:rsidR="00CB622B" w:rsidRDefault="00CB622B" w:rsidP="003A4C04">
      <w:pPr>
        <w:spacing w:after="0" w:line="240" w:lineRule="auto"/>
      </w:pPr>
      <w:r>
        <w:separator/>
      </w:r>
    </w:p>
  </w:endnote>
  <w:endnote w:type="continuationSeparator" w:id="0">
    <w:p w14:paraId="2BDD79F5" w14:textId="77777777" w:rsidR="00CB622B" w:rsidRDefault="00CB622B" w:rsidP="003A4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712456"/>
      <w:docPartObj>
        <w:docPartGallery w:val="Page Numbers (Bottom of Page)"/>
        <w:docPartUnique/>
      </w:docPartObj>
    </w:sdtPr>
    <w:sdtEndPr>
      <w:rPr>
        <w:noProof/>
      </w:rPr>
    </w:sdtEndPr>
    <w:sdtContent>
      <w:p w14:paraId="59EF93EA" w14:textId="5805D1C8" w:rsidR="00FE70E5" w:rsidRDefault="00FE70E5">
        <w:pPr>
          <w:pStyle w:val="Footer"/>
          <w:jc w:val="right"/>
        </w:pPr>
        <w:r>
          <w:fldChar w:fldCharType="begin"/>
        </w:r>
        <w:r>
          <w:instrText xml:space="preserve"> PAGE   \* MERGEFORMAT </w:instrText>
        </w:r>
        <w:r>
          <w:fldChar w:fldCharType="separate"/>
        </w:r>
        <w:r w:rsidR="00CC1F50">
          <w:rPr>
            <w:noProof/>
          </w:rPr>
          <w:t>1</w:t>
        </w:r>
        <w:r>
          <w:rPr>
            <w:noProof/>
          </w:rPr>
          <w:fldChar w:fldCharType="end"/>
        </w:r>
      </w:p>
    </w:sdtContent>
  </w:sdt>
  <w:p w14:paraId="570A50DF" w14:textId="77777777" w:rsidR="00FE70E5" w:rsidRDefault="00FE7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B46CC" w14:textId="77777777" w:rsidR="00CB622B" w:rsidRDefault="00CB622B" w:rsidP="003A4C04">
      <w:pPr>
        <w:spacing w:after="0" w:line="240" w:lineRule="auto"/>
      </w:pPr>
      <w:r>
        <w:separator/>
      </w:r>
    </w:p>
  </w:footnote>
  <w:footnote w:type="continuationSeparator" w:id="0">
    <w:p w14:paraId="29C43123" w14:textId="77777777" w:rsidR="00CB622B" w:rsidRDefault="00CB622B" w:rsidP="003A4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83830882DF374393BD9D2BADF2057BE5"/>
      </w:placeholder>
      <w:temporary/>
      <w:showingPlcHdr/>
      <w15:appearance w15:val="hidden"/>
    </w:sdtPr>
    <w:sdtContent>
      <w:p w14:paraId="1EE0CDF7" w14:textId="77777777" w:rsidR="00FE70E5" w:rsidRDefault="00FE70E5">
        <w:pPr>
          <w:pStyle w:val="Header"/>
        </w:pPr>
        <w:r>
          <w:t>[Type here]</w:t>
        </w:r>
      </w:p>
    </w:sdtContent>
  </w:sdt>
  <w:p w14:paraId="146C1602" w14:textId="77777777" w:rsidR="00FE70E5" w:rsidRDefault="00FE7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2C1"/>
    <w:multiLevelType w:val="hybridMultilevel"/>
    <w:tmpl w:val="3BDE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7561C"/>
    <w:multiLevelType w:val="hybridMultilevel"/>
    <w:tmpl w:val="562405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80640"/>
    <w:multiLevelType w:val="hybridMultilevel"/>
    <w:tmpl w:val="FE48C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95921"/>
    <w:multiLevelType w:val="hybridMultilevel"/>
    <w:tmpl w:val="E8409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67D2E"/>
    <w:multiLevelType w:val="hybridMultilevel"/>
    <w:tmpl w:val="42B68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428DB"/>
    <w:multiLevelType w:val="hybridMultilevel"/>
    <w:tmpl w:val="18666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941D8"/>
    <w:multiLevelType w:val="hybridMultilevel"/>
    <w:tmpl w:val="8EC2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01096"/>
    <w:multiLevelType w:val="hybridMultilevel"/>
    <w:tmpl w:val="67546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0F51D4"/>
    <w:multiLevelType w:val="hybridMultilevel"/>
    <w:tmpl w:val="26448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244C05"/>
    <w:multiLevelType w:val="hybridMultilevel"/>
    <w:tmpl w:val="2CECCE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376FA"/>
    <w:multiLevelType w:val="hybridMultilevel"/>
    <w:tmpl w:val="3BD84A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7825149"/>
    <w:multiLevelType w:val="hybridMultilevel"/>
    <w:tmpl w:val="322C2BC4"/>
    <w:lvl w:ilvl="0" w:tplc="4022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E23D0D"/>
    <w:multiLevelType w:val="hybridMultilevel"/>
    <w:tmpl w:val="DB38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94370"/>
    <w:multiLevelType w:val="hybridMultilevel"/>
    <w:tmpl w:val="3772A246"/>
    <w:lvl w:ilvl="0" w:tplc="C58623F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ECAABB16">
      <w:start w:val="1"/>
      <w:numFmt w:val="bullet"/>
      <w:lvlText w:val="-"/>
      <w:lvlJc w:val="left"/>
      <w:pPr>
        <w:ind w:left="4140" w:hanging="360"/>
      </w:pPr>
      <w:rPr>
        <w:rFonts w:ascii="Times New Roman" w:eastAsiaTheme="minorHAnsi" w:hAnsi="Times New Roman" w:cs="Times New Roman"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E621857"/>
    <w:multiLevelType w:val="hybridMultilevel"/>
    <w:tmpl w:val="5B1EF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83668"/>
    <w:multiLevelType w:val="hybridMultilevel"/>
    <w:tmpl w:val="E7EAAB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A53830"/>
    <w:multiLevelType w:val="hybridMultilevel"/>
    <w:tmpl w:val="BDBC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787D10"/>
    <w:multiLevelType w:val="hybridMultilevel"/>
    <w:tmpl w:val="683E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E061B5"/>
    <w:multiLevelType w:val="hybridMultilevel"/>
    <w:tmpl w:val="4CC44A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496D42"/>
    <w:multiLevelType w:val="hybridMultilevel"/>
    <w:tmpl w:val="A7168366"/>
    <w:lvl w:ilvl="0" w:tplc="86CCE65A">
      <w:numFmt w:val="bullet"/>
      <w:lvlText w:val="-"/>
      <w:lvlJc w:val="left"/>
      <w:pPr>
        <w:ind w:left="720" w:hanging="360"/>
      </w:pPr>
      <w:rPr>
        <w:rFonts w:ascii="Times New Roman" w:eastAsiaTheme="minorHAns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5B1453"/>
    <w:multiLevelType w:val="hybridMultilevel"/>
    <w:tmpl w:val="E2EE4190"/>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DB63F9D"/>
    <w:multiLevelType w:val="hybridMultilevel"/>
    <w:tmpl w:val="29C0030A"/>
    <w:lvl w:ilvl="0" w:tplc="62EC6CE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85610"/>
    <w:multiLevelType w:val="hybridMultilevel"/>
    <w:tmpl w:val="F75C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E05461"/>
    <w:multiLevelType w:val="hybridMultilevel"/>
    <w:tmpl w:val="C8A28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480C89"/>
    <w:multiLevelType w:val="hybridMultilevel"/>
    <w:tmpl w:val="1ABC1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9A4E28"/>
    <w:multiLevelType w:val="hybridMultilevel"/>
    <w:tmpl w:val="DE1C8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383114"/>
    <w:multiLevelType w:val="hybridMultilevel"/>
    <w:tmpl w:val="BFC0D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5E5D44"/>
    <w:multiLevelType w:val="hybridMultilevel"/>
    <w:tmpl w:val="90ACB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F7867"/>
    <w:multiLevelType w:val="hybridMultilevel"/>
    <w:tmpl w:val="9018667C"/>
    <w:lvl w:ilvl="0" w:tplc="04090001">
      <w:start w:val="1"/>
      <w:numFmt w:val="bullet"/>
      <w:lvlText w:val=""/>
      <w:lvlJc w:val="left"/>
      <w:pPr>
        <w:ind w:left="1091" w:hanging="360"/>
      </w:pPr>
      <w:rPr>
        <w:rFonts w:ascii="Symbol" w:hAnsi="Symbol" w:hint="default"/>
      </w:rPr>
    </w:lvl>
    <w:lvl w:ilvl="1" w:tplc="04090003" w:tentative="1">
      <w:start w:val="1"/>
      <w:numFmt w:val="bullet"/>
      <w:lvlText w:val="o"/>
      <w:lvlJc w:val="left"/>
      <w:pPr>
        <w:ind w:left="1811" w:hanging="360"/>
      </w:pPr>
      <w:rPr>
        <w:rFonts w:ascii="Courier New" w:hAnsi="Courier New" w:cs="Courier New" w:hint="default"/>
      </w:rPr>
    </w:lvl>
    <w:lvl w:ilvl="2" w:tplc="04090005" w:tentative="1">
      <w:start w:val="1"/>
      <w:numFmt w:val="bullet"/>
      <w:lvlText w:val=""/>
      <w:lvlJc w:val="left"/>
      <w:pPr>
        <w:ind w:left="2531" w:hanging="360"/>
      </w:pPr>
      <w:rPr>
        <w:rFonts w:ascii="Wingdings" w:hAnsi="Wingdings" w:hint="default"/>
      </w:rPr>
    </w:lvl>
    <w:lvl w:ilvl="3" w:tplc="04090001" w:tentative="1">
      <w:start w:val="1"/>
      <w:numFmt w:val="bullet"/>
      <w:lvlText w:val=""/>
      <w:lvlJc w:val="left"/>
      <w:pPr>
        <w:ind w:left="3251" w:hanging="360"/>
      </w:pPr>
      <w:rPr>
        <w:rFonts w:ascii="Symbol" w:hAnsi="Symbol" w:hint="default"/>
      </w:rPr>
    </w:lvl>
    <w:lvl w:ilvl="4" w:tplc="04090003" w:tentative="1">
      <w:start w:val="1"/>
      <w:numFmt w:val="bullet"/>
      <w:lvlText w:val="o"/>
      <w:lvlJc w:val="left"/>
      <w:pPr>
        <w:ind w:left="3971" w:hanging="360"/>
      </w:pPr>
      <w:rPr>
        <w:rFonts w:ascii="Courier New" w:hAnsi="Courier New" w:cs="Courier New" w:hint="default"/>
      </w:rPr>
    </w:lvl>
    <w:lvl w:ilvl="5" w:tplc="04090005" w:tentative="1">
      <w:start w:val="1"/>
      <w:numFmt w:val="bullet"/>
      <w:lvlText w:val=""/>
      <w:lvlJc w:val="left"/>
      <w:pPr>
        <w:ind w:left="4691" w:hanging="360"/>
      </w:pPr>
      <w:rPr>
        <w:rFonts w:ascii="Wingdings" w:hAnsi="Wingdings" w:hint="default"/>
      </w:rPr>
    </w:lvl>
    <w:lvl w:ilvl="6" w:tplc="04090001" w:tentative="1">
      <w:start w:val="1"/>
      <w:numFmt w:val="bullet"/>
      <w:lvlText w:val=""/>
      <w:lvlJc w:val="left"/>
      <w:pPr>
        <w:ind w:left="5411" w:hanging="360"/>
      </w:pPr>
      <w:rPr>
        <w:rFonts w:ascii="Symbol" w:hAnsi="Symbol" w:hint="default"/>
      </w:rPr>
    </w:lvl>
    <w:lvl w:ilvl="7" w:tplc="04090003" w:tentative="1">
      <w:start w:val="1"/>
      <w:numFmt w:val="bullet"/>
      <w:lvlText w:val="o"/>
      <w:lvlJc w:val="left"/>
      <w:pPr>
        <w:ind w:left="6131" w:hanging="360"/>
      </w:pPr>
      <w:rPr>
        <w:rFonts w:ascii="Courier New" w:hAnsi="Courier New" w:cs="Courier New" w:hint="default"/>
      </w:rPr>
    </w:lvl>
    <w:lvl w:ilvl="8" w:tplc="04090005" w:tentative="1">
      <w:start w:val="1"/>
      <w:numFmt w:val="bullet"/>
      <w:lvlText w:val=""/>
      <w:lvlJc w:val="left"/>
      <w:pPr>
        <w:ind w:left="6851" w:hanging="360"/>
      </w:pPr>
      <w:rPr>
        <w:rFonts w:ascii="Wingdings" w:hAnsi="Wingdings" w:hint="default"/>
      </w:rPr>
    </w:lvl>
  </w:abstractNum>
  <w:abstractNum w:abstractNumId="29" w15:restartNumberingAfterBreak="0">
    <w:nsid w:val="68111C5C"/>
    <w:multiLevelType w:val="hybridMultilevel"/>
    <w:tmpl w:val="87764578"/>
    <w:lvl w:ilvl="0" w:tplc="FD9251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F51A2F"/>
    <w:multiLevelType w:val="hybridMultilevel"/>
    <w:tmpl w:val="7368D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2E2E73"/>
    <w:multiLevelType w:val="hybridMultilevel"/>
    <w:tmpl w:val="610C6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27E1A"/>
    <w:multiLevelType w:val="hybridMultilevel"/>
    <w:tmpl w:val="0D527F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DB459B"/>
    <w:multiLevelType w:val="hybridMultilevel"/>
    <w:tmpl w:val="09DA6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302219"/>
    <w:multiLevelType w:val="hybridMultilevel"/>
    <w:tmpl w:val="A1C44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727C16"/>
    <w:multiLevelType w:val="hybridMultilevel"/>
    <w:tmpl w:val="6D108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30A84"/>
    <w:multiLevelType w:val="hybridMultilevel"/>
    <w:tmpl w:val="27321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CD6601C"/>
    <w:multiLevelType w:val="hybridMultilevel"/>
    <w:tmpl w:val="DF74E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594482">
    <w:abstractNumId w:val="17"/>
  </w:num>
  <w:num w:numId="2" w16cid:durableId="891890875">
    <w:abstractNumId w:val="1"/>
  </w:num>
  <w:num w:numId="3" w16cid:durableId="1861892681">
    <w:abstractNumId w:val="26"/>
  </w:num>
  <w:num w:numId="4" w16cid:durableId="550460957">
    <w:abstractNumId w:val="25"/>
  </w:num>
  <w:num w:numId="5" w16cid:durableId="2023627243">
    <w:abstractNumId w:val="13"/>
  </w:num>
  <w:num w:numId="6" w16cid:durableId="1929388591">
    <w:abstractNumId w:val="36"/>
  </w:num>
  <w:num w:numId="7" w16cid:durableId="1168406499">
    <w:abstractNumId w:val="14"/>
  </w:num>
  <w:num w:numId="8" w16cid:durableId="1912691965">
    <w:abstractNumId w:val="23"/>
  </w:num>
  <w:num w:numId="9" w16cid:durableId="901869253">
    <w:abstractNumId w:val="31"/>
  </w:num>
  <w:num w:numId="10" w16cid:durableId="1275820886">
    <w:abstractNumId w:val="30"/>
  </w:num>
  <w:num w:numId="11" w16cid:durableId="790784264">
    <w:abstractNumId w:val="22"/>
  </w:num>
  <w:num w:numId="12" w16cid:durableId="1543135769">
    <w:abstractNumId w:val="3"/>
  </w:num>
  <w:num w:numId="13" w16cid:durableId="265845060">
    <w:abstractNumId w:val="28"/>
  </w:num>
  <w:num w:numId="14" w16cid:durableId="409694612">
    <w:abstractNumId w:val="8"/>
  </w:num>
  <w:num w:numId="15" w16cid:durableId="213346403">
    <w:abstractNumId w:val="7"/>
  </w:num>
  <w:num w:numId="16" w16cid:durableId="1486553508">
    <w:abstractNumId w:val="21"/>
  </w:num>
  <w:num w:numId="17" w16cid:durableId="1925411522">
    <w:abstractNumId w:val="16"/>
  </w:num>
  <w:num w:numId="18" w16cid:durableId="1954239998">
    <w:abstractNumId w:val="4"/>
  </w:num>
  <w:num w:numId="19" w16cid:durableId="345252224">
    <w:abstractNumId w:val="6"/>
  </w:num>
  <w:num w:numId="20" w16cid:durableId="329337953">
    <w:abstractNumId w:val="27"/>
  </w:num>
  <w:num w:numId="21" w16cid:durableId="721444584">
    <w:abstractNumId w:val="20"/>
  </w:num>
  <w:num w:numId="22" w16cid:durableId="646319177">
    <w:abstractNumId w:val="32"/>
  </w:num>
  <w:num w:numId="23" w16cid:durableId="2084181308">
    <w:abstractNumId w:val="10"/>
  </w:num>
  <w:num w:numId="24" w16cid:durableId="165443412">
    <w:abstractNumId w:val="37"/>
  </w:num>
  <w:num w:numId="25" w16cid:durableId="1783840094">
    <w:abstractNumId w:val="18"/>
  </w:num>
  <w:num w:numId="26" w16cid:durableId="1276643700">
    <w:abstractNumId w:val="9"/>
  </w:num>
  <w:num w:numId="27" w16cid:durableId="973350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7490991">
    <w:abstractNumId w:val="33"/>
  </w:num>
  <w:num w:numId="29" w16cid:durableId="2033531840">
    <w:abstractNumId w:val="12"/>
  </w:num>
  <w:num w:numId="30" w16cid:durableId="921909002">
    <w:abstractNumId w:val="35"/>
  </w:num>
  <w:num w:numId="31" w16cid:durableId="305862789">
    <w:abstractNumId w:val="11"/>
  </w:num>
  <w:num w:numId="32" w16cid:durableId="824055105">
    <w:abstractNumId w:val="5"/>
  </w:num>
  <w:num w:numId="33" w16cid:durableId="1339582031">
    <w:abstractNumId w:val="2"/>
  </w:num>
  <w:num w:numId="34" w16cid:durableId="2137067896">
    <w:abstractNumId w:val="34"/>
  </w:num>
  <w:num w:numId="35" w16cid:durableId="1633366158">
    <w:abstractNumId w:val="0"/>
  </w:num>
  <w:num w:numId="36" w16cid:durableId="872419458">
    <w:abstractNumId w:val="24"/>
  </w:num>
  <w:num w:numId="37" w16cid:durableId="1760440098">
    <w:abstractNumId w:val="15"/>
  </w:num>
  <w:num w:numId="38" w16cid:durableId="240213439">
    <w:abstractNumId w:val="29"/>
  </w:num>
  <w:num w:numId="39" w16cid:durableId="128851408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est a">
    <w15:presenceInfo w15:providerId="Windows Live" w15:userId="7c2ad2abf80653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980"/>
    <w:rsid w:val="000002C9"/>
    <w:rsid w:val="00000A2F"/>
    <w:rsid w:val="000121E0"/>
    <w:rsid w:val="00013125"/>
    <w:rsid w:val="000266C1"/>
    <w:rsid w:val="00031E3A"/>
    <w:rsid w:val="00033B7D"/>
    <w:rsid w:val="000373AB"/>
    <w:rsid w:val="00037BEC"/>
    <w:rsid w:val="00040284"/>
    <w:rsid w:val="000417BC"/>
    <w:rsid w:val="00043A26"/>
    <w:rsid w:val="00052AB0"/>
    <w:rsid w:val="00056E88"/>
    <w:rsid w:val="0005753C"/>
    <w:rsid w:val="000646C4"/>
    <w:rsid w:val="000723F6"/>
    <w:rsid w:val="000732A9"/>
    <w:rsid w:val="000A2D2A"/>
    <w:rsid w:val="000A3778"/>
    <w:rsid w:val="000A4EF8"/>
    <w:rsid w:val="000A6F17"/>
    <w:rsid w:val="000B080F"/>
    <w:rsid w:val="000B5BEE"/>
    <w:rsid w:val="000C0137"/>
    <w:rsid w:val="000E10F8"/>
    <w:rsid w:val="000E6373"/>
    <w:rsid w:val="000F006D"/>
    <w:rsid w:val="00103221"/>
    <w:rsid w:val="00105AD5"/>
    <w:rsid w:val="00106CB9"/>
    <w:rsid w:val="00107E85"/>
    <w:rsid w:val="001178E5"/>
    <w:rsid w:val="00123E63"/>
    <w:rsid w:val="00126BC4"/>
    <w:rsid w:val="00131278"/>
    <w:rsid w:val="001340D5"/>
    <w:rsid w:val="00137014"/>
    <w:rsid w:val="00137E65"/>
    <w:rsid w:val="00141C2B"/>
    <w:rsid w:val="00142A8F"/>
    <w:rsid w:val="00145D9F"/>
    <w:rsid w:val="00157BDE"/>
    <w:rsid w:val="00163DFC"/>
    <w:rsid w:val="0017566B"/>
    <w:rsid w:val="00180E61"/>
    <w:rsid w:val="00197924"/>
    <w:rsid w:val="001A79EF"/>
    <w:rsid w:val="001A7BD3"/>
    <w:rsid w:val="001B0F15"/>
    <w:rsid w:val="001B156F"/>
    <w:rsid w:val="001B45B8"/>
    <w:rsid w:val="001B7152"/>
    <w:rsid w:val="001C3137"/>
    <w:rsid w:val="001D0EA3"/>
    <w:rsid w:val="001D1BA8"/>
    <w:rsid w:val="001E2B07"/>
    <w:rsid w:val="001E3A41"/>
    <w:rsid w:val="001E49E5"/>
    <w:rsid w:val="001E5387"/>
    <w:rsid w:val="001E5446"/>
    <w:rsid w:val="001F19CC"/>
    <w:rsid w:val="001F5529"/>
    <w:rsid w:val="002063B5"/>
    <w:rsid w:val="002063EE"/>
    <w:rsid w:val="00206E7F"/>
    <w:rsid w:val="00222CDC"/>
    <w:rsid w:val="00223CEF"/>
    <w:rsid w:val="00224289"/>
    <w:rsid w:val="002242A9"/>
    <w:rsid w:val="00231050"/>
    <w:rsid w:val="00256F89"/>
    <w:rsid w:val="00260DF9"/>
    <w:rsid w:val="002613B1"/>
    <w:rsid w:val="002629EB"/>
    <w:rsid w:val="00282102"/>
    <w:rsid w:val="00285920"/>
    <w:rsid w:val="00293C5B"/>
    <w:rsid w:val="002954D3"/>
    <w:rsid w:val="002961B8"/>
    <w:rsid w:val="002A75F6"/>
    <w:rsid w:val="002B5AA2"/>
    <w:rsid w:val="002C00E2"/>
    <w:rsid w:val="002C0B1B"/>
    <w:rsid w:val="002C0E31"/>
    <w:rsid w:val="002C309E"/>
    <w:rsid w:val="002D3F44"/>
    <w:rsid w:val="002E21C4"/>
    <w:rsid w:val="002E5CE0"/>
    <w:rsid w:val="002F26B0"/>
    <w:rsid w:val="002F6AE3"/>
    <w:rsid w:val="00301DC6"/>
    <w:rsid w:val="00304A40"/>
    <w:rsid w:val="0031470B"/>
    <w:rsid w:val="00321234"/>
    <w:rsid w:val="00321CA0"/>
    <w:rsid w:val="003270AE"/>
    <w:rsid w:val="00335A68"/>
    <w:rsid w:val="00336D2C"/>
    <w:rsid w:val="00344ECA"/>
    <w:rsid w:val="00350DBF"/>
    <w:rsid w:val="00350F1C"/>
    <w:rsid w:val="00356FC0"/>
    <w:rsid w:val="00362DA6"/>
    <w:rsid w:val="00363EF9"/>
    <w:rsid w:val="0036497B"/>
    <w:rsid w:val="00371A4C"/>
    <w:rsid w:val="003725F9"/>
    <w:rsid w:val="00375FDD"/>
    <w:rsid w:val="00377415"/>
    <w:rsid w:val="003902C3"/>
    <w:rsid w:val="00391EE2"/>
    <w:rsid w:val="003942A9"/>
    <w:rsid w:val="003957B7"/>
    <w:rsid w:val="003A0FEC"/>
    <w:rsid w:val="003A153A"/>
    <w:rsid w:val="003A2733"/>
    <w:rsid w:val="003A4C04"/>
    <w:rsid w:val="003B016B"/>
    <w:rsid w:val="003B561F"/>
    <w:rsid w:val="003B7F6F"/>
    <w:rsid w:val="003C1815"/>
    <w:rsid w:val="003C3783"/>
    <w:rsid w:val="003C3BEB"/>
    <w:rsid w:val="003C676E"/>
    <w:rsid w:val="003D6FC6"/>
    <w:rsid w:val="003D7629"/>
    <w:rsid w:val="003E1831"/>
    <w:rsid w:val="003E2E08"/>
    <w:rsid w:val="003F33A9"/>
    <w:rsid w:val="003F61F4"/>
    <w:rsid w:val="00402C48"/>
    <w:rsid w:val="004104A3"/>
    <w:rsid w:val="004167A0"/>
    <w:rsid w:val="00420DCB"/>
    <w:rsid w:val="00432FF2"/>
    <w:rsid w:val="00442814"/>
    <w:rsid w:val="00447751"/>
    <w:rsid w:val="00457D10"/>
    <w:rsid w:val="004603F3"/>
    <w:rsid w:val="00463147"/>
    <w:rsid w:val="00464F1E"/>
    <w:rsid w:val="0047086A"/>
    <w:rsid w:val="004714DD"/>
    <w:rsid w:val="00472BBE"/>
    <w:rsid w:val="00473466"/>
    <w:rsid w:val="0047480E"/>
    <w:rsid w:val="0048009A"/>
    <w:rsid w:val="00481890"/>
    <w:rsid w:val="004861E6"/>
    <w:rsid w:val="00486A70"/>
    <w:rsid w:val="00492345"/>
    <w:rsid w:val="004C4791"/>
    <w:rsid w:val="004C7DC8"/>
    <w:rsid w:val="004D3A77"/>
    <w:rsid w:val="004D61E5"/>
    <w:rsid w:val="004F7AB1"/>
    <w:rsid w:val="00503CC0"/>
    <w:rsid w:val="005130CA"/>
    <w:rsid w:val="0051544B"/>
    <w:rsid w:val="005209AB"/>
    <w:rsid w:val="00526C8C"/>
    <w:rsid w:val="005324D5"/>
    <w:rsid w:val="00532631"/>
    <w:rsid w:val="00540814"/>
    <w:rsid w:val="00570D36"/>
    <w:rsid w:val="00573F54"/>
    <w:rsid w:val="00574836"/>
    <w:rsid w:val="00580C02"/>
    <w:rsid w:val="005812BC"/>
    <w:rsid w:val="005868FF"/>
    <w:rsid w:val="00591F06"/>
    <w:rsid w:val="00592C93"/>
    <w:rsid w:val="005A1EA5"/>
    <w:rsid w:val="005A35A6"/>
    <w:rsid w:val="005B0C50"/>
    <w:rsid w:val="005C30C7"/>
    <w:rsid w:val="005C62FD"/>
    <w:rsid w:val="005C71C4"/>
    <w:rsid w:val="005C7F16"/>
    <w:rsid w:val="005D0165"/>
    <w:rsid w:val="005E54C3"/>
    <w:rsid w:val="005E76A8"/>
    <w:rsid w:val="005F0BDD"/>
    <w:rsid w:val="005F153C"/>
    <w:rsid w:val="005F180D"/>
    <w:rsid w:val="005F5A58"/>
    <w:rsid w:val="005F618F"/>
    <w:rsid w:val="005F6C50"/>
    <w:rsid w:val="005F6FBF"/>
    <w:rsid w:val="005F7BA7"/>
    <w:rsid w:val="00607A7D"/>
    <w:rsid w:val="00607E86"/>
    <w:rsid w:val="0061268B"/>
    <w:rsid w:val="006200FF"/>
    <w:rsid w:val="0062081A"/>
    <w:rsid w:val="00631759"/>
    <w:rsid w:val="00634CAC"/>
    <w:rsid w:val="00643E71"/>
    <w:rsid w:val="00650A63"/>
    <w:rsid w:val="00652544"/>
    <w:rsid w:val="00654080"/>
    <w:rsid w:val="0065445D"/>
    <w:rsid w:val="00655220"/>
    <w:rsid w:val="00656237"/>
    <w:rsid w:val="00663C22"/>
    <w:rsid w:val="00665A21"/>
    <w:rsid w:val="00672D12"/>
    <w:rsid w:val="006744F6"/>
    <w:rsid w:val="00681257"/>
    <w:rsid w:val="0068352D"/>
    <w:rsid w:val="00683EF1"/>
    <w:rsid w:val="006840A3"/>
    <w:rsid w:val="00692CF9"/>
    <w:rsid w:val="00695C2D"/>
    <w:rsid w:val="006A57AE"/>
    <w:rsid w:val="006B1185"/>
    <w:rsid w:val="006B1A00"/>
    <w:rsid w:val="006B2E5F"/>
    <w:rsid w:val="006D2428"/>
    <w:rsid w:val="006D3097"/>
    <w:rsid w:val="006D5416"/>
    <w:rsid w:val="006E7147"/>
    <w:rsid w:val="006F4BB4"/>
    <w:rsid w:val="006F7A12"/>
    <w:rsid w:val="0070220F"/>
    <w:rsid w:val="00702846"/>
    <w:rsid w:val="00703DB2"/>
    <w:rsid w:val="0071348B"/>
    <w:rsid w:val="00713C92"/>
    <w:rsid w:val="007201D2"/>
    <w:rsid w:val="007221B8"/>
    <w:rsid w:val="00723E56"/>
    <w:rsid w:val="00724587"/>
    <w:rsid w:val="00725F14"/>
    <w:rsid w:val="007260AC"/>
    <w:rsid w:val="007268E9"/>
    <w:rsid w:val="00726B1B"/>
    <w:rsid w:val="00727418"/>
    <w:rsid w:val="00727452"/>
    <w:rsid w:val="007316F9"/>
    <w:rsid w:val="00740D33"/>
    <w:rsid w:val="00743F12"/>
    <w:rsid w:val="00745AC2"/>
    <w:rsid w:val="00751008"/>
    <w:rsid w:val="00752DFC"/>
    <w:rsid w:val="00755E31"/>
    <w:rsid w:val="00757487"/>
    <w:rsid w:val="00762EFE"/>
    <w:rsid w:val="0076418D"/>
    <w:rsid w:val="007648EB"/>
    <w:rsid w:val="00767889"/>
    <w:rsid w:val="00772924"/>
    <w:rsid w:val="0078223F"/>
    <w:rsid w:val="007827BA"/>
    <w:rsid w:val="0078450F"/>
    <w:rsid w:val="00784A32"/>
    <w:rsid w:val="00790D7B"/>
    <w:rsid w:val="0079184F"/>
    <w:rsid w:val="00792E41"/>
    <w:rsid w:val="00796E9E"/>
    <w:rsid w:val="007A7D35"/>
    <w:rsid w:val="007B1DAF"/>
    <w:rsid w:val="007B7F51"/>
    <w:rsid w:val="007C2909"/>
    <w:rsid w:val="007C5D08"/>
    <w:rsid w:val="007C7CFA"/>
    <w:rsid w:val="007D4971"/>
    <w:rsid w:val="007D533B"/>
    <w:rsid w:val="007D5DC7"/>
    <w:rsid w:val="007E201D"/>
    <w:rsid w:val="007F726A"/>
    <w:rsid w:val="0080415C"/>
    <w:rsid w:val="0080508F"/>
    <w:rsid w:val="008051C5"/>
    <w:rsid w:val="00805F30"/>
    <w:rsid w:val="0081110B"/>
    <w:rsid w:val="0081704F"/>
    <w:rsid w:val="008210FC"/>
    <w:rsid w:val="00822F52"/>
    <w:rsid w:val="00826690"/>
    <w:rsid w:val="00827810"/>
    <w:rsid w:val="00831CA7"/>
    <w:rsid w:val="0084730D"/>
    <w:rsid w:val="00850738"/>
    <w:rsid w:val="00850DFC"/>
    <w:rsid w:val="0085538D"/>
    <w:rsid w:val="00855CEA"/>
    <w:rsid w:val="00856BC4"/>
    <w:rsid w:val="00864BFD"/>
    <w:rsid w:val="00881BC3"/>
    <w:rsid w:val="00887995"/>
    <w:rsid w:val="00890931"/>
    <w:rsid w:val="00894029"/>
    <w:rsid w:val="008A08CB"/>
    <w:rsid w:val="008A3642"/>
    <w:rsid w:val="008A6215"/>
    <w:rsid w:val="008B0013"/>
    <w:rsid w:val="008B2730"/>
    <w:rsid w:val="008D1988"/>
    <w:rsid w:val="008D3514"/>
    <w:rsid w:val="008D5506"/>
    <w:rsid w:val="008E7F4E"/>
    <w:rsid w:val="008F7CFA"/>
    <w:rsid w:val="0090128F"/>
    <w:rsid w:val="0090244A"/>
    <w:rsid w:val="0090294D"/>
    <w:rsid w:val="00910738"/>
    <w:rsid w:val="00911291"/>
    <w:rsid w:val="0091252B"/>
    <w:rsid w:val="00916A20"/>
    <w:rsid w:val="00923EB0"/>
    <w:rsid w:val="00925695"/>
    <w:rsid w:val="00936EDB"/>
    <w:rsid w:val="00940C58"/>
    <w:rsid w:val="0094347A"/>
    <w:rsid w:val="0094684C"/>
    <w:rsid w:val="00953C90"/>
    <w:rsid w:val="009565CE"/>
    <w:rsid w:val="00956F16"/>
    <w:rsid w:val="009656DD"/>
    <w:rsid w:val="00965F1D"/>
    <w:rsid w:val="009669D6"/>
    <w:rsid w:val="0097611D"/>
    <w:rsid w:val="00980702"/>
    <w:rsid w:val="00981FDE"/>
    <w:rsid w:val="0099682F"/>
    <w:rsid w:val="00997778"/>
    <w:rsid w:val="009B1493"/>
    <w:rsid w:val="009B2295"/>
    <w:rsid w:val="009B5063"/>
    <w:rsid w:val="009B7BC4"/>
    <w:rsid w:val="009C2360"/>
    <w:rsid w:val="009E0F80"/>
    <w:rsid w:val="009E2B79"/>
    <w:rsid w:val="009E7D4D"/>
    <w:rsid w:val="009F324F"/>
    <w:rsid w:val="009F3294"/>
    <w:rsid w:val="00A001D8"/>
    <w:rsid w:val="00A05ECC"/>
    <w:rsid w:val="00A16DCA"/>
    <w:rsid w:val="00A16E56"/>
    <w:rsid w:val="00A33633"/>
    <w:rsid w:val="00A37F84"/>
    <w:rsid w:val="00A44132"/>
    <w:rsid w:val="00A450D1"/>
    <w:rsid w:val="00A47EC9"/>
    <w:rsid w:val="00A50C76"/>
    <w:rsid w:val="00A51A08"/>
    <w:rsid w:val="00A51DAD"/>
    <w:rsid w:val="00A5203B"/>
    <w:rsid w:val="00A5605C"/>
    <w:rsid w:val="00A66585"/>
    <w:rsid w:val="00A7227D"/>
    <w:rsid w:val="00A7242C"/>
    <w:rsid w:val="00A73811"/>
    <w:rsid w:val="00A7535E"/>
    <w:rsid w:val="00A81763"/>
    <w:rsid w:val="00A9204E"/>
    <w:rsid w:val="00A9239E"/>
    <w:rsid w:val="00AA0447"/>
    <w:rsid w:val="00AB1E5D"/>
    <w:rsid w:val="00AB2A0A"/>
    <w:rsid w:val="00AB6D71"/>
    <w:rsid w:val="00AD1596"/>
    <w:rsid w:val="00AD1CAD"/>
    <w:rsid w:val="00AD4DF6"/>
    <w:rsid w:val="00AD7C66"/>
    <w:rsid w:val="00AE13C6"/>
    <w:rsid w:val="00AE6377"/>
    <w:rsid w:val="00AF26FF"/>
    <w:rsid w:val="00AF57A2"/>
    <w:rsid w:val="00AF6E0D"/>
    <w:rsid w:val="00B14479"/>
    <w:rsid w:val="00B423F9"/>
    <w:rsid w:val="00B44C2F"/>
    <w:rsid w:val="00B44C3D"/>
    <w:rsid w:val="00B45064"/>
    <w:rsid w:val="00B459C4"/>
    <w:rsid w:val="00B517EE"/>
    <w:rsid w:val="00B56D68"/>
    <w:rsid w:val="00B5733C"/>
    <w:rsid w:val="00B60FEE"/>
    <w:rsid w:val="00B63C0D"/>
    <w:rsid w:val="00B6478F"/>
    <w:rsid w:val="00B6530A"/>
    <w:rsid w:val="00B7391F"/>
    <w:rsid w:val="00B77EE1"/>
    <w:rsid w:val="00B83781"/>
    <w:rsid w:val="00BA1E2D"/>
    <w:rsid w:val="00BA76F3"/>
    <w:rsid w:val="00BB0668"/>
    <w:rsid w:val="00BB3C07"/>
    <w:rsid w:val="00BB44C3"/>
    <w:rsid w:val="00BB482C"/>
    <w:rsid w:val="00BB602E"/>
    <w:rsid w:val="00BC5CE8"/>
    <w:rsid w:val="00BC7B74"/>
    <w:rsid w:val="00BD381A"/>
    <w:rsid w:val="00BD39DF"/>
    <w:rsid w:val="00BE0511"/>
    <w:rsid w:val="00BE18A4"/>
    <w:rsid w:val="00BE2A14"/>
    <w:rsid w:val="00BF0B2E"/>
    <w:rsid w:val="00BF3D57"/>
    <w:rsid w:val="00C01947"/>
    <w:rsid w:val="00C02297"/>
    <w:rsid w:val="00C11E7B"/>
    <w:rsid w:val="00C12DC5"/>
    <w:rsid w:val="00C16C23"/>
    <w:rsid w:val="00C2617C"/>
    <w:rsid w:val="00C27E04"/>
    <w:rsid w:val="00C323C4"/>
    <w:rsid w:val="00C402FE"/>
    <w:rsid w:val="00C40583"/>
    <w:rsid w:val="00C41AE3"/>
    <w:rsid w:val="00C439A3"/>
    <w:rsid w:val="00C4430D"/>
    <w:rsid w:val="00C51C19"/>
    <w:rsid w:val="00C66D44"/>
    <w:rsid w:val="00C73198"/>
    <w:rsid w:val="00C86B85"/>
    <w:rsid w:val="00C9381B"/>
    <w:rsid w:val="00C9589C"/>
    <w:rsid w:val="00CA1C1F"/>
    <w:rsid w:val="00CA41A4"/>
    <w:rsid w:val="00CB24EE"/>
    <w:rsid w:val="00CB48B2"/>
    <w:rsid w:val="00CB622B"/>
    <w:rsid w:val="00CB65E8"/>
    <w:rsid w:val="00CB7907"/>
    <w:rsid w:val="00CC1F50"/>
    <w:rsid w:val="00CD1EFB"/>
    <w:rsid w:val="00CD41BF"/>
    <w:rsid w:val="00CE0889"/>
    <w:rsid w:val="00CF0E50"/>
    <w:rsid w:val="00CF1E53"/>
    <w:rsid w:val="00D063FB"/>
    <w:rsid w:val="00D11EF5"/>
    <w:rsid w:val="00D1396C"/>
    <w:rsid w:val="00D25077"/>
    <w:rsid w:val="00D35AF8"/>
    <w:rsid w:val="00D35F5B"/>
    <w:rsid w:val="00D366EF"/>
    <w:rsid w:val="00D41244"/>
    <w:rsid w:val="00D43752"/>
    <w:rsid w:val="00D43F38"/>
    <w:rsid w:val="00D6098E"/>
    <w:rsid w:val="00D6635C"/>
    <w:rsid w:val="00D71335"/>
    <w:rsid w:val="00D725BB"/>
    <w:rsid w:val="00D82868"/>
    <w:rsid w:val="00D82BA1"/>
    <w:rsid w:val="00D835FA"/>
    <w:rsid w:val="00D94CBF"/>
    <w:rsid w:val="00DA1C5C"/>
    <w:rsid w:val="00DA37A2"/>
    <w:rsid w:val="00DA47DA"/>
    <w:rsid w:val="00DA752A"/>
    <w:rsid w:val="00DA7C4D"/>
    <w:rsid w:val="00DB28DF"/>
    <w:rsid w:val="00DB3396"/>
    <w:rsid w:val="00DB531D"/>
    <w:rsid w:val="00DB545B"/>
    <w:rsid w:val="00DC007C"/>
    <w:rsid w:val="00DC4682"/>
    <w:rsid w:val="00DD04D5"/>
    <w:rsid w:val="00DD1194"/>
    <w:rsid w:val="00DD50D3"/>
    <w:rsid w:val="00DE40FF"/>
    <w:rsid w:val="00DF1E60"/>
    <w:rsid w:val="00DF259C"/>
    <w:rsid w:val="00DF5522"/>
    <w:rsid w:val="00DF575A"/>
    <w:rsid w:val="00E13034"/>
    <w:rsid w:val="00E14B2D"/>
    <w:rsid w:val="00E172C6"/>
    <w:rsid w:val="00E214F1"/>
    <w:rsid w:val="00E22433"/>
    <w:rsid w:val="00E30082"/>
    <w:rsid w:val="00E33C81"/>
    <w:rsid w:val="00E411D3"/>
    <w:rsid w:val="00E45320"/>
    <w:rsid w:val="00E53FF5"/>
    <w:rsid w:val="00E62421"/>
    <w:rsid w:val="00E672BC"/>
    <w:rsid w:val="00E71C22"/>
    <w:rsid w:val="00E776EC"/>
    <w:rsid w:val="00E83338"/>
    <w:rsid w:val="00E85FEB"/>
    <w:rsid w:val="00E87171"/>
    <w:rsid w:val="00E921E8"/>
    <w:rsid w:val="00E9622D"/>
    <w:rsid w:val="00EA28A1"/>
    <w:rsid w:val="00EA5E14"/>
    <w:rsid w:val="00EA5F3E"/>
    <w:rsid w:val="00EB37FA"/>
    <w:rsid w:val="00EB3D21"/>
    <w:rsid w:val="00EB5AB9"/>
    <w:rsid w:val="00EC1474"/>
    <w:rsid w:val="00EC460A"/>
    <w:rsid w:val="00EE2D32"/>
    <w:rsid w:val="00EE4DCB"/>
    <w:rsid w:val="00EF3980"/>
    <w:rsid w:val="00EF3FBD"/>
    <w:rsid w:val="00EF4CA4"/>
    <w:rsid w:val="00EF605C"/>
    <w:rsid w:val="00EF7EA1"/>
    <w:rsid w:val="00F27435"/>
    <w:rsid w:val="00F302D0"/>
    <w:rsid w:val="00F30738"/>
    <w:rsid w:val="00F3199B"/>
    <w:rsid w:val="00F33339"/>
    <w:rsid w:val="00F37F7A"/>
    <w:rsid w:val="00F4261C"/>
    <w:rsid w:val="00F44D4D"/>
    <w:rsid w:val="00F53D72"/>
    <w:rsid w:val="00F55E89"/>
    <w:rsid w:val="00F56A79"/>
    <w:rsid w:val="00F6046B"/>
    <w:rsid w:val="00F6320A"/>
    <w:rsid w:val="00F70E2A"/>
    <w:rsid w:val="00F71D92"/>
    <w:rsid w:val="00F75468"/>
    <w:rsid w:val="00F77511"/>
    <w:rsid w:val="00F83A85"/>
    <w:rsid w:val="00F85801"/>
    <w:rsid w:val="00F85BA8"/>
    <w:rsid w:val="00F90117"/>
    <w:rsid w:val="00F92A81"/>
    <w:rsid w:val="00F96628"/>
    <w:rsid w:val="00FA3792"/>
    <w:rsid w:val="00FA77DB"/>
    <w:rsid w:val="00FB0327"/>
    <w:rsid w:val="00FB4A63"/>
    <w:rsid w:val="00FB787C"/>
    <w:rsid w:val="00FC1547"/>
    <w:rsid w:val="00FC3801"/>
    <w:rsid w:val="00FC49D5"/>
    <w:rsid w:val="00FC49F1"/>
    <w:rsid w:val="00FD185F"/>
    <w:rsid w:val="00FE2684"/>
    <w:rsid w:val="00FE5745"/>
    <w:rsid w:val="00FE70E5"/>
    <w:rsid w:val="00FE7E7A"/>
    <w:rsid w:val="00FF39B5"/>
    <w:rsid w:val="00FF48B7"/>
    <w:rsid w:val="00FF7431"/>
    <w:rsid w:val="00FF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48024"/>
  <w15:docId w15:val="{E10E5B40-B7CA-4095-8F5A-CCC00608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Subtitle"/>
    <w:link w:val="Heading1Char"/>
    <w:uiPriority w:val="9"/>
    <w:qFormat/>
    <w:rsid w:val="00DA752A"/>
    <w:pPr>
      <w:keepNext/>
      <w:keepLines/>
      <w:spacing w:before="240"/>
      <w:jc w:val="center"/>
      <w:outlineLvl w:val="0"/>
    </w:pPr>
    <w:rPr>
      <w:rFonts w:ascii="Times New Roman" w:hAnsi="Times New Roman"/>
      <w:b/>
      <w:sz w:val="28"/>
      <w:szCs w:val="32"/>
      <w:u w:val="single"/>
    </w:rPr>
  </w:style>
  <w:style w:type="paragraph" w:styleId="Heading2">
    <w:name w:val="heading 2"/>
    <w:basedOn w:val="Normal"/>
    <w:next w:val="Normal"/>
    <w:link w:val="Heading2Char"/>
    <w:uiPriority w:val="9"/>
    <w:unhideWhenUsed/>
    <w:qFormat/>
    <w:rsid w:val="00DA752A"/>
    <w:pPr>
      <w:keepNext/>
      <w:keepLines/>
      <w:spacing w:before="40" w:after="0"/>
      <w:outlineLvl w:val="1"/>
    </w:pPr>
    <w:rPr>
      <w:rFonts w:ascii="Times New Roman" w:eastAsiaTheme="majorEastAsia" w:hAnsi="Times New Roman" w:cstheme="majorBidi"/>
      <w:b/>
      <w:sz w:val="24"/>
      <w:szCs w:val="26"/>
      <w:u w:val="single"/>
    </w:rPr>
  </w:style>
  <w:style w:type="paragraph" w:styleId="Heading3">
    <w:name w:val="heading 3"/>
    <w:basedOn w:val="Normal"/>
    <w:next w:val="Normal"/>
    <w:link w:val="Heading3Char"/>
    <w:uiPriority w:val="9"/>
    <w:unhideWhenUsed/>
    <w:qFormat/>
    <w:rsid w:val="00CD41BF"/>
    <w:pPr>
      <w:keepNext/>
      <w:keepLines/>
      <w:spacing w:before="40" w:after="0"/>
      <w:ind w:left="720"/>
      <w:outlineLvl w:val="2"/>
    </w:pPr>
    <w:rPr>
      <w:rFonts w:ascii="Times New Roman" w:eastAsiaTheme="majorEastAsia" w:hAnsi="Times New Roman" w:cstheme="majorBidi"/>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868"/>
    <w:pPr>
      <w:ind w:left="720"/>
      <w:contextualSpacing/>
    </w:pPr>
  </w:style>
  <w:style w:type="character" w:customStyle="1" w:styleId="Heading1Char">
    <w:name w:val="Heading 1 Char"/>
    <w:basedOn w:val="DefaultParagraphFont"/>
    <w:link w:val="Heading1"/>
    <w:uiPriority w:val="9"/>
    <w:rsid w:val="00DA752A"/>
    <w:rPr>
      <w:rFonts w:ascii="Times New Roman" w:eastAsiaTheme="majorEastAsia" w:hAnsi="Times New Roman" w:cstheme="majorBidi"/>
      <w:b/>
      <w:spacing w:val="-10"/>
      <w:kern w:val="28"/>
      <w:sz w:val="28"/>
      <w:szCs w:val="32"/>
      <w:u w:val="single"/>
    </w:rPr>
  </w:style>
  <w:style w:type="character" w:customStyle="1" w:styleId="Heading2Char">
    <w:name w:val="Heading 2 Char"/>
    <w:basedOn w:val="DefaultParagraphFont"/>
    <w:link w:val="Heading2"/>
    <w:uiPriority w:val="9"/>
    <w:rsid w:val="00DA752A"/>
    <w:rPr>
      <w:rFonts w:ascii="Times New Roman" w:eastAsiaTheme="majorEastAsia" w:hAnsi="Times New Roman" w:cstheme="majorBidi"/>
      <w:b/>
      <w:sz w:val="24"/>
      <w:szCs w:val="26"/>
      <w:u w:val="single"/>
    </w:rPr>
  </w:style>
  <w:style w:type="paragraph" w:styleId="Title">
    <w:name w:val="Title"/>
    <w:basedOn w:val="Normal"/>
    <w:next w:val="Normal"/>
    <w:link w:val="TitleChar"/>
    <w:uiPriority w:val="10"/>
    <w:qFormat/>
    <w:rsid w:val="00DA75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75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752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A752A"/>
    <w:rPr>
      <w:rFonts w:eastAsiaTheme="minorEastAsia"/>
      <w:color w:val="5A5A5A" w:themeColor="text1" w:themeTint="A5"/>
      <w:spacing w:val="15"/>
    </w:rPr>
  </w:style>
  <w:style w:type="paragraph" w:styleId="Header">
    <w:name w:val="header"/>
    <w:basedOn w:val="Normal"/>
    <w:link w:val="HeaderChar"/>
    <w:uiPriority w:val="99"/>
    <w:unhideWhenUsed/>
    <w:rsid w:val="003A4C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C04"/>
  </w:style>
  <w:style w:type="paragraph" w:styleId="Footer">
    <w:name w:val="footer"/>
    <w:basedOn w:val="Normal"/>
    <w:link w:val="FooterChar"/>
    <w:uiPriority w:val="99"/>
    <w:unhideWhenUsed/>
    <w:rsid w:val="003A4C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C04"/>
  </w:style>
  <w:style w:type="paragraph" w:styleId="FootnoteText">
    <w:name w:val="footnote text"/>
    <w:basedOn w:val="Normal"/>
    <w:link w:val="FootnoteTextChar"/>
    <w:uiPriority w:val="99"/>
    <w:semiHidden/>
    <w:unhideWhenUsed/>
    <w:rsid w:val="00C27E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E04"/>
    <w:rPr>
      <w:sz w:val="20"/>
      <w:szCs w:val="20"/>
    </w:rPr>
  </w:style>
  <w:style w:type="character" w:styleId="FootnoteReference">
    <w:name w:val="footnote reference"/>
    <w:basedOn w:val="DefaultParagraphFont"/>
    <w:uiPriority w:val="99"/>
    <w:semiHidden/>
    <w:unhideWhenUsed/>
    <w:rsid w:val="00C27E04"/>
    <w:rPr>
      <w:vertAlign w:val="superscript"/>
    </w:rPr>
  </w:style>
  <w:style w:type="paragraph" w:styleId="EndnoteText">
    <w:name w:val="endnote text"/>
    <w:basedOn w:val="Normal"/>
    <w:link w:val="EndnoteTextChar"/>
    <w:uiPriority w:val="99"/>
    <w:semiHidden/>
    <w:unhideWhenUsed/>
    <w:rsid w:val="00C27E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7E04"/>
    <w:rPr>
      <w:sz w:val="20"/>
      <w:szCs w:val="20"/>
    </w:rPr>
  </w:style>
  <w:style w:type="character" w:styleId="EndnoteReference">
    <w:name w:val="endnote reference"/>
    <w:basedOn w:val="DefaultParagraphFont"/>
    <w:uiPriority w:val="99"/>
    <w:semiHidden/>
    <w:unhideWhenUsed/>
    <w:rsid w:val="00C27E04"/>
    <w:rPr>
      <w:vertAlign w:val="superscript"/>
    </w:rPr>
  </w:style>
  <w:style w:type="character" w:styleId="Hyperlink">
    <w:name w:val="Hyperlink"/>
    <w:basedOn w:val="DefaultParagraphFont"/>
    <w:uiPriority w:val="99"/>
    <w:unhideWhenUsed/>
    <w:rsid w:val="00C27E04"/>
    <w:rPr>
      <w:color w:val="0563C1" w:themeColor="hyperlink"/>
      <w:u w:val="single"/>
    </w:rPr>
  </w:style>
  <w:style w:type="character" w:styleId="FollowedHyperlink">
    <w:name w:val="FollowedHyperlink"/>
    <w:basedOn w:val="DefaultParagraphFont"/>
    <w:uiPriority w:val="99"/>
    <w:semiHidden/>
    <w:unhideWhenUsed/>
    <w:rsid w:val="00F302D0"/>
    <w:rPr>
      <w:color w:val="954F72" w:themeColor="followedHyperlink"/>
      <w:u w:val="single"/>
    </w:rPr>
  </w:style>
  <w:style w:type="character" w:customStyle="1" w:styleId="selectable">
    <w:name w:val="selectable"/>
    <w:basedOn w:val="DefaultParagraphFont"/>
    <w:rsid w:val="002C00E2"/>
  </w:style>
  <w:style w:type="character" w:customStyle="1" w:styleId="Heading3Char">
    <w:name w:val="Heading 3 Char"/>
    <w:basedOn w:val="DefaultParagraphFont"/>
    <w:link w:val="Heading3"/>
    <w:uiPriority w:val="9"/>
    <w:rsid w:val="00CD41BF"/>
    <w:rPr>
      <w:rFonts w:ascii="Times New Roman" w:eastAsiaTheme="majorEastAsia" w:hAnsi="Times New Roman" w:cstheme="majorBidi"/>
      <w:b/>
      <w:sz w:val="24"/>
      <w:szCs w:val="24"/>
      <w:u w:val="single"/>
    </w:rPr>
  </w:style>
  <w:style w:type="table" w:styleId="TableGrid">
    <w:name w:val="Table Grid"/>
    <w:basedOn w:val="TableNormal"/>
    <w:uiPriority w:val="39"/>
    <w:rsid w:val="0072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56E88"/>
    <w:pPr>
      <w:spacing w:line="259" w:lineRule="auto"/>
      <w:contextualSpacing w:val="0"/>
      <w:jc w:val="left"/>
      <w:outlineLvl w:val="9"/>
    </w:pPr>
    <w:rPr>
      <w:rFonts w:asciiTheme="majorHAnsi" w:hAnsiTheme="majorHAnsi"/>
      <w:b w:val="0"/>
      <w:color w:val="2E74B5" w:themeColor="accent1" w:themeShade="BF"/>
      <w:spacing w:val="0"/>
      <w:kern w:val="0"/>
      <w:sz w:val="32"/>
      <w:u w:val="none"/>
    </w:rPr>
  </w:style>
  <w:style w:type="paragraph" w:styleId="TOC1">
    <w:name w:val="toc 1"/>
    <w:basedOn w:val="Normal"/>
    <w:next w:val="Normal"/>
    <w:autoRedefine/>
    <w:uiPriority w:val="39"/>
    <w:unhideWhenUsed/>
    <w:rsid w:val="00056E88"/>
    <w:pPr>
      <w:spacing w:after="100"/>
    </w:pPr>
  </w:style>
  <w:style w:type="paragraph" w:styleId="TOC2">
    <w:name w:val="toc 2"/>
    <w:basedOn w:val="Normal"/>
    <w:next w:val="Normal"/>
    <w:autoRedefine/>
    <w:uiPriority w:val="39"/>
    <w:unhideWhenUsed/>
    <w:rsid w:val="00056E88"/>
    <w:pPr>
      <w:spacing w:after="100"/>
      <w:ind w:left="220"/>
    </w:pPr>
  </w:style>
  <w:style w:type="paragraph" w:styleId="TOC3">
    <w:name w:val="toc 3"/>
    <w:basedOn w:val="Normal"/>
    <w:next w:val="Normal"/>
    <w:autoRedefine/>
    <w:uiPriority w:val="39"/>
    <w:unhideWhenUsed/>
    <w:rsid w:val="00056E88"/>
    <w:pPr>
      <w:spacing w:after="100"/>
      <w:ind w:left="440"/>
    </w:pPr>
  </w:style>
  <w:style w:type="paragraph" w:styleId="NoSpacing">
    <w:name w:val="No Spacing"/>
    <w:link w:val="NoSpacingChar"/>
    <w:uiPriority w:val="1"/>
    <w:qFormat/>
    <w:rsid w:val="00740D33"/>
    <w:pPr>
      <w:spacing w:after="0" w:line="240" w:lineRule="auto"/>
    </w:pPr>
    <w:rPr>
      <w:rFonts w:eastAsiaTheme="minorEastAsia"/>
    </w:rPr>
  </w:style>
  <w:style w:type="character" w:customStyle="1" w:styleId="NoSpacingChar">
    <w:name w:val="No Spacing Char"/>
    <w:basedOn w:val="DefaultParagraphFont"/>
    <w:link w:val="NoSpacing"/>
    <w:uiPriority w:val="1"/>
    <w:rsid w:val="00740D33"/>
    <w:rPr>
      <w:rFonts w:eastAsiaTheme="minorEastAsia"/>
    </w:rPr>
  </w:style>
  <w:style w:type="paragraph" w:styleId="NormalWeb">
    <w:name w:val="Normal (Web)"/>
    <w:basedOn w:val="Normal"/>
    <w:uiPriority w:val="99"/>
    <w:semiHidden/>
    <w:unhideWhenUsed/>
    <w:rsid w:val="009656D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2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9EB"/>
    <w:rPr>
      <w:rFonts w:ascii="Segoe UI" w:hAnsi="Segoe UI" w:cs="Segoe UI"/>
      <w:sz w:val="18"/>
      <w:szCs w:val="18"/>
    </w:rPr>
  </w:style>
  <w:style w:type="character" w:customStyle="1" w:styleId="UnresolvedMention1">
    <w:name w:val="Unresolved Mention1"/>
    <w:basedOn w:val="DefaultParagraphFont"/>
    <w:uiPriority w:val="99"/>
    <w:semiHidden/>
    <w:unhideWhenUsed/>
    <w:rsid w:val="00E85FEB"/>
    <w:rPr>
      <w:color w:val="605E5C"/>
      <w:shd w:val="clear" w:color="auto" w:fill="E1DFDD"/>
    </w:rPr>
  </w:style>
  <w:style w:type="character" w:styleId="CommentReference">
    <w:name w:val="annotation reference"/>
    <w:basedOn w:val="DefaultParagraphFont"/>
    <w:uiPriority w:val="99"/>
    <w:semiHidden/>
    <w:unhideWhenUsed/>
    <w:rsid w:val="00141C2B"/>
    <w:rPr>
      <w:sz w:val="16"/>
      <w:szCs w:val="16"/>
    </w:rPr>
  </w:style>
  <w:style w:type="paragraph" w:styleId="CommentText">
    <w:name w:val="annotation text"/>
    <w:basedOn w:val="Normal"/>
    <w:link w:val="CommentTextChar"/>
    <w:uiPriority w:val="99"/>
    <w:semiHidden/>
    <w:unhideWhenUsed/>
    <w:rsid w:val="00141C2B"/>
    <w:pPr>
      <w:spacing w:line="240" w:lineRule="auto"/>
    </w:pPr>
    <w:rPr>
      <w:sz w:val="20"/>
      <w:szCs w:val="20"/>
    </w:rPr>
  </w:style>
  <w:style w:type="character" w:customStyle="1" w:styleId="CommentTextChar">
    <w:name w:val="Comment Text Char"/>
    <w:basedOn w:val="DefaultParagraphFont"/>
    <w:link w:val="CommentText"/>
    <w:uiPriority w:val="99"/>
    <w:semiHidden/>
    <w:rsid w:val="00141C2B"/>
    <w:rPr>
      <w:sz w:val="20"/>
      <w:szCs w:val="20"/>
    </w:rPr>
  </w:style>
  <w:style w:type="paragraph" w:styleId="CommentSubject">
    <w:name w:val="annotation subject"/>
    <w:basedOn w:val="CommentText"/>
    <w:next w:val="CommentText"/>
    <w:link w:val="CommentSubjectChar"/>
    <w:uiPriority w:val="99"/>
    <w:semiHidden/>
    <w:unhideWhenUsed/>
    <w:rsid w:val="00141C2B"/>
    <w:rPr>
      <w:b/>
      <w:bCs/>
    </w:rPr>
  </w:style>
  <w:style w:type="character" w:customStyle="1" w:styleId="CommentSubjectChar">
    <w:name w:val="Comment Subject Char"/>
    <w:basedOn w:val="CommentTextChar"/>
    <w:link w:val="CommentSubject"/>
    <w:uiPriority w:val="99"/>
    <w:semiHidden/>
    <w:rsid w:val="00141C2B"/>
    <w:rPr>
      <w:b/>
      <w:bCs/>
      <w:sz w:val="20"/>
      <w:szCs w:val="20"/>
    </w:rPr>
  </w:style>
  <w:style w:type="character" w:customStyle="1" w:styleId="UnresolvedMention2">
    <w:name w:val="Unresolved Mention2"/>
    <w:basedOn w:val="DefaultParagraphFont"/>
    <w:uiPriority w:val="99"/>
    <w:semiHidden/>
    <w:unhideWhenUsed/>
    <w:rsid w:val="00D82BA1"/>
    <w:rPr>
      <w:color w:val="605E5C"/>
      <w:shd w:val="clear" w:color="auto" w:fill="E1DFDD"/>
    </w:rPr>
  </w:style>
  <w:style w:type="paragraph" w:styleId="Revision">
    <w:name w:val="Revision"/>
    <w:hidden/>
    <w:uiPriority w:val="99"/>
    <w:semiHidden/>
    <w:rsid w:val="006744F6"/>
    <w:pPr>
      <w:spacing w:after="0" w:line="240" w:lineRule="auto"/>
    </w:pPr>
  </w:style>
  <w:style w:type="character" w:customStyle="1" w:styleId="UnresolvedMention3">
    <w:name w:val="Unresolved Mention3"/>
    <w:basedOn w:val="DefaultParagraphFont"/>
    <w:uiPriority w:val="99"/>
    <w:semiHidden/>
    <w:unhideWhenUsed/>
    <w:rsid w:val="00E4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417249">
      <w:bodyDiv w:val="1"/>
      <w:marLeft w:val="0"/>
      <w:marRight w:val="0"/>
      <w:marTop w:val="0"/>
      <w:marBottom w:val="0"/>
      <w:divBdr>
        <w:top w:val="none" w:sz="0" w:space="0" w:color="auto"/>
        <w:left w:val="none" w:sz="0" w:space="0" w:color="auto"/>
        <w:bottom w:val="none" w:sz="0" w:space="0" w:color="auto"/>
        <w:right w:val="none" w:sz="0" w:space="0" w:color="auto"/>
      </w:divBdr>
    </w:div>
    <w:div w:id="706150818">
      <w:bodyDiv w:val="1"/>
      <w:marLeft w:val="0"/>
      <w:marRight w:val="0"/>
      <w:marTop w:val="0"/>
      <w:marBottom w:val="0"/>
      <w:divBdr>
        <w:top w:val="none" w:sz="0" w:space="0" w:color="auto"/>
        <w:left w:val="none" w:sz="0" w:space="0" w:color="auto"/>
        <w:bottom w:val="none" w:sz="0" w:space="0" w:color="auto"/>
        <w:right w:val="none" w:sz="0" w:space="0" w:color="auto"/>
      </w:divBdr>
    </w:div>
    <w:div w:id="991107334">
      <w:bodyDiv w:val="1"/>
      <w:marLeft w:val="0"/>
      <w:marRight w:val="0"/>
      <w:marTop w:val="0"/>
      <w:marBottom w:val="0"/>
      <w:divBdr>
        <w:top w:val="none" w:sz="0" w:space="0" w:color="auto"/>
        <w:left w:val="none" w:sz="0" w:space="0" w:color="auto"/>
        <w:bottom w:val="none" w:sz="0" w:space="0" w:color="auto"/>
        <w:right w:val="none" w:sz="0" w:space="0" w:color="auto"/>
      </w:divBdr>
    </w:div>
    <w:div w:id="1229345917">
      <w:bodyDiv w:val="1"/>
      <w:marLeft w:val="0"/>
      <w:marRight w:val="0"/>
      <w:marTop w:val="0"/>
      <w:marBottom w:val="0"/>
      <w:divBdr>
        <w:top w:val="none" w:sz="0" w:space="0" w:color="auto"/>
        <w:left w:val="none" w:sz="0" w:space="0" w:color="auto"/>
        <w:bottom w:val="none" w:sz="0" w:space="0" w:color="auto"/>
        <w:right w:val="none" w:sz="0" w:space="0" w:color="auto"/>
      </w:divBdr>
    </w:div>
    <w:div w:id="1944414952">
      <w:bodyDiv w:val="1"/>
      <w:marLeft w:val="0"/>
      <w:marRight w:val="0"/>
      <w:marTop w:val="0"/>
      <w:marBottom w:val="0"/>
      <w:divBdr>
        <w:top w:val="none" w:sz="0" w:space="0" w:color="auto"/>
        <w:left w:val="none" w:sz="0" w:space="0" w:color="auto"/>
        <w:bottom w:val="none" w:sz="0" w:space="0" w:color="auto"/>
        <w:right w:val="none" w:sz="0" w:space="0" w:color="auto"/>
      </w:divBdr>
    </w:div>
    <w:div w:id="2137989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tephen_budram@yahoo.co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renessa_henry@gmail.com"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830882DF374393BD9D2BADF2057BE5"/>
        <w:category>
          <w:name w:val="General"/>
          <w:gallery w:val="placeholder"/>
        </w:category>
        <w:types>
          <w:type w:val="bbPlcHdr"/>
        </w:types>
        <w:behaviors>
          <w:behavior w:val="content"/>
        </w:behaviors>
        <w:guid w:val="{A1858700-68ED-49F1-9543-73EBA8F346AF}"/>
      </w:docPartPr>
      <w:docPartBody>
        <w:p w:rsidR="00AB45CC" w:rsidRDefault="00AB45CC" w:rsidP="00AB45CC">
          <w:pPr>
            <w:pStyle w:val="83830882DF374393BD9D2BADF2057BE5"/>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5CC"/>
    <w:rsid w:val="00040E84"/>
    <w:rsid w:val="000745FA"/>
    <w:rsid w:val="000761DF"/>
    <w:rsid w:val="000A7ABE"/>
    <w:rsid w:val="001E0055"/>
    <w:rsid w:val="001E58FE"/>
    <w:rsid w:val="0027345F"/>
    <w:rsid w:val="0036136D"/>
    <w:rsid w:val="0037218C"/>
    <w:rsid w:val="00394AB9"/>
    <w:rsid w:val="003F28D7"/>
    <w:rsid w:val="004929AB"/>
    <w:rsid w:val="004D540A"/>
    <w:rsid w:val="00566B96"/>
    <w:rsid w:val="005B6AE9"/>
    <w:rsid w:val="00637FD4"/>
    <w:rsid w:val="006C084B"/>
    <w:rsid w:val="00711AB9"/>
    <w:rsid w:val="007714E3"/>
    <w:rsid w:val="00905939"/>
    <w:rsid w:val="00A40192"/>
    <w:rsid w:val="00A44D53"/>
    <w:rsid w:val="00A517A9"/>
    <w:rsid w:val="00A6504C"/>
    <w:rsid w:val="00AB45CC"/>
    <w:rsid w:val="00C261A6"/>
    <w:rsid w:val="00C77C83"/>
    <w:rsid w:val="00C83669"/>
    <w:rsid w:val="00F27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830882DF374393BD9D2BADF2057BE5">
    <w:name w:val="83830882DF374393BD9D2BADF2057BE5"/>
    <w:rsid w:val="00AB45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EF716-CFDD-43D8-8D36-45C9D1AE3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21</Pages>
  <Words>5213</Words>
  <Characters>29720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guest a</cp:lastModifiedBy>
  <cp:revision>3</cp:revision>
  <cp:lastPrinted>2022-11-01T10:44:00Z</cp:lastPrinted>
  <dcterms:created xsi:type="dcterms:W3CDTF">2023-03-23T00:42:00Z</dcterms:created>
  <dcterms:modified xsi:type="dcterms:W3CDTF">2023-04-12T15:53:00Z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2034866084</vt:i4>
  </property>
</Properties>
</file>